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7D9DE" w14:textId="77777777" w:rsidR="00874ABF" w:rsidRPr="002C5FE0" w:rsidRDefault="00874ABF" w:rsidP="00940922">
      <w:pPr>
        <w:pStyle w:val="Header"/>
        <w:jc w:val="center"/>
        <w:rPr>
          <w:rFonts w:cstheme="minorHAnsi"/>
          <w:sz w:val="24"/>
          <w:szCs w:val="24"/>
        </w:rPr>
      </w:pPr>
      <w:r w:rsidRPr="002C5FE0">
        <w:rPr>
          <w:rFonts w:cstheme="minorHAnsi"/>
          <w:sz w:val="24"/>
          <w:szCs w:val="24"/>
        </w:rPr>
        <w:t>Before the</w:t>
      </w:r>
    </w:p>
    <w:p w14:paraId="119DD153" w14:textId="77777777" w:rsidR="00874ABF" w:rsidRPr="002C5FE0" w:rsidRDefault="00874ABF" w:rsidP="00940922">
      <w:pPr>
        <w:pStyle w:val="Header"/>
        <w:jc w:val="center"/>
        <w:rPr>
          <w:rFonts w:cstheme="minorHAnsi"/>
          <w:smallCaps/>
          <w:sz w:val="24"/>
          <w:szCs w:val="24"/>
        </w:rPr>
      </w:pPr>
      <w:r w:rsidRPr="002C5FE0">
        <w:rPr>
          <w:rFonts w:cstheme="minorHAnsi"/>
          <w:smallCaps/>
          <w:sz w:val="24"/>
          <w:szCs w:val="24"/>
        </w:rPr>
        <w:t>Federal Communications Commission</w:t>
      </w:r>
    </w:p>
    <w:p w14:paraId="6E740F0D" w14:textId="77777777" w:rsidR="00874ABF" w:rsidRPr="002C5FE0" w:rsidRDefault="00874ABF" w:rsidP="00940922">
      <w:pPr>
        <w:pStyle w:val="Header"/>
        <w:jc w:val="center"/>
        <w:rPr>
          <w:rFonts w:cstheme="minorHAnsi"/>
          <w:sz w:val="24"/>
          <w:szCs w:val="24"/>
        </w:rPr>
      </w:pPr>
      <w:r w:rsidRPr="002C5FE0">
        <w:rPr>
          <w:rFonts w:cstheme="minorHAnsi"/>
          <w:sz w:val="24"/>
          <w:szCs w:val="24"/>
        </w:rPr>
        <w:t>Washington, D.C. 20554</w:t>
      </w:r>
    </w:p>
    <w:p w14:paraId="757264DF" w14:textId="77777777" w:rsidR="00874ABF" w:rsidRPr="002C5FE0" w:rsidRDefault="00874ABF" w:rsidP="00940922">
      <w:pPr>
        <w:spacing w:line="240" w:lineRule="auto"/>
        <w:rPr>
          <w:rFonts w:cstheme="minorHAnsi"/>
          <w:b/>
          <w:smallCaps/>
          <w:sz w:val="24"/>
          <w:szCs w:val="24"/>
          <w:u w:val="single"/>
        </w:rPr>
      </w:pPr>
    </w:p>
    <w:p w14:paraId="4094C8A8" w14:textId="77777777" w:rsidR="00874ABF" w:rsidRPr="002C5FE0" w:rsidRDefault="00874ABF" w:rsidP="00940922">
      <w:pPr>
        <w:spacing w:line="240" w:lineRule="auto"/>
        <w:rPr>
          <w:rFonts w:cstheme="minorHAnsi"/>
          <w:b/>
          <w:smallCaps/>
          <w:sz w:val="24"/>
          <w:szCs w:val="24"/>
          <w:u w:val="single"/>
        </w:rPr>
      </w:pPr>
      <w:r w:rsidRPr="002C5FE0">
        <w:rPr>
          <w:rFonts w:cstheme="minorHAnsi"/>
          <w:b/>
          <w:smallCaps/>
          <w:sz w:val="24"/>
          <w:szCs w:val="24"/>
          <w:u w:val="single"/>
        </w:rPr>
        <w:t xml:space="preserve"> </w:t>
      </w:r>
    </w:p>
    <w:p w14:paraId="26E2A26F" w14:textId="77777777" w:rsidR="00874ABF" w:rsidRPr="002C5FE0" w:rsidRDefault="00874ABF" w:rsidP="00940922">
      <w:pPr>
        <w:spacing w:line="240" w:lineRule="auto"/>
        <w:rPr>
          <w:rFonts w:cstheme="minorHAnsi"/>
          <w:b/>
          <w:smallCaps/>
          <w:sz w:val="24"/>
          <w:szCs w:val="24"/>
          <w:u w:val="single"/>
        </w:rPr>
      </w:pPr>
    </w:p>
    <w:p w14:paraId="5F7E4826" w14:textId="77777777" w:rsidR="00874ABF" w:rsidRPr="002C5FE0" w:rsidRDefault="00874ABF" w:rsidP="00940922">
      <w:pPr>
        <w:spacing w:line="240" w:lineRule="auto"/>
        <w:jc w:val="center"/>
        <w:rPr>
          <w:rFonts w:cstheme="minorHAnsi"/>
          <w:b/>
          <w:smallCaps/>
          <w:sz w:val="24"/>
          <w:szCs w:val="24"/>
          <w:u w:val="single"/>
        </w:rPr>
      </w:pPr>
    </w:p>
    <w:tbl>
      <w:tblPr>
        <w:tblpPr w:leftFromText="180" w:rightFromText="180" w:vertAnchor="page" w:horzAnchor="margin" w:tblpY="3721"/>
        <w:tblW w:w="10089" w:type="dxa"/>
        <w:tblLayout w:type="fixed"/>
        <w:tblLook w:val="0000" w:firstRow="0" w:lastRow="0" w:firstColumn="0" w:lastColumn="0" w:noHBand="0" w:noVBand="0"/>
      </w:tblPr>
      <w:tblGrid>
        <w:gridCol w:w="4812"/>
        <w:gridCol w:w="702"/>
        <w:gridCol w:w="4575"/>
      </w:tblGrid>
      <w:tr w:rsidR="008C464C" w:rsidRPr="002C5FE0" w14:paraId="79F6F9F7" w14:textId="77777777" w:rsidTr="00874ABF">
        <w:trPr>
          <w:trHeight w:val="1890"/>
        </w:trPr>
        <w:tc>
          <w:tcPr>
            <w:tcW w:w="4812" w:type="dxa"/>
          </w:tcPr>
          <w:p w14:paraId="0AA2D31E" w14:textId="77777777" w:rsidR="008C464C" w:rsidRPr="002C5FE0" w:rsidRDefault="008C464C" w:rsidP="00940922">
            <w:pPr>
              <w:tabs>
                <w:tab w:val="center" w:pos="4680"/>
              </w:tabs>
              <w:suppressAutoHyphens/>
              <w:spacing w:line="240" w:lineRule="auto"/>
              <w:rPr>
                <w:rFonts w:cstheme="minorHAnsi"/>
                <w:spacing w:val="-2"/>
                <w:sz w:val="24"/>
                <w:szCs w:val="24"/>
              </w:rPr>
            </w:pPr>
            <w:r w:rsidRPr="002C5FE0">
              <w:rPr>
                <w:rFonts w:cstheme="minorHAnsi"/>
                <w:spacing w:val="-2"/>
                <w:sz w:val="24"/>
                <w:szCs w:val="24"/>
              </w:rPr>
              <w:t>In the Matter of</w:t>
            </w:r>
          </w:p>
          <w:p w14:paraId="2389DC4C" w14:textId="77777777" w:rsidR="008C464C" w:rsidRPr="002C5FE0" w:rsidRDefault="008C464C" w:rsidP="00940922">
            <w:pPr>
              <w:tabs>
                <w:tab w:val="center" w:pos="4680"/>
              </w:tabs>
              <w:suppressAutoHyphens/>
              <w:spacing w:line="240" w:lineRule="auto"/>
              <w:rPr>
                <w:rFonts w:cstheme="minorHAnsi"/>
                <w:spacing w:val="-2"/>
                <w:sz w:val="24"/>
                <w:szCs w:val="24"/>
              </w:rPr>
            </w:pPr>
          </w:p>
          <w:p w14:paraId="7AD52480" w14:textId="77777777" w:rsidR="008C464C" w:rsidRPr="002C5FE0" w:rsidRDefault="008C464C" w:rsidP="00940922">
            <w:pPr>
              <w:tabs>
                <w:tab w:val="center" w:pos="4680"/>
              </w:tabs>
              <w:suppressAutoHyphens/>
              <w:spacing w:line="240" w:lineRule="auto"/>
              <w:rPr>
                <w:rFonts w:cstheme="minorHAnsi"/>
                <w:spacing w:val="-2"/>
                <w:sz w:val="24"/>
                <w:szCs w:val="24"/>
              </w:rPr>
            </w:pPr>
            <w:r w:rsidRPr="002C5FE0">
              <w:rPr>
                <w:rFonts w:cstheme="minorHAnsi"/>
                <w:spacing w:val="-2"/>
                <w:sz w:val="24"/>
                <w:szCs w:val="24"/>
              </w:rPr>
              <w:t>Promoting Telehealth for Low-Income Consumers</w:t>
            </w:r>
          </w:p>
        </w:tc>
        <w:tc>
          <w:tcPr>
            <w:tcW w:w="702" w:type="dxa"/>
          </w:tcPr>
          <w:p w14:paraId="5DE63AFC"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p w14:paraId="6471B262"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p w14:paraId="78D53576"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p w14:paraId="2670E43C"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p w14:paraId="53F088B8"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tc>
        <w:tc>
          <w:tcPr>
            <w:tcW w:w="4575" w:type="dxa"/>
          </w:tcPr>
          <w:p w14:paraId="4DB9DA27" w14:textId="77777777" w:rsidR="008C464C" w:rsidRPr="002C5FE0" w:rsidRDefault="008C464C" w:rsidP="00940922">
            <w:pPr>
              <w:tabs>
                <w:tab w:val="center" w:pos="4680"/>
              </w:tabs>
              <w:suppressAutoHyphens/>
              <w:spacing w:line="240" w:lineRule="auto"/>
              <w:rPr>
                <w:rFonts w:cstheme="minorHAnsi"/>
                <w:spacing w:val="-2"/>
                <w:sz w:val="24"/>
                <w:szCs w:val="24"/>
              </w:rPr>
            </w:pPr>
          </w:p>
          <w:p w14:paraId="6DF2E5CE" w14:textId="77777777" w:rsidR="008C464C" w:rsidRPr="002C5FE0" w:rsidRDefault="008C464C" w:rsidP="00940922">
            <w:pPr>
              <w:pStyle w:val="TOAHeading"/>
              <w:tabs>
                <w:tab w:val="clear" w:pos="9360"/>
                <w:tab w:val="center" w:pos="4680"/>
              </w:tabs>
              <w:rPr>
                <w:rFonts w:asciiTheme="minorHAnsi" w:hAnsiTheme="minorHAnsi" w:cstheme="minorHAnsi"/>
                <w:spacing w:val="-2"/>
                <w:sz w:val="24"/>
                <w:szCs w:val="24"/>
              </w:rPr>
            </w:pPr>
          </w:p>
          <w:p w14:paraId="1A66EF4C" w14:textId="77777777" w:rsidR="008C464C" w:rsidRPr="002C5FE0" w:rsidRDefault="008C464C" w:rsidP="00940922">
            <w:pPr>
              <w:tabs>
                <w:tab w:val="center" w:pos="4680"/>
              </w:tabs>
              <w:suppressAutoHyphens/>
              <w:spacing w:line="240" w:lineRule="auto"/>
              <w:rPr>
                <w:rFonts w:cstheme="minorHAnsi"/>
                <w:spacing w:val="-2"/>
                <w:sz w:val="24"/>
                <w:szCs w:val="24"/>
              </w:rPr>
            </w:pPr>
            <w:r w:rsidRPr="002C5FE0">
              <w:rPr>
                <w:rFonts w:cstheme="minorHAnsi"/>
                <w:spacing w:val="-2"/>
                <w:sz w:val="24"/>
                <w:szCs w:val="24"/>
              </w:rPr>
              <w:t>WC Docket. No. 18-213</w:t>
            </w:r>
          </w:p>
        </w:tc>
      </w:tr>
    </w:tbl>
    <w:p w14:paraId="12E08440" w14:textId="77777777" w:rsidR="00874ABF" w:rsidRPr="002C5FE0" w:rsidRDefault="00874ABF" w:rsidP="00940922">
      <w:pPr>
        <w:spacing w:line="240" w:lineRule="auto"/>
        <w:jc w:val="center"/>
        <w:rPr>
          <w:rFonts w:cstheme="minorHAnsi"/>
          <w:b/>
          <w:smallCaps/>
          <w:sz w:val="24"/>
          <w:szCs w:val="24"/>
          <w:u w:val="single"/>
        </w:rPr>
      </w:pPr>
      <w:r w:rsidRPr="002C5FE0">
        <w:rPr>
          <w:rFonts w:cstheme="minorHAnsi"/>
          <w:b/>
          <w:smallCaps/>
          <w:sz w:val="24"/>
          <w:szCs w:val="24"/>
          <w:u w:val="single"/>
        </w:rPr>
        <w:t xml:space="preserve">Comments of National Association of Community Health Centers </w:t>
      </w:r>
    </w:p>
    <w:p w14:paraId="4A3E471E" w14:textId="77777777" w:rsidR="00874ABF" w:rsidRPr="002C5FE0" w:rsidRDefault="00874ABF" w:rsidP="00940922">
      <w:pPr>
        <w:spacing w:line="240" w:lineRule="auto"/>
        <w:rPr>
          <w:rFonts w:cstheme="minorHAnsi"/>
          <w:b/>
          <w:smallCaps/>
          <w:sz w:val="24"/>
          <w:szCs w:val="24"/>
          <w:u w:val="single"/>
        </w:rPr>
      </w:pPr>
    </w:p>
    <w:p w14:paraId="523B28C2" w14:textId="77777777" w:rsidR="00874ABF" w:rsidRPr="002C5FE0" w:rsidRDefault="00874ABF" w:rsidP="00940922">
      <w:pPr>
        <w:spacing w:line="240" w:lineRule="auto"/>
        <w:jc w:val="center"/>
        <w:rPr>
          <w:rFonts w:cstheme="minorHAnsi"/>
          <w:b/>
          <w:smallCaps/>
          <w:sz w:val="24"/>
          <w:szCs w:val="24"/>
          <w:u w:val="single"/>
        </w:rPr>
      </w:pPr>
    </w:p>
    <w:p w14:paraId="429772AB" w14:textId="77777777" w:rsidR="00874ABF" w:rsidRPr="002C5FE0" w:rsidRDefault="00874ABF" w:rsidP="00940922">
      <w:pPr>
        <w:spacing w:line="240" w:lineRule="auto"/>
        <w:jc w:val="center"/>
        <w:rPr>
          <w:rFonts w:cstheme="minorHAnsi"/>
          <w:b/>
          <w:smallCaps/>
          <w:sz w:val="24"/>
          <w:szCs w:val="24"/>
          <w:u w:val="single"/>
        </w:rPr>
      </w:pPr>
    </w:p>
    <w:tbl>
      <w:tblPr>
        <w:tblW w:w="11430" w:type="dxa"/>
        <w:tblInd w:w="-180" w:type="dxa"/>
        <w:tblLook w:val="01E0" w:firstRow="1" w:lastRow="1" w:firstColumn="1" w:lastColumn="1" w:noHBand="0" w:noVBand="0"/>
      </w:tblPr>
      <w:tblGrid>
        <w:gridCol w:w="7110"/>
        <w:gridCol w:w="4320"/>
      </w:tblGrid>
      <w:tr w:rsidR="00874ABF" w:rsidRPr="002C5FE0" w14:paraId="3EE5EAF5" w14:textId="77777777" w:rsidTr="00DA51BA">
        <w:trPr>
          <w:trHeight w:val="3870"/>
        </w:trPr>
        <w:tc>
          <w:tcPr>
            <w:tcW w:w="7110" w:type="dxa"/>
          </w:tcPr>
          <w:p w14:paraId="4716DBF1" w14:textId="77777777" w:rsidR="00874ABF" w:rsidRPr="002C5FE0" w:rsidRDefault="00874ABF" w:rsidP="00940922">
            <w:pPr>
              <w:spacing w:after="0" w:line="240" w:lineRule="auto"/>
              <w:ind w:left="72"/>
              <w:rPr>
                <w:rFonts w:cstheme="minorHAnsi"/>
                <w:color w:val="000000" w:themeColor="text1"/>
                <w:sz w:val="24"/>
                <w:szCs w:val="24"/>
              </w:rPr>
            </w:pPr>
            <w:r w:rsidRPr="002C5FE0">
              <w:rPr>
                <w:rFonts w:cstheme="minorHAnsi"/>
                <w:b/>
                <w:smallCaps/>
                <w:sz w:val="24"/>
                <w:szCs w:val="24"/>
                <w:u w:val="single"/>
              </w:rPr>
              <w:br w:type="page"/>
            </w:r>
            <w:r w:rsidRPr="002C5FE0">
              <w:rPr>
                <w:rFonts w:cstheme="minorHAnsi"/>
                <w:color w:val="000000" w:themeColor="text1"/>
                <w:sz w:val="24"/>
                <w:szCs w:val="24"/>
              </w:rPr>
              <w:t>Colleen Meiman</w:t>
            </w:r>
          </w:p>
          <w:p w14:paraId="530093E0" w14:textId="77777777" w:rsidR="00874ABF" w:rsidRPr="002C5FE0" w:rsidRDefault="00874ABF" w:rsidP="00940922">
            <w:pPr>
              <w:spacing w:after="0" w:line="240" w:lineRule="auto"/>
              <w:ind w:left="72"/>
              <w:rPr>
                <w:rFonts w:cstheme="minorHAnsi"/>
                <w:color w:val="000000" w:themeColor="text1"/>
                <w:sz w:val="24"/>
                <w:szCs w:val="24"/>
              </w:rPr>
            </w:pPr>
            <w:r w:rsidRPr="002C5FE0">
              <w:rPr>
                <w:rFonts w:cstheme="minorHAnsi"/>
                <w:color w:val="000000" w:themeColor="text1"/>
                <w:sz w:val="24"/>
                <w:szCs w:val="24"/>
              </w:rPr>
              <w:t>Senior Policy Advisor</w:t>
            </w:r>
          </w:p>
          <w:p w14:paraId="5835E4B8" w14:textId="77777777" w:rsidR="00874ABF" w:rsidRPr="002C5FE0" w:rsidRDefault="00874ABF" w:rsidP="00940922">
            <w:pPr>
              <w:spacing w:after="0" w:line="240" w:lineRule="auto"/>
              <w:ind w:left="72"/>
              <w:rPr>
                <w:rFonts w:cstheme="minorHAnsi"/>
                <w:smallCaps/>
                <w:color w:val="000000" w:themeColor="text1"/>
                <w:sz w:val="24"/>
                <w:szCs w:val="24"/>
              </w:rPr>
            </w:pPr>
            <w:r w:rsidRPr="002C5FE0">
              <w:rPr>
                <w:rFonts w:cstheme="minorHAnsi"/>
                <w:smallCaps/>
                <w:color w:val="000000" w:themeColor="text1"/>
                <w:sz w:val="24"/>
                <w:szCs w:val="24"/>
              </w:rPr>
              <w:t>National Association of Community Health Centers</w:t>
            </w:r>
          </w:p>
          <w:p w14:paraId="269459B6" w14:textId="77777777" w:rsidR="00874ABF" w:rsidRPr="002C5FE0" w:rsidRDefault="00874ABF" w:rsidP="00940922">
            <w:pPr>
              <w:spacing w:after="0" w:line="240" w:lineRule="auto"/>
              <w:ind w:left="72"/>
              <w:rPr>
                <w:rFonts w:cstheme="minorHAnsi"/>
                <w:color w:val="000000" w:themeColor="text1"/>
                <w:sz w:val="24"/>
                <w:szCs w:val="24"/>
              </w:rPr>
            </w:pPr>
            <w:r w:rsidRPr="002C5FE0">
              <w:rPr>
                <w:rFonts w:cstheme="minorHAnsi"/>
                <w:color w:val="000000" w:themeColor="text1"/>
                <w:sz w:val="24"/>
                <w:szCs w:val="24"/>
              </w:rPr>
              <w:t>1400 Eye Street, NW</w:t>
            </w:r>
          </w:p>
          <w:p w14:paraId="2442600E" w14:textId="77777777" w:rsidR="00874ABF" w:rsidRPr="002C5FE0" w:rsidRDefault="00874ABF" w:rsidP="00940922">
            <w:pPr>
              <w:spacing w:after="0" w:line="240" w:lineRule="auto"/>
              <w:ind w:left="72"/>
              <w:rPr>
                <w:rFonts w:cstheme="minorHAnsi"/>
                <w:color w:val="000000" w:themeColor="text1"/>
                <w:sz w:val="24"/>
                <w:szCs w:val="24"/>
              </w:rPr>
            </w:pPr>
            <w:r w:rsidRPr="002C5FE0">
              <w:rPr>
                <w:rFonts w:cstheme="minorHAnsi"/>
                <w:color w:val="000000" w:themeColor="text1"/>
                <w:sz w:val="24"/>
                <w:szCs w:val="24"/>
              </w:rPr>
              <w:t>Suite 910</w:t>
            </w:r>
          </w:p>
          <w:p w14:paraId="216BB0C3" w14:textId="77777777" w:rsidR="00874ABF" w:rsidRPr="002C5FE0" w:rsidRDefault="00874ABF" w:rsidP="00940922">
            <w:pPr>
              <w:spacing w:after="0" w:line="240" w:lineRule="auto"/>
              <w:ind w:left="72"/>
              <w:rPr>
                <w:rFonts w:cstheme="minorHAnsi"/>
                <w:color w:val="000000" w:themeColor="text1"/>
                <w:sz w:val="24"/>
                <w:szCs w:val="24"/>
              </w:rPr>
            </w:pPr>
            <w:r w:rsidRPr="002C5FE0">
              <w:rPr>
                <w:rFonts w:cstheme="minorHAnsi"/>
                <w:color w:val="000000" w:themeColor="text1"/>
                <w:sz w:val="24"/>
                <w:szCs w:val="24"/>
              </w:rPr>
              <w:t xml:space="preserve">Washington, DC  20005 </w:t>
            </w:r>
          </w:p>
          <w:p w14:paraId="3B68DABE" w14:textId="41885D6B" w:rsidR="00874ABF" w:rsidRPr="002C5FE0" w:rsidRDefault="00AD277D" w:rsidP="00940922">
            <w:pPr>
              <w:spacing w:after="0" w:line="240" w:lineRule="auto"/>
              <w:ind w:left="72"/>
              <w:rPr>
                <w:rFonts w:cstheme="minorHAnsi"/>
                <w:color w:val="000000" w:themeColor="text1"/>
                <w:sz w:val="24"/>
                <w:szCs w:val="24"/>
              </w:rPr>
            </w:pPr>
            <w:r>
              <w:rPr>
                <w:rFonts w:cstheme="minorHAnsi"/>
                <w:color w:val="000000" w:themeColor="text1"/>
                <w:sz w:val="24"/>
                <w:szCs w:val="24"/>
              </w:rPr>
              <w:t>301-906-5958</w:t>
            </w:r>
          </w:p>
          <w:p w14:paraId="409C83D0" w14:textId="77777777" w:rsidR="00874ABF" w:rsidRPr="002C5FE0" w:rsidRDefault="00874ABF" w:rsidP="00940922">
            <w:pPr>
              <w:spacing w:after="0" w:line="240" w:lineRule="auto"/>
              <w:ind w:left="72"/>
              <w:rPr>
                <w:rFonts w:cstheme="minorHAnsi"/>
                <w:color w:val="000000" w:themeColor="text1"/>
                <w:sz w:val="24"/>
                <w:szCs w:val="24"/>
              </w:rPr>
            </w:pPr>
            <w:r w:rsidRPr="002C5FE0">
              <w:rPr>
                <w:rFonts w:cstheme="minorHAnsi"/>
                <w:color w:val="000000" w:themeColor="text1"/>
                <w:sz w:val="24"/>
                <w:szCs w:val="24"/>
              </w:rPr>
              <w:t>cmeiman@nachc.org</w:t>
            </w:r>
          </w:p>
          <w:p w14:paraId="4F79A5C4" w14:textId="77777777" w:rsidR="00874ABF" w:rsidRPr="002C5FE0" w:rsidRDefault="00874ABF" w:rsidP="00940922">
            <w:pPr>
              <w:spacing w:line="240" w:lineRule="auto"/>
              <w:ind w:left="72"/>
              <w:rPr>
                <w:rFonts w:cstheme="minorHAnsi"/>
                <w:color w:val="000000" w:themeColor="text1"/>
                <w:sz w:val="24"/>
                <w:szCs w:val="24"/>
              </w:rPr>
            </w:pPr>
          </w:p>
          <w:p w14:paraId="08D93CEE" w14:textId="77777777" w:rsidR="00874ABF" w:rsidRPr="002C5FE0" w:rsidRDefault="00874ABF" w:rsidP="00940922">
            <w:pPr>
              <w:spacing w:line="240" w:lineRule="auto"/>
              <w:ind w:left="70"/>
              <w:rPr>
                <w:rFonts w:cstheme="minorHAnsi"/>
                <w:color w:val="000000" w:themeColor="text1"/>
                <w:sz w:val="24"/>
                <w:szCs w:val="24"/>
              </w:rPr>
            </w:pPr>
          </w:p>
        </w:tc>
        <w:tc>
          <w:tcPr>
            <w:tcW w:w="4320" w:type="dxa"/>
          </w:tcPr>
          <w:p w14:paraId="11031915" w14:textId="77777777" w:rsidR="00874ABF" w:rsidRPr="002C5FE0" w:rsidRDefault="00874ABF" w:rsidP="00940922">
            <w:pPr>
              <w:spacing w:line="240" w:lineRule="auto"/>
              <w:ind w:left="70"/>
              <w:rPr>
                <w:rFonts w:cstheme="minorHAnsi"/>
                <w:color w:val="000000" w:themeColor="text1"/>
                <w:sz w:val="24"/>
                <w:szCs w:val="24"/>
              </w:rPr>
            </w:pPr>
          </w:p>
        </w:tc>
      </w:tr>
      <w:tr w:rsidR="00874ABF" w:rsidRPr="002C5FE0" w14:paraId="2C6BD19D" w14:textId="77777777" w:rsidTr="00DA51BA">
        <w:trPr>
          <w:trHeight w:val="333"/>
        </w:trPr>
        <w:tc>
          <w:tcPr>
            <w:tcW w:w="7110" w:type="dxa"/>
          </w:tcPr>
          <w:p w14:paraId="157398EA" w14:textId="0E6A7765" w:rsidR="00874ABF" w:rsidRPr="002C5FE0" w:rsidRDefault="00DF6B7B" w:rsidP="00940922">
            <w:pPr>
              <w:spacing w:line="240" w:lineRule="auto"/>
              <w:rPr>
                <w:rFonts w:cstheme="minorHAnsi"/>
                <w:color w:val="000000" w:themeColor="text1"/>
                <w:sz w:val="24"/>
                <w:szCs w:val="24"/>
              </w:rPr>
            </w:pPr>
            <w:r w:rsidRPr="002C5FE0">
              <w:rPr>
                <w:rFonts w:cstheme="minorHAnsi"/>
                <w:color w:val="000000" w:themeColor="text1"/>
                <w:sz w:val="24"/>
                <w:szCs w:val="24"/>
              </w:rPr>
              <w:t>September 30, 2019</w:t>
            </w:r>
          </w:p>
        </w:tc>
        <w:tc>
          <w:tcPr>
            <w:tcW w:w="4320" w:type="dxa"/>
          </w:tcPr>
          <w:p w14:paraId="0EBE0FAB" w14:textId="77777777" w:rsidR="00874ABF" w:rsidRPr="002C5FE0" w:rsidRDefault="00874ABF" w:rsidP="00940922">
            <w:pPr>
              <w:spacing w:line="240" w:lineRule="auto"/>
              <w:ind w:left="70"/>
              <w:rPr>
                <w:rFonts w:cstheme="minorHAnsi"/>
                <w:i/>
                <w:color w:val="000000" w:themeColor="text1"/>
                <w:sz w:val="24"/>
                <w:szCs w:val="24"/>
              </w:rPr>
            </w:pPr>
          </w:p>
        </w:tc>
      </w:tr>
    </w:tbl>
    <w:p w14:paraId="3F553A3E" w14:textId="77777777" w:rsidR="00DA33EE" w:rsidRPr="002C5FE0" w:rsidRDefault="00DA33EE" w:rsidP="00940922">
      <w:pPr>
        <w:spacing w:line="240" w:lineRule="auto"/>
        <w:rPr>
          <w:rFonts w:eastAsia="Times New Roman" w:cstheme="minorHAnsi"/>
          <w:color w:val="000000"/>
          <w:sz w:val="24"/>
          <w:szCs w:val="24"/>
        </w:rPr>
      </w:pPr>
      <w:r w:rsidRPr="002C5FE0">
        <w:rPr>
          <w:rFonts w:eastAsia="Times New Roman" w:cstheme="minorHAnsi"/>
          <w:color w:val="000000"/>
          <w:sz w:val="24"/>
          <w:szCs w:val="24"/>
        </w:rPr>
        <w:br w:type="page"/>
      </w:r>
    </w:p>
    <w:p w14:paraId="43A83DEE" w14:textId="77777777" w:rsidR="00940922" w:rsidRPr="002C5FE0" w:rsidRDefault="0091071C" w:rsidP="00940922">
      <w:pPr>
        <w:spacing w:line="240" w:lineRule="auto"/>
        <w:jc w:val="center"/>
        <w:rPr>
          <w:rFonts w:cstheme="minorHAnsi"/>
          <w:b/>
          <w:smallCaps/>
          <w:sz w:val="24"/>
          <w:szCs w:val="24"/>
          <w:u w:val="single"/>
        </w:rPr>
      </w:pPr>
      <w:r w:rsidRPr="002C5FE0">
        <w:rPr>
          <w:rFonts w:cstheme="minorHAnsi"/>
          <w:b/>
          <w:smallCaps/>
          <w:sz w:val="24"/>
          <w:szCs w:val="24"/>
          <w:u w:val="single"/>
        </w:rPr>
        <w:lastRenderedPageBreak/>
        <w:t>Executive Summary</w:t>
      </w:r>
    </w:p>
    <w:p w14:paraId="06CC04A7" w14:textId="5A6F766F" w:rsidR="00874ABF" w:rsidRPr="002C5FE0" w:rsidRDefault="00874ABF" w:rsidP="00940922">
      <w:pPr>
        <w:pStyle w:val="Header"/>
        <w:jc w:val="center"/>
        <w:rPr>
          <w:rFonts w:cstheme="minorHAnsi"/>
          <w:sz w:val="24"/>
          <w:szCs w:val="24"/>
        </w:rPr>
      </w:pPr>
      <w:r w:rsidRPr="002C5FE0">
        <w:rPr>
          <w:rFonts w:cstheme="minorHAnsi"/>
          <w:sz w:val="24"/>
          <w:szCs w:val="24"/>
        </w:rPr>
        <w:t>Before the</w:t>
      </w:r>
    </w:p>
    <w:p w14:paraId="5BDB3E40" w14:textId="77777777" w:rsidR="00874ABF" w:rsidRPr="002C5FE0" w:rsidRDefault="00874ABF" w:rsidP="00940922">
      <w:pPr>
        <w:pStyle w:val="Header"/>
        <w:jc w:val="center"/>
        <w:rPr>
          <w:rFonts w:cstheme="minorHAnsi"/>
          <w:smallCaps/>
          <w:sz w:val="24"/>
          <w:szCs w:val="24"/>
        </w:rPr>
      </w:pPr>
      <w:r w:rsidRPr="002C5FE0">
        <w:rPr>
          <w:rFonts w:cstheme="minorHAnsi"/>
          <w:smallCaps/>
          <w:sz w:val="24"/>
          <w:szCs w:val="24"/>
        </w:rPr>
        <w:t>Federal Communications Commission</w:t>
      </w:r>
    </w:p>
    <w:p w14:paraId="04F01750" w14:textId="77777777" w:rsidR="00874ABF" w:rsidRPr="002C5FE0" w:rsidRDefault="00874ABF" w:rsidP="00940922">
      <w:pPr>
        <w:pStyle w:val="Header"/>
        <w:jc w:val="center"/>
        <w:rPr>
          <w:rFonts w:cstheme="minorHAnsi"/>
          <w:sz w:val="24"/>
          <w:szCs w:val="24"/>
        </w:rPr>
      </w:pPr>
      <w:r w:rsidRPr="002C5FE0">
        <w:rPr>
          <w:rFonts w:cstheme="minorHAnsi"/>
          <w:sz w:val="24"/>
          <w:szCs w:val="24"/>
        </w:rPr>
        <w:t>Washington, D.C. 20554</w:t>
      </w:r>
    </w:p>
    <w:p w14:paraId="09BB076C" w14:textId="77777777" w:rsidR="00874ABF" w:rsidRPr="002C5FE0" w:rsidRDefault="00874ABF" w:rsidP="00940922">
      <w:pPr>
        <w:pStyle w:val="Header"/>
        <w:jc w:val="center"/>
        <w:rPr>
          <w:rFonts w:cstheme="minorHAnsi"/>
          <w:sz w:val="24"/>
          <w:szCs w:val="24"/>
        </w:rPr>
      </w:pPr>
    </w:p>
    <w:p w14:paraId="671865EA" w14:textId="77777777" w:rsidR="00874ABF" w:rsidRPr="002C5FE0" w:rsidRDefault="00874ABF" w:rsidP="00940922">
      <w:pPr>
        <w:pStyle w:val="Header"/>
        <w:jc w:val="center"/>
        <w:rPr>
          <w:rFonts w:cstheme="minorHAnsi"/>
          <w:sz w:val="24"/>
          <w:szCs w:val="24"/>
        </w:rPr>
      </w:pPr>
    </w:p>
    <w:tbl>
      <w:tblPr>
        <w:tblW w:w="9885" w:type="dxa"/>
        <w:tblInd w:w="-90" w:type="dxa"/>
        <w:tblLayout w:type="fixed"/>
        <w:tblLook w:val="0000" w:firstRow="0" w:lastRow="0" w:firstColumn="0" w:lastColumn="0" w:noHBand="0" w:noVBand="0"/>
      </w:tblPr>
      <w:tblGrid>
        <w:gridCol w:w="4855"/>
        <w:gridCol w:w="635"/>
        <w:gridCol w:w="4395"/>
      </w:tblGrid>
      <w:tr w:rsidR="008C464C" w:rsidRPr="002C5FE0" w14:paraId="1AFF5137" w14:textId="77777777" w:rsidTr="00DA51BA">
        <w:trPr>
          <w:trHeight w:val="1214"/>
        </w:trPr>
        <w:tc>
          <w:tcPr>
            <w:tcW w:w="4855" w:type="dxa"/>
          </w:tcPr>
          <w:p w14:paraId="2E0ABE3E" w14:textId="77777777" w:rsidR="008C464C" w:rsidRPr="002C5FE0" w:rsidRDefault="008C464C" w:rsidP="00940922">
            <w:pPr>
              <w:tabs>
                <w:tab w:val="center" w:pos="4680"/>
              </w:tabs>
              <w:suppressAutoHyphens/>
              <w:spacing w:line="240" w:lineRule="auto"/>
              <w:rPr>
                <w:rFonts w:cstheme="minorHAnsi"/>
                <w:spacing w:val="-2"/>
                <w:sz w:val="24"/>
                <w:szCs w:val="24"/>
              </w:rPr>
            </w:pPr>
            <w:r w:rsidRPr="002C5FE0">
              <w:rPr>
                <w:rFonts w:cstheme="minorHAnsi"/>
                <w:spacing w:val="-2"/>
                <w:sz w:val="24"/>
                <w:szCs w:val="24"/>
              </w:rPr>
              <w:t>In the Matter of</w:t>
            </w:r>
          </w:p>
          <w:p w14:paraId="6D310A24" w14:textId="77777777" w:rsidR="008C464C" w:rsidRPr="002C5FE0" w:rsidRDefault="008C464C" w:rsidP="00940922">
            <w:pPr>
              <w:tabs>
                <w:tab w:val="center" w:pos="4680"/>
              </w:tabs>
              <w:suppressAutoHyphens/>
              <w:spacing w:line="240" w:lineRule="auto"/>
              <w:rPr>
                <w:rFonts w:cstheme="minorHAnsi"/>
                <w:spacing w:val="-2"/>
                <w:sz w:val="24"/>
                <w:szCs w:val="24"/>
              </w:rPr>
            </w:pPr>
          </w:p>
          <w:p w14:paraId="0D5EFB12" w14:textId="77777777" w:rsidR="008C464C" w:rsidRPr="002C5FE0" w:rsidRDefault="008C464C" w:rsidP="00940922">
            <w:pPr>
              <w:tabs>
                <w:tab w:val="center" w:pos="4680"/>
              </w:tabs>
              <w:suppressAutoHyphens/>
              <w:spacing w:line="240" w:lineRule="auto"/>
              <w:rPr>
                <w:rFonts w:cstheme="minorHAnsi"/>
                <w:spacing w:val="-2"/>
                <w:sz w:val="24"/>
                <w:szCs w:val="24"/>
              </w:rPr>
            </w:pPr>
            <w:r w:rsidRPr="002C5FE0">
              <w:rPr>
                <w:rFonts w:cstheme="minorHAnsi"/>
                <w:spacing w:val="-2"/>
                <w:sz w:val="24"/>
                <w:szCs w:val="24"/>
              </w:rPr>
              <w:t>Promoting Telehealth for Low-Income Consumers</w:t>
            </w:r>
          </w:p>
        </w:tc>
        <w:tc>
          <w:tcPr>
            <w:tcW w:w="635" w:type="dxa"/>
            <w:tcBorders>
              <w:left w:val="nil"/>
            </w:tcBorders>
          </w:tcPr>
          <w:p w14:paraId="0FD29BE9"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p w14:paraId="1DB4003B"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p w14:paraId="1D798EF5"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p w14:paraId="5B6E1755"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p w14:paraId="2981F8EA" w14:textId="77777777" w:rsidR="008C464C" w:rsidRPr="002C5FE0" w:rsidRDefault="008C464C" w:rsidP="00940922">
            <w:pPr>
              <w:tabs>
                <w:tab w:val="center" w:pos="4680"/>
              </w:tabs>
              <w:suppressAutoHyphens/>
              <w:spacing w:line="240" w:lineRule="auto"/>
              <w:rPr>
                <w:rFonts w:cstheme="minorHAnsi"/>
                <w:b/>
                <w:spacing w:val="-2"/>
                <w:sz w:val="24"/>
                <w:szCs w:val="24"/>
              </w:rPr>
            </w:pPr>
            <w:r w:rsidRPr="002C5FE0">
              <w:rPr>
                <w:rFonts w:cstheme="minorHAnsi"/>
                <w:b/>
                <w:spacing w:val="-2"/>
                <w:sz w:val="24"/>
                <w:szCs w:val="24"/>
              </w:rPr>
              <w:t>)</w:t>
            </w:r>
          </w:p>
        </w:tc>
        <w:tc>
          <w:tcPr>
            <w:tcW w:w="4395" w:type="dxa"/>
          </w:tcPr>
          <w:p w14:paraId="7A36E519" w14:textId="77777777" w:rsidR="008C464C" w:rsidRPr="002C5FE0" w:rsidRDefault="008C464C" w:rsidP="00940922">
            <w:pPr>
              <w:tabs>
                <w:tab w:val="center" w:pos="4680"/>
              </w:tabs>
              <w:suppressAutoHyphens/>
              <w:spacing w:line="240" w:lineRule="auto"/>
              <w:rPr>
                <w:rFonts w:cstheme="minorHAnsi"/>
                <w:spacing w:val="-2"/>
                <w:sz w:val="24"/>
                <w:szCs w:val="24"/>
              </w:rPr>
            </w:pPr>
          </w:p>
          <w:p w14:paraId="26FFE3D9" w14:textId="77777777" w:rsidR="008C464C" w:rsidRPr="002C5FE0" w:rsidRDefault="008C464C" w:rsidP="00940922">
            <w:pPr>
              <w:pStyle w:val="TOAHeading"/>
              <w:tabs>
                <w:tab w:val="clear" w:pos="9360"/>
                <w:tab w:val="center" w:pos="4680"/>
              </w:tabs>
              <w:rPr>
                <w:rFonts w:asciiTheme="minorHAnsi" w:hAnsiTheme="minorHAnsi" w:cstheme="minorHAnsi"/>
                <w:spacing w:val="-2"/>
                <w:sz w:val="24"/>
                <w:szCs w:val="24"/>
              </w:rPr>
            </w:pPr>
          </w:p>
          <w:p w14:paraId="41D4C7BC" w14:textId="77777777" w:rsidR="008C464C" w:rsidRPr="002C5FE0" w:rsidRDefault="008C464C" w:rsidP="00940922">
            <w:pPr>
              <w:tabs>
                <w:tab w:val="center" w:pos="4680"/>
              </w:tabs>
              <w:suppressAutoHyphens/>
              <w:spacing w:line="240" w:lineRule="auto"/>
              <w:rPr>
                <w:rFonts w:cstheme="minorHAnsi"/>
                <w:spacing w:val="-2"/>
                <w:sz w:val="24"/>
                <w:szCs w:val="24"/>
              </w:rPr>
            </w:pPr>
            <w:r w:rsidRPr="002C5FE0">
              <w:rPr>
                <w:rFonts w:cstheme="minorHAnsi"/>
                <w:spacing w:val="-2"/>
                <w:sz w:val="24"/>
                <w:szCs w:val="24"/>
              </w:rPr>
              <w:t>WC Docket. No. 18-213</w:t>
            </w:r>
          </w:p>
        </w:tc>
      </w:tr>
    </w:tbl>
    <w:p w14:paraId="4FDB5D42" w14:textId="77777777" w:rsidR="00874ABF" w:rsidRPr="002C5FE0" w:rsidRDefault="00874ABF" w:rsidP="00940922">
      <w:pPr>
        <w:pStyle w:val="Header"/>
        <w:jc w:val="center"/>
        <w:rPr>
          <w:rFonts w:cstheme="minorHAnsi"/>
          <w:sz w:val="24"/>
          <w:szCs w:val="24"/>
        </w:rPr>
      </w:pPr>
    </w:p>
    <w:p w14:paraId="2D95823F" w14:textId="77777777" w:rsidR="00874ABF" w:rsidRPr="002C5FE0" w:rsidRDefault="00874ABF" w:rsidP="00940922">
      <w:pPr>
        <w:pStyle w:val="Header"/>
        <w:jc w:val="center"/>
        <w:rPr>
          <w:rFonts w:cstheme="minorHAnsi"/>
          <w:sz w:val="24"/>
          <w:szCs w:val="24"/>
        </w:rPr>
      </w:pPr>
    </w:p>
    <w:p w14:paraId="5BB2797C" w14:textId="55E6BD8F" w:rsidR="005D2BF3" w:rsidRPr="002C5FE0" w:rsidRDefault="00874ABF" w:rsidP="00D40D68">
      <w:pPr>
        <w:pStyle w:val="NormalWeb"/>
        <w:spacing w:before="0" w:beforeAutospacing="0" w:after="0" w:afterAutospacing="0" w:line="480" w:lineRule="auto"/>
        <w:jc w:val="center"/>
        <w:rPr>
          <w:rFonts w:asciiTheme="minorHAnsi" w:hAnsiTheme="minorHAnsi" w:cstheme="minorHAnsi"/>
          <w:color w:val="000000"/>
        </w:rPr>
      </w:pPr>
      <w:r w:rsidRPr="002C5FE0">
        <w:rPr>
          <w:rFonts w:asciiTheme="minorHAnsi" w:hAnsiTheme="minorHAnsi" w:cstheme="minorHAnsi"/>
          <w:b/>
          <w:smallCaps/>
          <w:u w:val="single"/>
        </w:rPr>
        <w:t>Comments of the National Association of Community Health Centers</w:t>
      </w:r>
      <w:r w:rsidR="00487149">
        <w:rPr>
          <w:rFonts w:asciiTheme="minorHAnsi" w:hAnsiTheme="minorHAnsi" w:cstheme="minorHAnsi"/>
          <w:b/>
          <w:smallCaps/>
          <w:u w:val="single"/>
        </w:rPr>
        <w:t xml:space="preserve"> (NACHC)</w:t>
      </w:r>
    </w:p>
    <w:p w14:paraId="68EB78A4" w14:textId="3F5483C6" w:rsidR="005D2BF3" w:rsidRDefault="005D2BF3" w:rsidP="00D40D68">
      <w:pPr>
        <w:pStyle w:val="NormalWeb"/>
        <w:spacing w:before="0" w:beforeAutospacing="0" w:after="0" w:afterAutospacing="0" w:line="480" w:lineRule="auto"/>
        <w:rPr>
          <w:rFonts w:asciiTheme="minorHAnsi" w:hAnsiTheme="minorHAnsi" w:cstheme="minorHAnsi"/>
          <w:color w:val="000000"/>
        </w:rPr>
      </w:pPr>
    </w:p>
    <w:p w14:paraId="6534C6E9" w14:textId="77777777" w:rsidR="00487149" w:rsidRPr="00487149" w:rsidRDefault="00487149" w:rsidP="00D40D68">
      <w:pPr>
        <w:pStyle w:val="Heading1"/>
        <w:spacing w:line="480" w:lineRule="auto"/>
        <w:jc w:val="left"/>
        <w:rPr>
          <w:sz w:val="24"/>
          <w:szCs w:val="24"/>
        </w:rPr>
      </w:pPr>
      <w:r w:rsidRPr="00487149">
        <w:rPr>
          <w:sz w:val="24"/>
          <w:szCs w:val="24"/>
        </w:rPr>
        <w:t>Overarching Comments:</w:t>
      </w:r>
    </w:p>
    <w:p w14:paraId="3DE65A67" w14:textId="77777777" w:rsidR="00487149" w:rsidRPr="00AD277D" w:rsidRDefault="00487149" w:rsidP="00D40D68">
      <w:pPr>
        <w:pStyle w:val="Heading2"/>
        <w:numPr>
          <w:ilvl w:val="0"/>
          <w:numId w:val="16"/>
        </w:numPr>
        <w:spacing w:after="0" w:line="480" w:lineRule="auto"/>
        <w:ind w:left="360"/>
        <w:rPr>
          <w:b w:val="0"/>
        </w:rPr>
      </w:pPr>
      <w:r w:rsidRPr="0037693C">
        <w:rPr>
          <w:b w:val="0"/>
        </w:rPr>
        <w:t xml:space="preserve">Community Health Centers appreciate the FCC’s recognition of the valuable role that connected care technology can </w:t>
      </w:r>
      <w:r w:rsidRPr="00AD277D">
        <w:rPr>
          <w:b w:val="0"/>
        </w:rPr>
        <w:t xml:space="preserve">play in expanding access, decreasing costs, and improving health outcomes for low-income patients.  </w:t>
      </w:r>
    </w:p>
    <w:p w14:paraId="4926F650" w14:textId="2B5C9222" w:rsidR="00487149" w:rsidRPr="00AD277D" w:rsidRDefault="00487149" w:rsidP="00D40D68">
      <w:pPr>
        <w:pStyle w:val="Heading2"/>
        <w:numPr>
          <w:ilvl w:val="0"/>
          <w:numId w:val="16"/>
        </w:numPr>
        <w:spacing w:after="0" w:line="480" w:lineRule="auto"/>
        <w:ind w:left="360"/>
        <w:rPr>
          <w:b w:val="0"/>
        </w:rPr>
      </w:pPr>
      <w:r w:rsidRPr="00AD277D">
        <w:rPr>
          <w:b w:val="0"/>
        </w:rPr>
        <w:t xml:space="preserve">To best demonstrate the potential impact of connected care, the FCC should work closely with the Centers for Medicare and Medicaid Services (CMS) to pair the CCPP with expansions in Medicaid and Medicare reimbursement for connected care services.  </w:t>
      </w:r>
      <w:r w:rsidRPr="00AD277D">
        <w:rPr>
          <w:b w:val="0"/>
          <w:i/>
        </w:rPr>
        <w:t>(Relates to paragraphs 12, 27,</w:t>
      </w:r>
      <w:r w:rsidR="00AD277D" w:rsidRPr="00AD277D">
        <w:rPr>
          <w:b w:val="0"/>
          <w:i/>
        </w:rPr>
        <w:t xml:space="preserve"> 30, 31, and 32.)</w:t>
      </w:r>
    </w:p>
    <w:p w14:paraId="5F0640E9" w14:textId="77777777" w:rsidR="00487149" w:rsidRPr="00487149" w:rsidRDefault="00487149" w:rsidP="00D40D68">
      <w:pPr>
        <w:pStyle w:val="Heading1"/>
        <w:spacing w:line="480" w:lineRule="auto"/>
        <w:jc w:val="left"/>
        <w:rPr>
          <w:sz w:val="24"/>
          <w:szCs w:val="24"/>
        </w:rPr>
      </w:pPr>
      <w:r w:rsidRPr="00487149">
        <w:rPr>
          <w:sz w:val="24"/>
          <w:szCs w:val="24"/>
        </w:rPr>
        <w:t>Comments on Specific Paragraphs</w:t>
      </w:r>
    </w:p>
    <w:p w14:paraId="0C0A571A" w14:textId="77777777" w:rsidR="00487149" w:rsidRPr="0037693C" w:rsidRDefault="00487149" w:rsidP="00D40D68">
      <w:pPr>
        <w:pStyle w:val="ListParagraph"/>
        <w:numPr>
          <w:ilvl w:val="0"/>
          <w:numId w:val="10"/>
        </w:numPr>
        <w:spacing w:after="0" w:line="480" w:lineRule="auto"/>
        <w:ind w:left="360"/>
        <w:outlineLvl w:val="1"/>
        <w:rPr>
          <w:rFonts w:cstheme="minorHAnsi"/>
          <w:sz w:val="24"/>
          <w:szCs w:val="24"/>
        </w:rPr>
      </w:pPr>
      <w:r w:rsidRPr="0037693C">
        <w:rPr>
          <w:rFonts w:cstheme="minorHAnsi"/>
          <w:sz w:val="24"/>
          <w:szCs w:val="24"/>
          <w:u w:val="single"/>
        </w:rPr>
        <w:t>Paragraph 17</w:t>
      </w:r>
      <w:r w:rsidRPr="0037693C">
        <w:rPr>
          <w:rFonts w:cstheme="minorHAnsi"/>
          <w:sz w:val="24"/>
          <w:szCs w:val="24"/>
        </w:rPr>
        <w:t>:  NACHC recommends that participating providers be required to focus on health conditions that are generally managed on an outpatient basis.</w:t>
      </w:r>
    </w:p>
    <w:p w14:paraId="6603F7B3" w14:textId="77777777" w:rsidR="00487149" w:rsidRPr="0037693C" w:rsidRDefault="00487149" w:rsidP="00D40D68">
      <w:pPr>
        <w:pStyle w:val="ListParagraph"/>
        <w:numPr>
          <w:ilvl w:val="1"/>
          <w:numId w:val="10"/>
        </w:numPr>
        <w:spacing w:after="0" w:line="480" w:lineRule="auto"/>
        <w:ind w:left="360"/>
        <w:outlineLvl w:val="1"/>
        <w:rPr>
          <w:rFonts w:cstheme="minorHAnsi"/>
          <w:sz w:val="24"/>
          <w:szCs w:val="24"/>
        </w:rPr>
      </w:pPr>
      <w:r w:rsidRPr="0037693C">
        <w:rPr>
          <w:rFonts w:cstheme="minorHAnsi"/>
          <w:sz w:val="24"/>
          <w:szCs w:val="24"/>
          <w:u w:val="single"/>
        </w:rPr>
        <w:lastRenderedPageBreak/>
        <w:t>Paragraphs 22, 23, &amp; 26:</w:t>
      </w:r>
      <w:r w:rsidRPr="0037693C">
        <w:rPr>
          <w:rFonts w:cstheme="minorHAnsi"/>
          <w:sz w:val="24"/>
          <w:szCs w:val="24"/>
        </w:rPr>
        <w:t xml:space="preserve">  NACHC strongly recommends that providers be permitted to use CCPP funding to rent, purchase, and/or add service for equipment to be used by patients.  </w:t>
      </w:r>
    </w:p>
    <w:p w14:paraId="2BF37D2F" w14:textId="77777777" w:rsidR="00487149" w:rsidRPr="0037693C" w:rsidRDefault="00487149" w:rsidP="00D40D68">
      <w:pPr>
        <w:pStyle w:val="ListParagraph"/>
        <w:numPr>
          <w:ilvl w:val="0"/>
          <w:numId w:val="10"/>
        </w:numPr>
        <w:spacing w:after="0" w:line="480" w:lineRule="auto"/>
        <w:ind w:left="360"/>
        <w:outlineLvl w:val="1"/>
        <w:rPr>
          <w:rFonts w:cstheme="minorHAnsi"/>
          <w:sz w:val="24"/>
          <w:szCs w:val="24"/>
        </w:rPr>
      </w:pPr>
      <w:r w:rsidRPr="0037693C">
        <w:rPr>
          <w:rFonts w:cstheme="minorHAnsi"/>
          <w:sz w:val="24"/>
          <w:szCs w:val="24"/>
          <w:u w:val="single"/>
        </w:rPr>
        <w:t>Paragraph 27:</w:t>
      </w:r>
      <w:r w:rsidRPr="0037693C">
        <w:rPr>
          <w:rFonts w:cstheme="minorHAnsi"/>
          <w:sz w:val="24"/>
          <w:szCs w:val="24"/>
        </w:rPr>
        <w:t xml:space="preserve">  NACHC strongly encourages the FCC to collaborate with the Centers for Medicare and Medicaid Services (CMS) to pair FCC funding with reimbursement under Medicare and Medicaid.</w:t>
      </w:r>
    </w:p>
    <w:p w14:paraId="6B22B96C" w14:textId="5DD0708D" w:rsidR="00487149" w:rsidRPr="0037693C" w:rsidRDefault="00487149" w:rsidP="00D40D68">
      <w:pPr>
        <w:pStyle w:val="ListParagraph"/>
        <w:numPr>
          <w:ilvl w:val="0"/>
          <w:numId w:val="10"/>
        </w:numPr>
        <w:spacing w:after="0" w:line="480" w:lineRule="auto"/>
        <w:ind w:left="360"/>
        <w:outlineLvl w:val="1"/>
        <w:rPr>
          <w:rFonts w:cstheme="minorHAnsi"/>
          <w:sz w:val="24"/>
          <w:szCs w:val="24"/>
        </w:rPr>
      </w:pPr>
      <w:r w:rsidRPr="0037693C">
        <w:rPr>
          <w:rFonts w:cstheme="minorHAnsi"/>
          <w:sz w:val="24"/>
          <w:szCs w:val="24"/>
          <w:u w:val="single"/>
        </w:rPr>
        <w:t>Paragraph 29:</w:t>
      </w:r>
      <w:r w:rsidRPr="0037693C">
        <w:rPr>
          <w:rFonts w:cstheme="minorHAnsi"/>
          <w:sz w:val="24"/>
          <w:szCs w:val="24"/>
        </w:rPr>
        <w:t xml:space="preserve">  NACHC strongly supports the FCC’s decision to fund the CCPP without redu</w:t>
      </w:r>
      <w:r>
        <w:rPr>
          <w:rFonts w:cstheme="minorHAnsi"/>
          <w:sz w:val="24"/>
          <w:szCs w:val="24"/>
        </w:rPr>
        <w:t>c</w:t>
      </w:r>
      <w:r w:rsidRPr="0037693C">
        <w:rPr>
          <w:rFonts w:cstheme="minorHAnsi"/>
          <w:sz w:val="24"/>
          <w:szCs w:val="24"/>
        </w:rPr>
        <w:t xml:space="preserve">ing funding for the Lifeline Program.  </w:t>
      </w:r>
    </w:p>
    <w:p w14:paraId="0FC9829D" w14:textId="77777777" w:rsidR="00487149" w:rsidRPr="0037693C" w:rsidRDefault="00487149" w:rsidP="00D40D68">
      <w:pPr>
        <w:pStyle w:val="ListParagraph"/>
        <w:numPr>
          <w:ilvl w:val="0"/>
          <w:numId w:val="10"/>
        </w:numPr>
        <w:spacing w:after="0" w:line="480" w:lineRule="auto"/>
        <w:ind w:left="360"/>
        <w:outlineLvl w:val="1"/>
        <w:rPr>
          <w:rFonts w:cstheme="minorHAnsi"/>
          <w:sz w:val="24"/>
          <w:szCs w:val="24"/>
        </w:rPr>
      </w:pPr>
      <w:r w:rsidRPr="0037693C">
        <w:rPr>
          <w:rFonts w:cstheme="minorHAnsi"/>
          <w:sz w:val="24"/>
          <w:szCs w:val="24"/>
          <w:u w:val="single"/>
        </w:rPr>
        <w:t>Paragraph 30 and 31:</w:t>
      </w:r>
      <w:r w:rsidRPr="0037693C">
        <w:rPr>
          <w:rFonts w:cstheme="minorHAnsi"/>
          <w:sz w:val="24"/>
          <w:szCs w:val="24"/>
        </w:rPr>
        <w:t xml:space="preserve">  NACHC supports a discount level of 85%, </w:t>
      </w:r>
      <w:proofErr w:type="gramStart"/>
      <w:r w:rsidRPr="0037693C">
        <w:rPr>
          <w:rFonts w:cstheme="minorHAnsi"/>
          <w:sz w:val="24"/>
          <w:szCs w:val="24"/>
        </w:rPr>
        <w:t>provided that</w:t>
      </w:r>
      <w:proofErr w:type="gramEnd"/>
      <w:r w:rsidRPr="0037693C">
        <w:rPr>
          <w:rFonts w:cstheme="minorHAnsi"/>
          <w:sz w:val="24"/>
          <w:szCs w:val="24"/>
        </w:rPr>
        <w:t xml:space="preserve"> health centers receive Medicaid and Medicare reimbursement for connected care services.  </w:t>
      </w:r>
    </w:p>
    <w:p w14:paraId="40A471BD" w14:textId="77777777" w:rsidR="00487149" w:rsidRPr="0037693C" w:rsidRDefault="00487149" w:rsidP="00D40D68">
      <w:pPr>
        <w:pStyle w:val="ListParagraph"/>
        <w:spacing w:after="0" w:line="480" w:lineRule="auto"/>
        <w:ind w:left="360"/>
        <w:outlineLvl w:val="1"/>
        <w:rPr>
          <w:rFonts w:cstheme="minorHAnsi"/>
          <w:sz w:val="24"/>
          <w:szCs w:val="24"/>
        </w:rPr>
      </w:pPr>
    </w:p>
    <w:p w14:paraId="7FAC3C0B" w14:textId="77777777" w:rsidR="00487149" w:rsidRPr="0037693C" w:rsidRDefault="00487149" w:rsidP="00D40D68">
      <w:pPr>
        <w:pStyle w:val="ListParagraph"/>
        <w:numPr>
          <w:ilvl w:val="0"/>
          <w:numId w:val="28"/>
        </w:numPr>
        <w:spacing w:after="0" w:line="480" w:lineRule="auto"/>
        <w:ind w:left="360"/>
        <w:outlineLvl w:val="1"/>
        <w:rPr>
          <w:rFonts w:cstheme="minorHAnsi"/>
          <w:sz w:val="24"/>
          <w:szCs w:val="24"/>
        </w:rPr>
      </w:pPr>
      <w:r w:rsidRPr="0037693C">
        <w:rPr>
          <w:rFonts w:cstheme="minorHAnsi"/>
          <w:sz w:val="24"/>
          <w:szCs w:val="24"/>
          <w:u w:val="single"/>
        </w:rPr>
        <w:t>Paragraph 32:</w:t>
      </w:r>
      <w:r w:rsidRPr="0037693C">
        <w:rPr>
          <w:rFonts w:cstheme="minorHAnsi"/>
          <w:sz w:val="24"/>
          <w:szCs w:val="24"/>
        </w:rPr>
        <w:t xml:space="preserve">  NACHC supports limiting potential sources for the non-discounted share of costs only if Medicaid and Medicare reimbursement is available for CCPP services.  </w:t>
      </w:r>
    </w:p>
    <w:p w14:paraId="465B42A8" w14:textId="77777777" w:rsidR="00487149" w:rsidRPr="0037693C" w:rsidRDefault="00487149" w:rsidP="00D40D68">
      <w:pPr>
        <w:pStyle w:val="ListParagraph"/>
        <w:numPr>
          <w:ilvl w:val="0"/>
          <w:numId w:val="28"/>
        </w:numPr>
        <w:spacing w:after="0" w:line="480" w:lineRule="auto"/>
        <w:ind w:left="360"/>
        <w:outlineLvl w:val="1"/>
        <w:rPr>
          <w:rFonts w:cstheme="minorHAnsi"/>
          <w:sz w:val="24"/>
          <w:szCs w:val="24"/>
        </w:rPr>
      </w:pPr>
      <w:r w:rsidRPr="0037693C">
        <w:rPr>
          <w:rFonts w:cstheme="minorHAnsi"/>
          <w:sz w:val="24"/>
          <w:szCs w:val="24"/>
          <w:u w:val="single"/>
        </w:rPr>
        <w:t>Paragraph 32:</w:t>
      </w:r>
      <w:r w:rsidRPr="0037693C">
        <w:rPr>
          <w:rFonts w:cstheme="minorHAnsi"/>
          <w:sz w:val="24"/>
          <w:szCs w:val="24"/>
        </w:rPr>
        <w:t xml:space="preserve">    NACHC recommends that the FCC explicitly prohibit telecom companies from charging more for services and/or devices provided to CCPP patients than they charge for the same services and/or devices provided to non-CCPP patients.  </w:t>
      </w:r>
    </w:p>
    <w:p w14:paraId="786E5ABE" w14:textId="77777777" w:rsidR="00487149" w:rsidRPr="0037693C" w:rsidRDefault="00487149" w:rsidP="00D40D68">
      <w:pPr>
        <w:pStyle w:val="ListParagraph"/>
        <w:numPr>
          <w:ilvl w:val="0"/>
          <w:numId w:val="28"/>
        </w:numPr>
        <w:spacing w:after="0" w:line="480" w:lineRule="auto"/>
        <w:ind w:left="360"/>
        <w:outlineLvl w:val="1"/>
        <w:rPr>
          <w:sz w:val="24"/>
          <w:szCs w:val="24"/>
        </w:rPr>
      </w:pPr>
      <w:r w:rsidRPr="0037693C">
        <w:rPr>
          <w:rFonts w:cstheme="minorHAnsi"/>
          <w:sz w:val="24"/>
          <w:szCs w:val="24"/>
          <w:u w:val="single"/>
        </w:rPr>
        <w:t>Paragraph 33:</w:t>
      </w:r>
      <w:r w:rsidRPr="0037693C">
        <w:rPr>
          <w:rFonts w:cstheme="minorHAnsi"/>
          <w:sz w:val="24"/>
          <w:szCs w:val="24"/>
        </w:rPr>
        <w:t xml:space="preserve">  NACHC </w:t>
      </w:r>
      <w:r w:rsidRPr="0037693C">
        <w:rPr>
          <w:sz w:val="24"/>
          <w:szCs w:val="24"/>
        </w:rPr>
        <w:t xml:space="preserve">encourages the FCC to fund </w:t>
      </w:r>
      <w:proofErr w:type="gramStart"/>
      <w:r w:rsidRPr="0037693C">
        <w:rPr>
          <w:sz w:val="24"/>
          <w:szCs w:val="24"/>
        </w:rPr>
        <w:t>a large number of</w:t>
      </w:r>
      <w:proofErr w:type="gramEnd"/>
      <w:r w:rsidRPr="0037693C">
        <w:rPr>
          <w:sz w:val="24"/>
          <w:szCs w:val="24"/>
        </w:rPr>
        <w:t xml:space="preserve"> proposals representing varied funding amounts and methodological approaches – and not to arbitrarily how many proposals will be funded in advance.</w:t>
      </w:r>
    </w:p>
    <w:p w14:paraId="4A9E2AFF" w14:textId="77777777" w:rsidR="00487149" w:rsidRPr="0037693C" w:rsidRDefault="00487149" w:rsidP="00D40D68">
      <w:pPr>
        <w:pStyle w:val="ListParagraph"/>
        <w:numPr>
          <w:ilvl w:val="0"/>
          <w:numId w:val="28"/>
        </w:numPr>
        <w:spacing w:after="0" w:line="480" w:lineRule="auto"/>
        <w:ind w:left="360"/>
        <w:outlineLvl w:val="1"/>
        <w:rPr>
          <w:rFonts w:cstheme="minorHAnsi"/>
          <w:sz w:val="24"/>
          <w:szCs w:val="24"/>
        </w:rPr>
      </w:pPr>
      <w:r w:rsidRPr="0037693C">
        <w:rPr>
          <w:rFonts w:cstheme="minorHAnsi"/>
          <w:sz w:val="24"/>
          <w:szCs w:val="24"/>
          <w:u w:val="single"/>
        </w:rPr>
        <w:t>Paragraph 36:</w:t>
      </w:r>
      <w:r w:rsidRPr="0037693C">
        <w:rPr>
          <w:rFonts w:cstheme="minorHAnsi"/>
          <w:sz w:val="24"/>
          <w:szCs w:val="24"/>
        </w:rPr>
        <w:t xml:space="preserve">  NACHC supports a three-year funding period for pilot projects, with additional time for “wind-up” and “wind-down” and potential extensions when warranted.  </w:t>
      </w:r>
    </w:p>
    <w:p w14:paraId="43B5730D" w14:textId="77777777" w:rsidR="00487149" w:rsidRPr="0037693C" w:rsidRDefault="00487149" w:rsidP="00D40D68">
      <w:pPr>
        <w:pStyle w:val="ListParagraph"/>
        <w:numPr>
          <w:ilvl w:val="0"/>
          <w:numId w:val="28"/>
        </w:numPr>
        <w:spacing w:after="0" w:line="480" w:lineRule="auto"/>
        <w:ind w:left="360"/>
        <w:outlineLvl w:val="1"/>
        <w:rPr>
          <w:rFonts w:cstheme="minorHAnsi"/>
          <w:sz w:val="24"/>
          <w:szCs w:val="24"/>
        </w:rPr>
      </w:pPr>
      <w:r w:rsidRPr="0037693C">
        <w:rPr>
          <w:rFonts w:cstheme="minorHAnsi"/>
          <w:sz w:val="24"/>
          <w:szCs w:val="24"/>
          <w:u w:val="single"/>
        </w:rPr>
        <w:lastRenderedPageBreak/>
        <w:t>Paragraph 37:</w:t>
      </w:r>
      <w:r w:rsidRPr="0037693C">
        <w:rPr>
          <w:rFonts w:cstheme="minorHAnsi"/>
          <w:sz w:val="24"/>
          <w:szCs w:val="24"/>
        </w:rPr>
        <w:t xml:space="preserve">  NACHC strongly encourages the FCC to limit participation to ambulatory care providers – i.e., those whose focus is to keep patients living at home  </w:t>
      </w:r>
    </w:p>
    <w:p w14:paraId="0DAD328C" w14:textId="77777777" w:rsidR="00487149" w:rsidRPr="0037693C" w:rsidRDefault="00487149" w:rsidP="00D40D68">
      <w:pPr>
        <w:pStyle w:val="ListParagraph"/>
        <w:numPr>
          <w:ilvl w:val="0"/>
          <w:numId w:val="28"/>
        </w:numPr>
        <w:spacing w:after="0" w:line="480" w:lineRule="auto"/>
        <w:ind w:left="360"/>
        <w:outlineLvl w:val="1"/>
        <w:rPr>
          <w:rFonts w:cstheme="minorHAnsi"/>
          <w:sz w:val="24"/>
          <w:szCs w:val="24"/>
        </w:rPr>
      </w:pPr>
      <w:r w:rsidRPr="0037693C">
        <w:rPr>
          <w:rFonts w:cstheme="minorHAnsi"/>
          <w:sz w:val="24"/>
          <w:szCs w:val="24"/>
          <w:u w:val="single"/>
        </w:rPr>
        <w:t>Paragraph 43:</w:t>
      </w:r>
      <w:r w:rsidRPr="0037693C">
        <w:rPr>
          <w:rFonts w:cstheme="minorHAnsi"/>
          <w:sz w:val="24"/>
          <w:szCs w:val="24"/>
        </w:rPr>
        <w:t xml:space="preserve">  NACHC strongly supports limiting CCPP participation to providers that </w:t>
      </w:r>
      <w:proofErr w:type="gramStart"/>
      <w:r w:rsidRPr="0037693C">
        <w:rPr>
          <w:rFonts w:cstheme="minorHAnsi"/>
          <w:sz w:val="24"/>
          <w:szCs w:val="24"/>
        </w:rPr>
        <w:t>are located in</w:t>
      </w:r>
      <w:proofErr w:type="gramEnd"/>
      <w:r w:rsidRPr="0037693C">
        <w:rPr>
          <w:rFonts w:cstheme="minorHAnsi"/>
          <w:sz w:val="24"/>
          <w:szCs w:val="24"/>
        </w:rPr>
        <w:t xml:space="preserve"> or serve Health Professional Shortage Areas (HPSAs), Medically Underserved Areas (MUAs), and/or Medically Underserved Populations (MUPs), and note that the NPRM does not explicitly mention MUPs in the main text.  </w:t>
      </w:r>
    </w:p>
    <w:p w14:paraId="628E24B1" w14:textId="77777777" w:rsidR="00487149" w:rsidRPr="0037693C" w:rsidRDefault="00487149" w:rsidP="00D40D68">
      <w:pPr>
        <w:pStyle w:val="ListParagraph"/>
        <w:numPr>
          <w:ilvl w:val="0"/>
          <w:numId w:val="28"/>
        </w:numPr>
        <w:spacing w:after="0" w:line="480" w:lineRule="auto"/>
        <w:ind w:left="360"/>
        <w:outlineLvl w:val="1"/>
        <w:rPr>
          <w:rFonts w:cstheme="minorHAnsi"/>
          <w:sz w:val="24"/>
          <w:szCs w:val="24"/>
        </w:rPr>
      </w:pPr>
      <w:r w:rsidRPr="0037693C">
        <w:rPr>
          <w:rFonts w:cstheme="minorHAnsi"/>
          <w:sz w:val="24"/>
          <w:szCs w:val="24"/>
          <w:u w:val="single"/>
        </w:rPr>
        <w:t>Paragraph 43:</w:t>
      </w:r>
      <w:r w:rsidRPr="0037693C">
        <w:rPr>
          <w:rFonts w:cstheme="minorHAnsi"/>
          <w:sz w:val="24"/>
          <w:szCs w:val="24"/>
        </w:rPr>
        <w:t xml:space="preserve">  NACHC strongly supports targeting CCPP funds to providers whose primary purpose is to serve low-income and/or medically-underserved patients.  However, percentage of patients with Medicaid is not a good proxy for this purpose.  Instead, we recommend requiring providers to serve or </w:t>
      </w:r>
      <w:proofErr w:type="gramStart"/>
      <w:r w:rsidRPr="0037693C">
        <w:rPr>
          <w:rFonts w:cstheme="minorHAnsi"/>
          <w:sz w:val="24"/>
          <w:szCs w:val="24"/>
        </w:rPr>
        <w:t>be located in</w:t>
      </w:r>
      <w:proofErr w:type="gramEnd"/>
      <w:r w:rsidRPr="0037693C">
        <w:rPr>
          <w:rFonts w:cstheme="minorHAnsi"/>
          <w:sz w:val="24"/>
          <w:szCs w:val="24"/>
        </w:rPr>
        <w:t xml:space="preserve"> a HPSA, MUA, or MUP, and awarding preference points based on data on the percentage of a providers’ actual patients who are low -income and/ or medically-underserved.   </w:t>
      </w:r>
    </w:p>
    <w:p w14:paraId="02241458" w14:textId="77777777" w:rsidR="00487149" w:rsidRPr="0037693C" w:rsidRDefault="00487149" w:rsidP="00D40D68">
      <w:pPr>
        <w:pStyle w:val="ListParagraph"/>
        <w:numPr>
          <w:ilvl w:val="0"/>
          <w:numId w:val="28"/>
        </w:numPr>
        <w:spacing w:after="0" w:line="480" w:lineRule="auto"/>
        <w:ind w:left="360"/>
        <w:outlineLvl w:val="1"/>
        <w:rPr>
          <w:rFonts w:cstheme="minorHAnsi"/>
          <w:sz w:val="24"/>
          <w:szCs w:val="24"/>
        </w:rPr>
      </w:pPr>
      <w:r w:rsidRPr="0037693C">
        <w:rPr>
          <w:rFonts w:cstheme="minorHAnsi"/>
          <w:sz w:val="24"/>
          <w:szCs w:val="24"/>
          <w:u w:val="single"/>
        </w:rPr>
        <w:t>Paragraphs 45 &amp; 47:</w:t>
      </w:r>
      <w:r w:rsidRPr="0037693C">
        <w:rPr>
          <w:rFonts w:cstheme="minorHAnsi"/>
          <w:sz w:val="24"/>
          <w:szCs w:val="24"/>
        </w:rPr>
        <w:t xml:space="preserve">  NACHC opposes limiting eligibility to providers who can demonstrate previous experience with connected care, such as Telehealth Resource Centers, Telehealth Centers of Excellence, and Eligible Telecommunications Carriers.  Instead, the CCPP should support new providers to expand into these activities, in order to reach new </w:t>
      </w:r>
    </w:p>
    <w:p w14:paraId="08CAC387" w14:textId="77777777" w:rsidR="00487149" w:rsidRPr="0037693C" w:rsidRDefault="00487149" w:rsidP="00D40D68">
      <w:pPr>
        <w:pStyle w:val="ListParagraph"/>
        <w:numPr>
          <w:ilvl w:val="0"/>
          <w:numId w:val="28"/>
        </w:numPr>
        <w:spacing w:after="0" w:line="480" w:lineRule="auto"/>
        <w:ind w:left="360"/>
        <w:outlineLvl w:val="1"/>
        <w:rPr>
          <w:rFonts w:cstheme="minorHAnsi"/>
          <w:sz w:val="24"/>
          <w:szCs w:val="24"/>
        </w:rPr>
      </w:pPr>
      <w:r w:rsidRPr="0037693C">
        <w:rPr>
          <w:rFonts w:cstheme="minorHAnsi"/>
          <w:sz w:val="24"/>
          <w:szCs w:val="24"/>
          <w:u w:val="single"/>
        </w:rPr>
        <w:t>Paragraphs 45 &amp; 52:</w:t>
      </w:r>
      <w:r w:rsidRPr="0037693C">
        <w:rPr>
          <w:rFonts w:cstheme="minorHAnsi"/>
          <w:sz w:val="24"/>
          <w:szCs w:val="24"/>
        </w:rPr>
        <w:t xml:space="preserve">  NACHC supports funding providers who can provide robust evaluations of their projects, but opposes limiting eligibility to providers that:</w:t>
      </w:r>
    </w:p>
    <w:p w14:paraId="65BBC2F8" w14:textId="77777777" w:rsidR="00487149" w:rsidRPr="0037693C" w:rsidRDefault="00487149" w:rsidP="00D40D68">
      <w:pPr>
        <w:pStyle w:val="ListParagraph"/>
        <w:numPr>
          <w:ilvl w:val="0"/>
          <w:numId w:val="28"/>
        </w:numPr>
        <w:spacing w:after="0" w:line="480" w:lineRule="auto"/>
        <w:ind w:left="1080"/>
        <w:outlineLvl w:val="1"/>
        <w:rPr>
          <w:rFonts w:cstheme="minorHAnsi"/>
          <w:sz w:val="24"/>
          <w:szCs w:val="24"/>
        </w:rPr>
      </w:pPr>
      <w:r w:rsidRPr="0037693C">
        <w:rPr>
          <w:rFonts w:cstheme="minorHAnsi"/>
          <w:sz w:val="24"/>
          <w:szCs w:val="24"/>
        </w:rPr>
        <w:t>Agree to partner with external research organizations.</w:t>
      </w:r>
    </w:p>
    <w:p w14:paraId="6F339562" w14:textId="77777777" w:rsidR="00487149" w:rsidRPr="0037693C" w:rsidRDefault="00487149" w:rsidP="00D40D68">
      <w:pPr>
        <w:pStyle w:val="ListParagraph"/>
        <w:numPr>
          <w:ilvl w:val="0"/>
          <w:numId w:val="28"/>
        </w:numPr>
        <w:spacing w:after="0" w:line="480" w:lineRule="auto"/>
        <w:ind w:left="1080"/>
        <w:outlineLvl w:val="1"/>
        <w:rPr>
          <w:rFonts w:cstheme="minorHAnsi"/>
          <w:sz w:val="24"/>
          <w:szCs w:val="24"/>
        </w:rPr>
      </w:pPr>
      <w:r w:rsidRPr="0037693C">
        <w:rPr>
          <w:rFonts w:cstheme="minorHAnsi"/>
          <w:sz w:val="24"/>
          <w:szCs w:val="24"/>
        </w:rPr>
        <w:t>Can conduct a methodologically-sound clinical trial.</w:t>
      </w:r>
    </w:p>
    <w:p w14:paraId="1DA45862" w14:textId="77777777" w:rsidR="00487149" w:rsidRPr="0037693C" w:rsidRDefault="00487149" w:rsidP="00D40D68">
      <w:pPr>
        <w:pStyle w:val="Heading3"/>
        <w:numPr>
          <w:ilvl w:val="0"/>
          <w:numId w:val="28"/>
        </w:numPr>
        <w:spacing w:line="480" w:lineRule="auto"/>
        <w:ind w:left="360"/>
        <w:rPr>
          <w:b w:val="0"/>
        </w:rPr>
      </w:pPr>
      <w:r w:rsidRPr="0037693C">
        <w:rPr>
          <w:b w:val="0"/>
          <w:u w:val="single"/>
        </w:rPr>
        <w:lastRenderedPageBreak/>
        <w:t xml:space="preserve">Paragraph 45, 52, &amp; 55:  </w:t>
      </w:r>
      <w:r w:rsidRPr="0037693C">
        <w:rPr>
          <w:b w:val="0"/>
        </w:rPr>
        <w:t>When establishing evaluation parameters, the FCC should keep in mind the limits on the types of data that health care providers can access.  The FCC should also request support from CMS to access Medicaid and Medicare data</w:t>
      </w:r>
    </w:p>
    <w:p w14:paraId="47570435" w14:textId="77777777" w:rsidR="00487149" w:rsidRPr="0037693C" w:rsidRDefault="00487149" w:rsidP="00D40D68">
      <w:pPr>
        <w:pStyle w:val="Heading3"/>
        <w:numPr>
          <w:ilvl w:val="0"/>
          <w:numId w:val="28"/>
        </w:numPr>
        <w:spacing w:line="480" w:lineRule="auto"/>
        <w:ind w:left="360"/>
        <w:rPr>
          <w:b w:val="0"/>
        </w:rPr>
      </w:pPr>
      <w:r w:rsidRPr="0037693C">
        <w:rPr>
          <w:b w:val="0"/>
          <w:u w:val="single"/>
        </w:rPr>
        <w:t xml:space="preserve">Paragraph 45, 52, &amp; 55:  </w:t>
      </w:r>
      <w:r w:rsidRPr="0037693C">
        <w:rPr>
          <w:b w:val="0"/>
        </w:rPr>
        <w:t>The FCC should request support from CMS to access Medicaid and Medicare data</w:t>
      </w:r>
    </w:p>
    <w:p w14:paraId="42574C4D" w14:textId="77777777" w:rsidR="00487149" w:rsidRPr="0037693C" w:rsidRDefault="00487149" w:rsidP="00D40D68">
      <w:pPr>
        <w:pStyle w:val="ListParagraph"/>
        <w:numPr>
          <w:ilvl w:val="0"/>
          <w:numId w:val="28"/>
        </w:numPr>
        <w:spacing w:after="0" w:line="480" w:lineRule="auto"/>
        <w:ind w:left="360"/>
        <w:outlineLvl w:val="1"/>
        <w:rPr>
          <w:rFonts w:cstheme="minorHAnsi"/>
          <w:sz w:val="24"/>
          <w:szCs w:val="24"/>
        </w:rPr>
      </w:pPr>
      <w:r w:rsidRPr="0037693C">
        <w:rPr>
          <w:rFonts w:cstheme="minorHAnsi"/>
          <w:sz w:val="24"/>
          <w:szCs w:val="24"/>
          <w:u w:val="single"/>
        </w:rPr>
        <w:t>Paragraph 56:</w:t>
      </w:r>
      <w:r w:rsidRPr="0037693C">
        <w:rPr>
          <w:rFonts w:cstheme="minorHAnsi"/>
          <w:sz w:val="24"/>
          <w:szCs w:val="24"/>
        </w:rPr>
        <w:t xml:space="preserve">  NACHC strongly encourages the FCC to award priority points to applicants that:</w:t>
      </w:r>
    </w:p>
    <w:p w14:paraId="2A16F2ED" w14:textId="77777777" w:rsidR="00487149" w:rsidRPr="0037693C" w:rsidRDefault="00487149" w:rsidP="00D40D68">
      <w:pPr>
        <w:pStyle w:val="ListParagraph"/>
        <w:numPr>
          <w:ilvl w:val="0"/>
          <w:numId w:val="29"/>
        </w:numPr>
        <w:spacing w:after="0" w:line="480" w:lineRule="auto"/>
        <w:outlineLvl w:val="1"/>
        <w:rPr>
          <w:rFonts w:cstheme="minorHAnsi"/>
          <w:sz w:val="24"/>
          <w:szCs w:val="24"/>
        </w:rPr>
      </w:pPr>
      <w:r w:rsidRPr="0037693C">
        <w:rPr>
          <w:sz w:val="24"/>
          <w:szCs w:val="24"/>
        </w:rPr>
        <w:t>Currently serve geographic areas or populations where there are well-documented health care disparities.</w:t>
      </w:r>
    </w:p>
    <w:p w14:paraId="4D72367A" w14:textId="77777777" w:rsidR="00487149" w:rsidRPr="0037693C" w:rsidRDefault="00487149" w:rsidP="00D40D68">
      <w:pPr>
        <w:pStyle w:val="ListParagraph"/>
        <w:numPr>
          <w:ilvl w:val="0"/>
          <w:numId w:val="29"/>
        </w:numPr>
        <w:spacing w:after="0" w:line="480" w:lineRule="auto"/>
        <w:outlineLvl w:val="1"/>
        <w:rPr>
          <w:rFonts w:cstheme="minorHAnsi"/>
          <w:sz w:val="24"/>
          <w:szCs w:val="24"/>
        </w:rPr>
      </w:pPr>
      <w:r w:rsidRPr="0037693C">
        <w:rPr>
          <w:sz w:val="24"/>
          <w:szCs w:val="24"/>
        </w:rPr>
        <w:t>Focusing on specific health crises or chronic conditions that are widespread, and are documented to benefit from connected care.</w:t>
      </w:r>
    </w:p>
    <w:p w14:paraId="31A0D1FE" w14:textId="77777777" w:rsidR="00487149" w:rsidRPr="0037693C" w:rsidRDefault="00487149" w:rsidP="00D40D68">
      <w:pPr>
        <w:pStyle w:val="ListParagraph"/>
        <w:numPr>
          <w:ilvl w:val="0"/>
          <w:numId w:val="29"/>
        </w:numPr>
        <w:spacing w:after="0" w:line="480" w:lineRule="auto"/>
        <w:outlineLvl w:val="1"/>
        <w:rPr>
          <w:rFonts w:cstheme="minorHAnsi"/>
          <w:sz w:val="24"/>
          <w:szCs w:val="24"/>
        </w:rPr>
      </w:pPr>
      <w:r w:rsidRPr="0037693C">
        <w:rPr>
          <w:sz w:val="24"/>
          <w:szCs w:val="24"/>
        </w:rPr>
        <w:t>Serving a large percentage of low-income patients and/or veterans who are eligible for free VA care.</w:t>
      </w:r>
    </w:p>
    <w:p w14:paraId="446D1544" w14:textId="2BD3C18F" w:rsidR="00487149" w:rsidRPr="00B54EA3" w:rsidRDefault="00487149" w:rsidP="00D40D68">
      <w:pPr>
        <w:pStyle w:val="ListParagraph"/>
        <w:numPr>
          <w:ilvl w:val="0"/>
          <w:numId w:val="29"/>
        </w:numPr>
        <w:spacing w:line="480" w:lineRule="auto"/>
        <w:rPr>
          <w:sz w:val="24"/>
          <w:szCs w:val="24"/>
        </w:rPr>
      </w:pPr>
      <w:r w:rsidRPr="00B54EA3">
        <w:rPr>
          <w:sz w:val="24"/>
          <w:szCs w:val="24"/>
        </w:rPr>
        <w:t>Focus on keeping patients at home, rather than in medical facilities.</w:t>
      </w:r>
    </w:p>
    <w:p w14:paraId="144371E9" w14:textId="77777777" w:rsidR="00487149" w:rsidRPr="002C5FE0" w:rsidRDefault="00487149" w:rsidP="00D40D68">
      <w:pPr>
        <w:pStyle w:val="Header"/>
        <w:spacing w:line="480" w:lineRule="auto"/>
        <w:jc w:val="center"/>
        <w:rPr>
          <w:rFonts w:cstheme="minorHAnsi"/>
          <w:sz w:val="24"/>
          <w:szCs w:val="24"/>
        </w:rPr>
      </w:pPr>
      <w:r w:rsidRPr="002C5FE0">
        <w:rPr>
          <w:rFonts w:cstheme="minorHAnsi"/>
          <w:sz w:val="24"/>
          <w:szCs w:val="24"/>
        </w:rPr>
        <w:t>Before the</w:t>
      </w:r>
    </w:p>
    <w:p w14:paraId="7A75B3CF" w14:textId="77777777" w:rsidR="00487149" w:rsidRPr="002C5FE0" w:rsidRDefault="00487149" w:rsidP="00D40D68">
      <w:pPr>
        <w:pStyle w:val="Header"/>
        <w:spacing w:line="480" w:lineRule="auto"/>
        <w:jc w:val="center"/>
        <w:rPr>
          <w:rFonts w:cstheme="minorHAnsi"/>
          <w:smallCaps/>
          <w:sz w:val="24"/>
          <w:szCs w:val="24"/>
        </w:rPr>
      </w:pPr>
      <w:r w:rsidRPr="002C5FE0">
        <w:rPr>
          <w:rFonts w:cstheme="minorHAnsi"/>
          <w:smallCaps/>
          <w:sz w:val="24"/>
          <w:szCs w:val="24"/>
        </w:rPr>
        <w:t>Federal Communications Commission</w:t>
      </w:r>
    </w:p>
    <w:p w14:paraId="108006EF" w14:textId="77777777" w:rsidR="00487149" w:rsidRPr="002C5FE0" w:rsidRDefault="00487149" w:rsidP="00D40D68">
      <w:pPr>
        <w:pStyle w:val="Header"/>
        <w:spacing w:line="480" w:lineRule="auto"/>
        <w:jc w:val="center"/>
        <w:rPr>
          <w:rFonts w:cstheme="minorHAnsi"/>
          <w:sz w:val="24"/>
          <w:szCs w:val="24"/>
        </w:rPr>
      </w:pPr>
      <w:r w:rsidRPr="002C5FE0">
        <w:rPr>
          <w:rFonts w:cstheme="minorHAnsi"/>
          <w:sz w:val="24"/>
          <w:szCs w:val="24"/>
        </w:rPr>
        <w:t>Washington, D.C. 20554</w:t>
      </w:r>
    </w:p>
    <w:p w14:paraId="1A96C6AF" w14:textId="77777777" w:rsidR="00487149" w:rsidRPr="002C5FE0" w:rsidRDefault="00487149" w:rsidP="00D40D68">
      <w:pPr>
        <w:pStyle w:val="Header"/>
        <w:spacing w:line="480" w:lineRule="auto"/>
        <w:jc w:val="center"/>
        <w:rPr>
          <w:rFonts w:cstheme="minorHAnsi"/>
          <w:sz w:val="24"/>
          <w:szCs w:val="24"/>
        </w:rPr>
      </w:pPr>
    </w:p>
    <w:p w14:paraId="2550E278" w14:textId="77777777" w:rsidR="00487149" w:rsidRPr="002C5FE0" w:rsidRDefault="00487149" w:rsidP="00D40D68">
      <w:pPr>
        <w:pStyle w:val="Header"/>
        <w:spacing w:line="480" w:lineRule="auto"/>
        <w:jc w:val="center"/>
        <w:rPr>
          <w:rFonts w:cstheme="minorHAnsi"/>
          <w:sz w:val="24"/>
          <w:szCs w:val="24"/>
        </w:rPr>
      </w:pPr>
    </w:p>
    <w:tbl>
      <w:tblPr>
        <w:tblW w:w="9885" w:type="dxa"/>
        <w:tblInd w:w="-90" w:type="dxa"/>
        <w:tblLayout w:type="fixed"/>
        <w:tblLook w:val="0000" w:firstRow="0" w:lastRow="0" w:firstColumn="0" w:lastColumn="0" w:noHBand="0" w:noVBand="0"/>
      </w:tblPr>
      <w:tblGrid>
        <w:gridCol w:w="4855"/>
        <w:gridCol w:w="635"/>
        <w:gridCol w:w="4395"/>
      </w:tblGrid>
      <w:tr w:rsidR="00487149" w:rsidRPr="002C5FE0" w14:paraId="4CCD6070" w14:textId="77777777" w:rsidTr="00487149">
        <w:trPr>
          <w:trHeight w:val="1214"/>
        </w:trPr>
        <w:tc>
          <w:tcPr>
            <w:tcW w:w="4855" w:type="dxa"/>
          </w:tcPr>
          <w:p w14:paraId="2B0CE698" w14:textId="77777777" w:rsidR="00487149" w:rsidRPr="002C5FE0" w:rsidRDefault="00487149" w:rsidP="00D40D68">
            <w:pPr>
              <w:tabs>
                <w:tab w:val="center" w:pos="4680"/>
              </w:tabs>
              <w:suppressAutoHyphens/>
              <w:spacing w:line="480" w:lineRule="auto"/>
              <w:rPr>
                <w:rFonts w:cstheme="minorHAnsi"/>
                <w:spacing w:val="-2"/>
                <w:sz w:val="24"/>
                <w:szCs w:val="24"/>
              </w:rPr>
            </w:pPr>
            <w:r w:rsidRPr="002C5FE0">
              <w:rPr>
                <w:rFonts w:cstheme="minorHAnsi"/>
                <w:spacing w:val="-2"/>
                <w:sz w:val="24"/>
                <w:szCs w:val="24"/>
              </w:rPr>
              <w:t>In the Matter of</w:t>
            </w:r>
          </w:p>
          <w:p w14:paraId="28F71642" w14:textId="77777777" w:rsidR="00487149" w:rsidRPr="002C5FE0" w:rsidRDefault="00487149" w:rsidP="00D40D68">
            <w:pPr>
              <w:tabs>
                <w:tab w:val="center" w:pos="4680"/>
              </w:tabs>
              <w:suppressAutoHyphens/>
              <w:spacing w:line="480" w:lineRule="auto"/>
              <w:rPr>
                <w:rFonts w:cstheme="minorHAnsi"/>
                <w:spacing w:val="-2"/>
                <w:sz w:val="24"/>
                <w:szCs w:val="24"/>
              </w:rPr>
            </w:pPr>
          </w:p>
          <w:p w14:paraId="2A1DAEEE" w14:textId="77777777" w:rsidR="00487149" w:rsidRPr="002C5FE0" w:rsidRDefault="00487149" w:rsidP="00D40D68">
            <w:pPr>
              <w:tabs>
                <w:tab w:val="center" w:pos="4680"/>
              </w:tabs>
              <w:suppressAutoHyphens/>
              <w:spacing w:line="480" w:lineRule="auto"/>
              <w:rPr>
                <w:rFonts w:cstheme="minorHAnsi"/>
                <w:spacing w:val="-2"/>
                <w:sz w:val="24"/>
                <w:szCs w:val="24"/>
              </w:rPr>
            </w:pPr>
            <w:r w:rsidRPr="002C5FE0">
              <w:rPr>
                <w:rFonts w:cstheme="minorHAnsi"/>
                <w:spacing w:val="-2"/>
                <w:sz w:val="24"/>
                <w:szCs w:val="24"/>
              </w:rPr>
              <w:t>Promoting Telehealth for Low-Income Consumers</w:t>
            </w:r>
          </w:p>
        </w:tc>
        <w:tc>
          <w:tcPr>
            <w:tcW w:w="635" w:type="dxa"/>
            <w:tcBorders>
              <w:left w:val="nil"/>
            </w:tcBorders>
          </w:tcPr>
          <w:p w14:paraId="4FCCA8D7" w14:textId="77777777" w:rsidR="00487149" w:rsidRPr="002C5FE0" w:rsidRDefault="00487149" w:rsidP="00D40D68">
            <w:pPr>
              <w:tabs>
                <w:tab w:val="center" w:pos="4680"/>
              </w:tabs>
              <w:suppressAutoHyphens/>
              <w:spacing w:line="480" w:lineRule="auto"/>
              <w:rPr>
                <w:rFonts w:cstheme="minorHAnsi"/>
                <w:b/>
                <w:spacing w:val="-2"/>
                <w:sz w:val="24"/>
                <w:szCs w:val="24"/>
              </w:rPr>
            </w:pPr>
            <w:r w:rsidRPr="002C5FE0">
              <w:rPr>
                <w:rFonts w:cstheme="minorHAnsi"/>
                <w:b/>
                <w:spacing w:val="-2"/>
                <w:sz w:val="24"/>
                <w:szCs w:val="24"/>
              </w:rPr>
              <w:lastRenderedPageBreak/>
              <w:t>)</w:t>
            </w:r>
          </w:p>
          <w:p w14:paraId="79762BC6" w14:textId="77777777" w:rsidR="00487149" w:rsidRPr="002C5FE0" w:rsidRDefault="00487149" w:rsidP="00D40D68">
            <w:pPr>
              <w:tabs>
                <w:tab w:val="center" w:pos="4680"/>
              </w:tabs>
              <w:suppressAutoHyphens/>
              <w:spacing w:line="480" w:lineRule="auto"/>
              <w:rPr>
                <w:rFonts w:cstheme="minorHAnsi"/>
                <w:b/>
                <w:spacing w:val="-2"/>
                <w:sz w:val="24"/>
                <w:szCs w:val="24"/>
              </w:rPr>
            </w:pPr>
            <w:r w:rsidRPr="002C5FE0">
              <w:rPr>
                <w:rFonts w:cstheme="minorHAnsi"/>
                <w:b/>
                <w:spacing w:val="-2"/>
                <w:sz w:val="24"/>
                <w:szCs w:val="24"/>
              </w:rPr>
              <w:lastRenderedPageBreak/>
              <w:t>)</w:t>
            </w:r>
          </w:p>
          <w:p w14:paraId="457A4BCE" w14:textId="77777777" w:rsidR="00487149" w:rsidRPr="002C5FE0" w:rsidRDefault="00487149" w:rsidP="00D40D68">
            <w:pPr>
              <w:tabs>
                <w:tab w:val="center" w:pos="4680"/>
              </w:tabs>
              <w:suppressAutoHyphens/>
              <w:spacing w:line="480" w:lineRule="auto"/>
              <w:rPr>
                <w:rFonts w:cstheme="minorHAnsi"/>
                <w:b/>
                <w:spacing w:val="-2"/>
                <w:sz w:val="24"/>
                <w:szCs w:val="24"/>
              </w:rPr>
            </w:pPr>
            <w:r w:rsidRPr="002C5FE0">
              <w:rPr>
                <w:rFonts w:cstheme="minorHAnsi"/>
                <w:b/>
                <w:spacing w:val="-2"/>
                <w:sz w:val="24"/>
                <w:szCs w:val="24"/>
              </w:rPr>
              <w:t>)</w:t>
            </w:r>
          </w:p>
          <w:p w14:paraId="7FBB07DB" w14:textId="77777777" w:rsidR="00487149" w:rsidRPr="002C5FE0" w:rsidRDefault="00487149" w:rsidP="00D40D68">
            <w:pPr>
              <w:tabs>
                <w:tab w:val="center" w:pos="4680"/>
              </w:tabs>
              <w:suppressAutoHyphens/>
              <w:spacing w:line="480" w:lineRule="auto"/>
              <w:rPr>
                <w:rFonts w:cstheme="minorHAnsi"/>
                <w:b/>
                <w:spacing w:val="-2"/>
                <w:sz w:val="24"/>
                <w:szCs w:val="24"/>
              </w:rPr>
            </w:pPr>
            <w:r w:rsidRPr="002C5FE0">
              <w:rPr>
                <w:rFonts w:cstheme="minorHAnsi"/>
                <w:b/>
                <w:spacing w:val="-2"/>
                <w:sz w:val="24"/>
                <w:szCs w:val="24"/>
              </w:rPr>
              <w:t>)</w:t>
            </w:r>
          </w:p>
          <w:p w14:paraId="45295D96" w14:textId="77777777" w:rsidR="00487149" w:rsidRPr="002C5FE0" w:rsidRDefault="00487149" w:rsidP="00D40D68">
            <w:pPr>
              <w:tabs>
                <w:tab w:val="center" w:pos="4680"/>
              </w:tabs>
              <w:suppressAutoHyphens/>
              <w:spacing w:line="480" w:lineRule="auto"/>
              <w:rPr>
                <w:rFonts w:cstheme="minorHAnsi"/>
                <w:b/>
                <w:spacing w:val="-2"/>
                <w:sz w:val="24"/>
                <w:szCs w:val="24"/>
              </w:rPr>
            </w:pPr>
            <w:r w:rsidRPr="002C5FE0">
              <w:rPr>
                <w:rFonts w:cstheme="minorHAnsi"/>
                <w:b/>
                <w:spacing w:val="-2"/>
                <w:sz w:val="24"/>
                <w:szCs w:val="24"/>
              </w:rPr>
              <w:t>)</w:t>
            </w:r>
          </w:p>
        </w:tc>
        <w:tc>
          <w:tcPr>
            <w:tcW w:w="4395" w:type="dxa"/>
          </w:tcPr>
          <w:p w14:paraId="5EF8153D" w14:textId="77777777" w:rsidR="00487149" w:rsidRPr="002C5FE0" w:rsidRDefault="00487149" w:rsidP="00D40D68">
            <w:pPr>
              <w:tabs>
                <w:tab w:val="center" w:pos="4680"/>
              </w:tabs>
              <w:suppressAutoHyphens/>
              <w:spacing w:line="480" w:lineRule="auto"/>
              <w:rPr>
                <w:rFonts w:cstheme="minorHAnsi"/>
                <w:spacing w:val="-2"/>
                <w:sz w:val="24"/>
                <w:szCs w:val="24"/>
              </w:rPr>
            </w:pPr>
          </w:p>
          <w:p w14:paraId="6E53A584" w14:textId="77777777" w:rsidR="00487149" w:rsidRPr="002C5FE0" w:rsidRDefault="00487149" w:rsidP="00D40D68">
            <w:pPr>
              <w:pStyle w:val="TOAHeading"/>
              <w:tabs>
                <w:tab w:val="clear" w:pos="9360"/>
                <w:tab w:val="center" w:pos="4680"/>
              </w:tabs>
              <w:spacing w:line="480" w:lineRule="auto"/>
              <w:rPr>
                <w:rFonts w:asciiTheme="minorHAnsi" w:hAnsiTheme="minorHAnsi" w:cstheme="minorHAnsi"/>
                <w:spacing w:val="-2"/>
                <w:sz w:val="24"/>
                <w:szCs w:val="24"/>
              </w:rPr>
            </w:pPr>
          </w:p>
          <w:p w14:paraId="1A01A96C" w14:textId="77777777" w:rsidR="00487149" w:rsidRPr="002C5FE0" w:rsidRDefault="00487149" w:rsidP="00D40D68">
            <w:pPr>
              <w:tabs>
                <w:tab w:val="center" w:pos="4680"/>
              </w:tabs>
              <w:suppressAutoHyphens/>
              <w:spacing w:line="480" w:lineRule="auto"/>
              <w:rPr>
                <w:rFonts w:cstheme="minorHAnsi"/>
                <w:spacing w:val="-2"/>
                <w:sz w:val="24"/>
                <w:szCs w:val="24"/>
              </w:rPr>
            </w:pPr>
            <w:r w:rsidRPr="002C5FE0">
              <w:rPr>
                <w:rFonts w:cstheme="minorHAnsi"/>
                <w:spacing w:val="-2"/>
                <w:sz w:val="24"/>
                <w:szCs w:val="24"/>
              </w:rPr>
              <w:lastRenderedPageBreak/>
              <w:t>WC Docket. No. 18-213</w:t>
            </w:r>
          </w:p>
        </w:tc>
      </w:tr>
    </w:tbl>
    <w:p w14:paraId="7DF9781C" w14:textId="77777777" w:rsidR="00487149" w:rsidRPr="002C5FE0" w:rsidRDefault="00487149" w:rsidP="00D40D68">
      <w:pPr>
        <w:pStyle w:val="Header"/>
        <w:spacing w:line="480" w:lineRule="auto"/>
        <w:jc w:val="center"/>
        <w:rPr>
          <w:rFonts w:cstheme="minorHAnsi"/>
          <w:sz w:val="24"/>
          <w:szCs w:val="24"/>
        </w:rPr>
      </w:pPr>
    </w:p>
    <w:p w14:paraId="6681B8B0" w14:textId="77777777" w:rsidR="00487149" w:rsidRPr="002C5FE0" w:rsidRDefault="00487149" w:rsidP="00D40D68">
      <w:pPr>
        <w:pStyle w:val="Header"/>
        <w:spacing w:line="480" w:lineRule="auto"/>
        <w:jc w:val="center"/>
        <w:rPr>
          <w:rFonts w:cstheme="minorHAnsi"/>
          <w:sz w:val="24"/>
          <w:szCs w:val="24"/>
        </w:rPr>
      </w:pPr>
    </w:p>
    <w:p w14:paraId="19973525" w14:textId="77777777" w:rsidR="00487149" w:rsidRPr="002C5FE0" w:rsidRDefault="00487149" w:rsidP="00D40D68">
      <w:pPr>
        <w:pStyle w:val="NormalWeb"/>
        <w:spacing w:before="0" w:beforeAutospacing="0" w:after="0" w:afterAutospacing="0" w:line="480" w:lineRule="auto"/>
        <w:jc w:val="center"/>
        <w:rPr>
          <w:rFonts w:asciiTheme="minorHAnsi" w:hAnsiTheme="minorHAnsi" w:cstheme="minorHAnsi"/>
          <w:color w:val="000000"/>
        </w:rPr>
      </w:pPr>
      <w:r w:rsidRPr="002C5FE0">
        <w:rPr>
          <w:rFonts w:asciiTheme="minorHAnsi" w:hAnsiTheme="minorHAnsi" w:cstheme="minorHAnsi"/>
          <w:b/>
          <w:smallCaps/>
          <w:u w:val="single"/>
        </w:rPr>
        <w:t xml:space="preserve">Comments of the National Association of Community Health </w:t>
      </w:r>
      <w:commentRangeStart w:id="0"/>
      <w:r w:rsidRPr="002C5FE0">
        <w:rPr>
          <w:rFonts w:asciiTheme="minorHAnsi" w:hAnsiTheme="minorHAnsi" w:cstheme="minorHAnsi"/>
          <w:b/>
          <w:smallCaps/>
          <w:u w:val="single"/>
        </w:rPr>
        <w:t>Centers</w:t>
      </w:r>
      <w:commentRangeEnd w:id="0"/>
      <w:r>
        <w:rPr>
          <w:rStyle w:val="CommentReference"/>
          <w:rFonts w:ascii="Calibri" w:eastAsia="Arial" w:hAnsi="Calibri" w:cs="Arial"/>
          <w:color w:val="000000"/>
        </w:rPr>
        <w:commentReference w:id="0"/>
      </w:r>
      <w:r>
        <w:rPr>
          <w:rFonts w:asciiTheme="minorHAnsi" w:hAnsiTheme="minorHAnsi" w:cstheme="minorHAnsi"/>
          <w:b/>
          <w:smallCaps/>
          <w:u w:val="single"/>
        </w:rPr>
        <w:t xml:space="preserve"> (NACHC)</w:t>
      </w:r>
    </w:p>
    <w:p w14:paraId="76EC0E9B" w14:textId="58F94605" w:rsidR="00487149" w:rsidRDefault="00487149" w:rsidP="00D40D68">
      <w:pPr>
        <w:spacing w:line="480" w:lineRule="auto"/>
        <w:rPr>
          <w:rFonts w:cstheme="minorHAnsi"/>
          <w:sz w:val="24"/>
          <w:szCs w:val="24"/>
        </w:rPr>
      </w:pPr>
    </w:p>
    <w:p w14:paraId="46F224D1" w14:textId="149627BA" w:rsidR="00874ABF" w:rsidRPr="002C5FE0" w:rsidRDefault="00874ABF" w:rsidP="00D40D68">
      <w:pPr>
        <w:spacing w:line="480" w:lineRule="auto"/>
        <w:ind w:firstLine="720"/>
        <w:rPr>
          <w:rFonts w:cstheme="minorHAnsi"/>
          <w:b/>
          <w:sz w:val="24"/>
          <w:szCs w:val="24"/>
        </w:rPr>
      </w:pPr>
      <w:r w:rsidRPr="002C5FE0">
        <w:rPr>
          <w:rFonts w:cstheme="minorHAnsi"/>
          <w:sz w:val="24"/>
          <w:szCs w:val="24"/>
        </w:rPr>
        <w:t>T</w:t>
      </w:r>
      <w:r w:rsidR="005D2BF3" w:rsidRPr="002C5FE0">
        <w:rPr>
          <w:rFonts w:cstheme="minorHAnsi"/>
          <w:sz w:val="24"/>
          <w:szCs w:val="24"/>
        </w:rPr>
        <w:t>he National Association of Community Health Centers (NACHC)</w:t>
      </w:r>
      <w:r w:rsidRPr="002C5FE0">
        <w:rPr>
          <w:rFonts w:cstheme="minorHAnsi"/>
          <w:sz w:val="24"/>
          <w:szCs w:val="24"/>
        </w:rPr>
        <w:t xml:space="preserve"> hereby comments on the Commission’s</w:t>
      </w:r>
      <w:r w:rsidR="008C464C" w:rsidRPr="002C5FE0">
        <w:rPr>
          <w:rFonts w:cstheme="minorHAnsi"/>
          <w:sz w:val="24"/>
          <w:szCs w:val="24"/>
        </w:rPr>
        <w:t xml:space="preserve"> Notice of </w:t>
      </w:r>
      <w:r w:rsidR="002C5FE0" w:rsidRPr="002C5FE0">
        <w:rPr>
          <w:rFonts w:cstheme="minorHAnsi"/>
          <w:sz w:val="24"/>
          <w:szCs w:val="24"/>
        </w:rPr>
        <w:t>Proposed Rulemaking</w:t>
      </w:r>
      <w:r w:rsidRPr="002C5FE0">
        <w:rPr>
          <w:rFonts w:cstheme="minorHAnsi"/>
          <w:sz w:val="24"/>
          <w:szCs w:val="24"/>
        </w:rPr>
        <w:t xml:space="preserve"> </w:t>
      </w:r>
      <w:r w:rsidR="008C464C" w:rsidRPr="002C5FE0">
        <w:rPr>
          <w:rFonts w:cstheme="minorHAnsi"/>
          <w:sz w:val="24"/>
          <w:szCs w:val="24"/>
        </w:rPr>
        <w:t>regarding the establishment of Connected Care Pilot Program (“CCPP</w:t>
      </w:r>
      <w:r w:rsidRPr="002C5FE0">
        <w:rPr>
          <w:rFonts w:cstheme="minorHAnsi"/>
          <w:sz w:val="24"/>
          <w:szCs w:val="24"/>
        </w:rPr>
        <w:t>”).</w:t>
      </w:r>
      <w:r w:rsidRPr="002C5FE0">
        <w:rPr>
          <w:rStyle w:val="FootnoteReference"/>
          <w:rFonts w:cstheme="minorHAnsi"/>
          <w:sz w:val="24"/>
          <w:szCs w:val="24"/>
        </w:rPr>
        <w:footnoteReference w:id="1"/>
      </w:r>
    </w:p>
    <w:p w14:paraId="527B4F33" w14:textId="1C9860AC" w:rsidR="005D19B8" w:rsidRPr="002C5FE0" w:rsidRDefault="005D2BF3" w:rsidP="00D40D68">
      <w:pPr>
        <w:spacing w:line="480" w:lineRule="auto"/>
        <w:ind w:firstLine="720"/>
        <w:rPr>
          <w:rFonts w:cstheme="minorHAnsi"/>
          <w:sz w:val="24"/>
          <w:szCs w:val="24"/>
        </w:rPr>
      </w:pPr>
      <w:r w:rsidRPr="002C5FE0">
        <w:rPr>
          <w:rFonts w:cstheme="minorHAnsi"/>
          <w:sz w:val="24"/>
          <w:szCs w:val="24"/>
        </w:rPr>
        <w:t xml:space="preserve">NACHC is the national membership organization for America’s </w:t>
      </w:r>
      <w:r w:rsidR="005D19B8" w:rsidRPr="002C5FE0">
        <w:rPr>
          <w:rFonts w:cstheme="minorHAnsi"/>
          <w:sz w:val="24"/>
          <w:szCs w:val="24"/>
        </w:rPr>
        <w:t xml:space="preserve">Community Health Centers (also called </w:t>
      </w:r>
      <w:r w:rsidR="00504C99" w:rsidRPr="002C5FE0">
        <w:rPr>
          <w:rFonts w:cstheme="minorHAnsi"/>
          <w:sz w:val="24"/>
          <w:szCs w:val="24"/>
        </w:rPr>
        <w:t xml:space="preserve">CHCs or </w:t>
      </w:r>
      <w:r w:rsidR="005D19B8" w:rsidRPr="002C5FE0">
        <w:rPr>
          <w:rFonts w:cstheme="minorHAnsi"/>
          <w:sz w:val="24"/>
          <w:szCs w:val="24"/>
        </w:rPr>
        <w:t>Federally Qualified H</w:t>
      </w:r>
      <w:r w:rsidRPr="002C5FE0">
        <w:rPr>
          <w:rFonts w:cstheme="minorHAnsi"/>
          <w:sz w:val="24"/>
          <w:szCs w:val="24"/>
        </w:rPr>
        <w:t xml:space="preserve">ealth </w:t>
      </w:r>
      <w:r w:rsidR="005D19B8" w:rsidRPr="002C5FE0">
        <w:rPr>
          <w:rFonts w:cstheme="minorHAnsi"/>
          <w:sz w:val="24"/>
          <w:szCs w:val="24"/>
        </w:rPr>
        <w:t>C</w:t>
      </w:r>
      <w:r w:rsidRPr="002C5FE0">
        <w:rPr>
          <w:rFonts w:cstheme="minorHAnsi"/>
          <w:sz w:val="24"/>
          <w:szCs w:val="24"/>
        </w:rPr>
        <w:t>enters</w:t>
      </w:r>
      <w:r w:rsidR="00504C99" w:rsidRPr="002C5FE0">
        <w:rPr>
          <w:rFonts w:cstheme="minorHAnsi"/>
          <w:sz w:val="24"/>
          <w:szCs w:val="24"/>
        </w:rPr>
        <w:t>.)</w:t>
      </w:r>
      <w:r w:rsidRPr="002C5FE0">
        <w:rPr>
          <w:rFonts w:cstheme="minorHAnsi"/>
          <w:sz w:val="24"/>
          <w:szCs w:val="24"/>
        </w:rPr>
        <w:t xml:space="preserve">  </w:t>
      </w:r>
      <w:r w:rsidR="005D19B8" w:rsidRPr="002C5FE0">
        <w:rPr>
          <w:rFonts w:cstheme="minorHAnsi"/>
          <w:sz w:val="24"/>
          <w:szCs w:val="24"/>
        </w:rPr>
        <w:t>As discussed below,</w:t>
      </w:r>
      <w:r w:rsidR="00504C99" w:rsidRPr="002C5FE0">
        <w:rPr>
          <w:rFonts w:cstheme="minorHAnsi"/>
          <w:sz w:val="24"/>
          <w:szCs w:val="24"/>
        </w:rPr>
        <w:t xml:space="preserve"> CHCs are </w:t>
      </w:r>
      <w:r w:rsidR="008C464C" w:rsidRPr="002C5FE0">
        <w:rPr>
          <w:rFonts w:cstheme="minorHAnsi"/>
          <w:sz w:val="24"/>
          <w:szCs w:val="24"/>
        </w:rPr>
        <w:t>the backbone of the nation’s primary</w:t>
      </w:r>
      <w:r w:rsidR="00504C99" w:rsidRPr="002C5FE0">
        <w:rPr>
          <w:rFonts w:cstheme="minorHAnsi"/>
          <w:sz w:val="24"/>
          <w:szCs w:val="24"/>
        </w:rPr>
        <w:t xml:space="preserve"> care safety net”, assuring access to affordable primary care for over </w:t>
      </w:r>
      <w:r w:rsidR="008C464C" w:rsidRPr="002C5FE0">
        <w:rPr>
          <w:rFonts w:cstheme="minorHAnsi"/>
          <w:sz w:val="24"/>
          <w:szCs w:val="24"/>
        </w:rPr>
        <w:t>2</w:t>
      </w:r>
      <w:r w:rsidR="002C5FE0" w:rsidRPr="002C5FE0">
        <w:rPr>
          <w:rFonts w:cstheme="minorHAnsi"/>
          <w:sz w:val="24"/>
          <w:szCs w:val="24"/>
        </w:rPr>
        <w:t>9</w:t>
      </w:r>
      <w:r w:rsidR="00504C99" w:rsidRPr="002C5FE0">
        <w:rPr>
          <w:rFonts w:cstheme="minorHAnsi"/>
          <w:sz w:val="24"/>
          <w:szCs w:val="24"/>
        </w:rPr>
        <w:t xml:space="preserve"> million </w:t>
      </w:r>
      <w:r w:rsidR="008C464C" w:rsidRPr="002C5FE0">
        <w:rPr>
          <w:rFonts w:cstheme="minorHAnsi"/>
          <w:sz w:val="24"/>
          <w:szCs w:val="24"/>
        </w:rPr>
        <w:t>medically-</w:t>
      </w:r>
      <w:r w:rsidR="00647BC9" w:rsidRPr="002C5FE0">
        <w:rPr>
          <w:rFonts w:cstheme="minorHAnsi"/>
          <w:sz w:val="24"/>
          <w:szCs w:val="24"/>
        </w:rPr>
        <w:t>underserved</w:t>
      </w:r>
      <w:r w:rsidR="00504C99" w:rsidRPr="002C5FE0">
        <w:rPr>
          <w:rFonts w:cstheme="minorHAnsi"/>
          <w:sz w:val="24"/>
          <w:szCs w:val="24"/>
        </w:rPr>
        <w:t xml:space="preserve"> patients, </w:t>
      </w:r>
      <w:r w:rsidR="008C464C" w:rsidRPr="002C5FE0">
        <w:rPr>
          <w:rFonts w:cstheme="minorHAnsi"/>
          <w:sz w:val="24"/>
          <w:szCs w:val="24"/>
        </w:rPr>
        <w:t xml:space="preserve">in both rural and urban areas.  Over 90% of health center patients are low-income, with </w:t>
      </w:r>
      <w:r w:rsidR="00534385" w:rsidRPr="002C5FE0">
        <w:rPr>
          <w:rFonts w:cstheme="minorHAnsi"/>
          <w:sz w:val="24"/>
          <w:szCs w:val="24"/>
        </w:rPr>
        <w:t>almost 70%</w:t>
      </w:r>
      <w:r w:rsidR="008C464C" w:rsidRPr="002C5FE0">
        <w:rPr>
          <w:rFonts w:cstheme="minorHAnsi"/>
          <w:sz w:val="24"/>
          <w:szCs w:val="24"/>
        </w:rPr>
        <w:t xml:space="preserve"> of them having incomes below the Federal poverty level</w:t>
      </w:r>
      <w:r w:rsidR="00534385" w:rsidRPr="002C5FE0">
        <w:rPr>
          <w:rFonts w:cstheme="minorHAnsi"/>
          <w:sz w:val="24"/>
          <w:szCs w:val="24"/>
        </w:rPr>
        <w:t xml:space="preserve">. </w:t>
      </w:r>
    </w:p>
    <w:p w14:paraId="5F9A393B" w14:textId="77777777" w:rsidR="00534385" w:rsidRPr="002C5FE0" w:rsidRDefault="00534385" w:rsidP="00D40D68">
      <w:pPr>
        <w:spacing w:line="480" w:lineRule="auto"/>
        <w:ind w:firstLine="720"/>
        <w:rPr>
          <w:rFonts w:cstheme="minorHAnsi"/>
          <w:sz w:val="24"/>
          <w:szCs w:val="24"/>
        </w:rPr>
      </w:pPr>
      <w:r w:rsidRPr="002C5FE0">
        <w:rPr>
          <w:rFonts w:cstheme="minorHAnsi"/>
          <w:sz w:val="24"/>
          <w:szCs w:val="24"/>
        </w:rPr>
        <w:lastRenderedPageBreak/>
        <w:t>Our comments are structured as follows:</w:t>
      </w:r>
    </w:p>
    <w:p w14:paraId="3A92873E" w14:textId="77777777" w:rsidR="00534385" w:rsidRPr="002C5FE0" w:rsidRDefault="00534385" w:rsidP="00D40D68">
      <w:pPr>
        <w:pStyle w:val="ListParagraph"/>
        <w:numPr>
          <w:ilvl w:val="0"/>
          <w:numId w:val="9"/>
        </w:numPr>
        <w:spacing w:line="480" w:lineRule="auto"/>
        <w:ind w:left="360"/>
        <w:rPr>
          <w:rFonts w:cstheme="minorHAnsi"/>
          <w:sz w:val="24"/>
          <w:szCs w:val="24"/>
        </w:rPr>
      </w:pPr>
      <w:r w:rsidRPr="002C5FE0">
        <w:rPr>
          <w:rFonts w:cstheme="minorHAnsi"/>
          <w:b/>
          <w:i/>
          <w:sz w:val="24"/>
          <w:szCs w:val="24"/>
        </w:rPr>
        <w:t>Background on Community Health Centers:</w:t>
      </w:r>
      <w:r w:rsidRPr="002C5FE0">
        <w:rPr>
          <w:rFonts w:cstheme="minorHAnsi"/>
          <w:sz w:val="24"/>
          <w:szCs w:val="24"/>
        </w:rPr>
        <w:t xml:space="preserve">  To provide context for our comments and interest in the CCPP.</w:t>
      </w:r>
    </w:p>
    <w:p w14:paraId="225B2433" w14:textId="77777777" w:rsidR="00534385" w:rsidRPr="002C5FE0" w:rsidRDefault="00534385" w:rsidP="00D40D68">
      <w:pPr>
        <w:pStyle w:val="ListParagraph"/>
        <w:numPr>
          <w:ilvl w:val="0"/>
          <w:numId w:val="9"/>
        </w:numPr>
        <w:spacing w:line="480" w:lineRule="auto"/>
        <w:ind w:left="360"/>
        <w:rPr>
          <w:rFonts w:cstheme="minorHAnsi"/>
          <w:sz w:val="24"/>
          <w:szCs w:val="24"/>
        </w:rPr>
      </w:pPr>
      <w:r w:rsidRPr="002C5FE0">
        <w:rPr>
          <w:rFonts w:cstheme="minorHAnsi"/>
          <w:b/>
          <w:i/>
          <w:sz w:val="24"/>
          <w:szCs w:val="24"/>
        </w:rPr>
        <w:t>Overarching Comments</w:t>
      </w:r>
      <w:r w:rsidRPr="002C5FE0">
        <w:rPr>
          <w:rFonts w:cstheme="minorHAnsi"/>
          <w:sz w:val="24"/>
          <w:szCs w:val="24"/>
        </w:rPr>
        <w:t>:  General comments that apply to all aspects of the CCPP</w:t>
      </w:r>
    </w:p>
    <w:p w14:paraId="1D8887BB" w14:textId="2EB78878" w:rsidR="00534385" w:rsidRPr="002C5FE0" w:rsidRDefault="00534385" w:rsidP="00D40D68">
      <w:pPr>
        <w:pStyle w:val="ListParagraph"/>
        <w:numPr>
          <w:ilvl w:val="0"/>
          <w:numId w:val="9"/>
        </w:numPr>
        <w:spacing w:line="480" w:lineRule="auto"/>
        <w:ind w:left="360"/>
        <w:rPr>
          <w:rFonts w:cstheme="minorHAnsi"/>
          <w:i/>
          <w:sz w:val="24"/>
          <w:szCs w:val="24"/>
        </w:rPr>
      </w:pPr>
      <w:r w:rsidRPr="002C5FE0">
        <w:rPr>
          <w:rFonts w:cstheme="minorHAnsi"/>
          <w:b/>
          <w:i/>
          <w:sz w:val="24"/>
          <w:szCs w:val="24"/>
        </w:rPr>
        <w:t xml:space="preserve">Comments on Specific </w:t>
      </w:r>
      <w:r w:rsidR="000511CB">
        <w:rPr>
          <w:rFonts w:cstheme="minorHAnsi"/>
          <w:b/>
          <w:i/>
          <w:sz w:val="24"/>
          <w:szCs w:val="24"/>
        </w:rPr>
        <w:t>Paragraphs of NPRM</w:t>
      </w:r>
      <w:r w:rsidRPr="002C5FE0">
        <w:rPr>
          <w:rFonts w:cstheme="minorHAnsi"/>
          <w:b/>
          <w:i/>
          <w:sz w:val="24"/>
          <w:szCs w:val="24"/>
        </w:rPr>
        <w:t>:</w:t>
      </w:r>
      <w:r w:rsidRPr="002C5FE0">
        <w:rPr>
          <w:rFonts w:cstheme="minorHAnsi"/>
          <w:sz w:val="24"/>
          <w:szCs w:val="24"/>
        </w:rPr>
        <w:t xml:space="preserve">  These comments respond to specific issues raised in the </w:t>
      </w:r>
      <w:r w:rsidR="002C5FE0" w:rsidRPr="002C5FE0">
        <w:rPr>
          <w:rFonts w:cstheme="minorHAnsi"/>
          <w:sz w:val="24"/>
          <w:szCs w:val="24"/>
        </w:rPr>
        <w:t>NPRM</w:t>
      </w:r>
      <w:r w:rsidRPr="002C5FE0">
        <w:rPr>
          <w:rFonts w:cstheme="minorHAnsi"/>
          <w:sz w:val="24"/>
          <w:szCs w:val="24"/>
        </w:rPr>
        <w:t xml:space="preserve">.  </w:t>
      </w:r>
    </w:p>
    <w:p w14:paraId="19CBC430" w14:textId="77777777" w:rsidR="00534385" w:rsidRPr="002C5FE0" w:rsidRDefault="00534385" w:rsidP="00D40D68">
      <w:pPr>
        <w:pStyle w:val="ListParagraph"/>
        <w:spacing w:line="480" w:lineRule="auto"/>
        <w:ind w:left="360"/>
        <w:rPr>
          <w:rFonts w:cstheme="minorHAnsi"/>
          <w:sz w:val="24"/>
          <w:szCs w:val="24"/>
        </w:rPr>
      </w:pPr>
    </w:p>
    <w:p w14:paraId="39322235" w14:textId="77777777" w:rsidR="002D7FAC" w:rsidRPr="002C5FE0" w:rsidRDefault="0091071C" w:rsidP="00D40D68">
      <w:pPr>
        <w:pStyle w:val="Heading1"/>
        <w:spacing w:line="480" w:lineRule="auto"/>
        <w:rPr>
          <w:sz w:val="24"/>
          <w:szCs w:val="24"/>
        </w:rPr>
      </w:pPr>
      <w:bookmarkStart w:id="1" w:name="_Toc505249648"/>
      <w:bookmarkStart w:id="2" w:name="_Toc525920377"/>
      <w:r w:rsidRPr="002C5FE0">
        <w:rPr>
          <w:sz w:val="24"/>
          <w:szCs w:val="24"/>
        </w:rPr>
        <w:t>Background</w:t>
      </w:r>
      <w:bookmarkEnd w:id="1"/>
      <w:r w:rsidR="00FA0592" w:rsidRPr="002C5FE0">
        <w:rPr>
          <w:sz w:val="24"/>
          <w:szCs w:val="24"/>
        </w:rPr>
        <w:t xml:space="preserve"> on Community Health Centers</w:t>
      </w:r>
      <w:bookmarkEnd w:id="2"/>
    </w:p>
    <w:p w14:paraId="4D40290B" w14:textId="77777777" w:rsidR="002D7FAC" w:rsidRPr="002C5FE0" w:rsidRDefault="00F627A3" w:rsidP="00D40D68">
      <w:pPr>
        <w:pStyle w:val="Heading2"/>
        <w:spacing w:line="480" w:lineRule="auto"/>
      </w:pPr>
      <w:bookmarkStart w:id="3" w:name="_Toc525920378"/>
      <w:bookmarkStart w:id="4" w:name="_Toc505249649"/>
      <w:r w:rsidRPr="002C5FE0">
        <w:t>Community Health Center</w:t>
      </w:r>
      <w:r w:rsidR="008D1C05" w:rsidRPr="002C5FE0">
        <w:t xml:space="preserve">s are </w:t>
      </w:r>
      <w:r w:rsidR="00940922" w:rsidRPr="002C5FE0">
        <w:t xml:space="preserve">the </w:t>
      </w:r>
      <w:r w:rsidR="008D1C05" w:rsidRPr="002C5FE0">
        <w:t xml:space="preserve">backbone of </w:t>
      </w:r>
      <w:r w:rsidR="00940922" w:rsidRPr="002C5FE0">
        <w:t>the nation’</w:t>
      </w:r>
      <w:r w:rsidR="005D7683" w:rsidRPr="002C5FE0">
        <w:t xml:space="preserve">s “primary care safety net” for </w:t>
      </w:r>
      <w:r w:rsidR="00940922" w:rsidRPr="002C5FE0">
        <w:t>low-income patients.</w:t>
      </w:r>
      <w:bookmarkEnd w:id="3"/>
      <w:r w:rsidR="00940922" w:rsidRPr="002C5FE0">
        <w:t xml:space="preserve">  </w:t>
      </w:r>
      <w:bookmarkEnd w:id="4"/>
    </w:p>
    <w:p w14:paraId="31736151" w14:textId="77777777" w:rsidR="00376D9C" w:rsidRPr="002C5FE0" w:rsidRDefault="00376D9C" w:rsidP="00D40D68">
      <w:pPr>
        <w:spacing w:line="480" w:lineRule="auto"/>
        <w:ind w:firstLine="360"/>
        <w:rPr>
          <w:rFonts w:cstheme="minorHAnsi"/>
          <w:sz w:val="24"/>
          <w:szCs w:val="24"/>
        </w:rPr>
      </w:pPr>
      <w:r w:rsidRPr="002C5FE0">
        <w:rPr>
          <w:rFonts w:cstheme="minorHAnsi"/>
          <w:sz w:val="24"/>
          <w:szCs w:val="24"/>
        </w:rPr>
        <w:t xml:space="preserve">A Community Health Center (CHCs) is a </w:t>
      </w:r>
      <w:r w:rsidR="002824A2" w:rsidRPr="002C5FE0">
        <w:rPr>
          <w:rFonts w:cstheme="minorHAnsi"/>
          <w:sz w:val="24"/>
          <w:szCs w:val="24"/>
        </w:rPr>
        <w:t xml:space="preserve">health care </w:t>
      </w:r>
      <w:r w:rsidRPr="002C5FE0">
        <w:rPr>
          <w:rFonts w:cstheme="minorHAnsi"/>
          <w:sz w:val="24"/>
          <w:szCs w:val="24"/>
        </w:rPr>
        <w:t>provider that is authorized under Section 330 of the Public Health Service Act</w:t>
      </w:r>
      <w:r w:rsidR="00703822" w:rsidRPr="002C5FE0">
        <w:rPr>
          <w:rStyle w:val="FootnoteReference"/>
          <w:rFonts w:cstheme="minorHAnsi"/>
          <w:sz w:val="24"/>
          <w:szCs w:val="24"/>
        </w:rPr>
        <w:footnoteReference w:id="2"/>
      </w:r>
      <w:r w:rsidRPr="002C5FE0">
        <w:rPr>
          <w:rFonts w:cstheme="minorHAnsi"/>
          <w:sz w:val="24"/>
          <w:szCs w:val="24"/>
        </w:rPr>
        <w:t xml:space="preserve">.   </w:t>
      </w:r>
      <w:r w:rsidR="00703822" w:rsidRPr="002C5FE0">
        <w:rPr>
          <w:rFonts w:cstheme="minorHAnsi"/>
          <w:sz w:val="24"/>
          <w:szCs w:val="24"/>
        </w:rPr>
        <w:t>As a backbone of the “health care safety net”, a</w:t>
      </w:r>
      <w:r w:rsidRPr="002C5FE0">
        <w:rPr>
          <w:rFonts w:cstheme="minorHAnsi"/>
          <w:sz w:val="24"/>
          <w:szCs w:val="24"/>
        </w:rPr>
        <w:t xml:space="preserve">ll CHCs are required by law to:  </w:t>
      </w:r>
    </w:p>
    <w:p w14:paraId="32691D7E" w14:textId="77777777" w:rsidR="002824A2" w:rsidRPr="002C5FE0" w:rsidRDefault="00F627A3" w:rsidP="00D40D68">
      <w:pPr>
        <w:pStyle w:val="ListParagraph"/>
        <w:numPr>
          <w:ilvl w:val="0"/>
          <w:numId w:val="1"/>
        </w:numPr>
        <w:spacing w:after="0" w:line="480" w:lineRule="auto"/>
        <w:rPr>
          <w:rFonts w:cstheme="minorHAnsi"/>
          <w:sz w:val="24"/>
          <w:szCs w:val="24"/>
        </w:rPr>
      </w:pPr>
      <w:r w:rsidRPr="002C5FE0">
        <w:rPr>
          <w:rFonts w:cstheme="minorHAnsi"/>
          <w:sz w:val="24"/>
          <w:szCs w:val="24"/>
        </w:rPr>
        <w:t xml:space="preserve">provide </w:t>
      </w:r>
      <w:r w:rsidR="002824A2" w:rsidRPr="002C5FE0">
        <w:rPr>
          <w:rFonts w:cstheme="minorHAnsi"/>
          <w:sz w:val="24"/>
          <w:szCs w:val="24"/>
        </w:rPr>
        <w:t xml:space="preserve">a </w:t>
      </w:r>
      <w:r w:rsidR="00CB72C3" w:rsidRPr="002C5FE0">
        <w:rPr>
          <w:rFonts w:cstheme="minorHAnsi"/>
          <w:sz w:val="24"/>
          <w:szCs w:val="24"/>
        </w:rPr>
        <w:t xml:space="preserve">wide </w:t>
      </w:r>
      <w:r w:rsidR="002824A2" w:rsidRPr="002C5FE0">
        <w:rPr>
          <w:rFonts w:cstheme="minorHAnsi"/>
          <w:sz w:val="24"/>
          <w:szCs w:val="24"/>
        </w:rPr>
        <w:t>range of</w:t>
      </w:r>
      <w:r w:rsidR="00CB72C3" w:rsidRPr="002C5FE0">
        <w:rPr>
          <w:rFonts w:cstheme="minorHAnsi"/>
          <w:sz w:val="24"/>
          <w:szCs w:val="24"/>
        </w:rPr>
        <w:t xml:space="preserve"> medical services.  These always include primary and preventive care, and generally include pharmacy, dental, </w:t>
      </w:r>
      <w:r w:rsidR="0070149F" w:rsidRPr="002C5FE0">
        <w:rPr>
          <w:rFonts w:cstheme="minorHAnsi"/>
          <w:sz w:val="24"/>
          <w:szCs w:val="24"/>
        </w:rPr>
        <w:t>mental health, and addiction treatment.</w:t>
      </w:r>
    </w:p>
    <w:p w14:paraId="059D460A" w14:textId="29A35EDC" w:rsidR="00376D9C" w:rsidRPr="002C5FE0" w:rsidRDefault="002824A2" w:rsidP="00D40D68">
      <w:pPr>
        <w:pStyle w:val="ListParagraph"/>
        <w:numPr>
          <w:ilvl w:val="0"/>
          <w:numId w:val="1"/>
        </w:numPr>
        <w:spacing w:after="0" w:line="480" w:lineRule="auto"/>
        <w:rPr>
          <w:rFonts w:cstheme="minorHAnsi"/>
          <w:sz w:val="24"/>
          <w:szCs w:val="24"/>
        </w:rPr>
      </w:pPr>
      <w:r w:rsidRPr="002C5FE0">
        <w:rPr>
          <w:rFonts w:cstheme="minorHAnsi"/>
          <w:sz w:val="24"/>
          <w:szCs w:val="24"/>
        </w:rPr>
        <w:lastRenderedPageBreak/>
        <w:t xml:space="preserve">care </w:t>
      </w:r>
      <w:r w:rsidR="00CB72C3" w:rsidRPr="002C5FE0">
        <w:rPr>
          <w:rFonts w:cstheme="minorHAnsi"/>
          <w:sz w:val="24"/>
          <w:szCs w:val="24"/>
        </w:rPr>
        <w:t xml:space="preserve">for </w:t>
      </w:r>
      <w:r w:rsidR="00F627A3" w:rsidRPr="002C5FE0">
        <w:rPr>
          <w:rFonts w:cstheme="minorHAnsi"/>
          <w:sz w:val="24"/>
          <w:szCs w:val="24"/>
        </w:rPr>
        <w:t>all individuals</w:t>
      </w:r>
      <w:r w:rsidR="00376D9C" w:rsidRPr="002C5FE0">
        <w:rPr>
          <w:rFonts w:cstheme="minorHAnsi"/>
          <w:sz w:val="24"/>
          <w:szCs w:val="24"/>
        </w:rPr>
        <w:t xml:space="preserve"> who present for treatment</w:t>
      </w:r>
      <w:r w:rsidR="00F627A3" w:rsidRPr="002C5FE0">
        <w:rPr>
          <w:rFonts w:cstheme="minorHAnsi"/>
          <w:sz w:val="24"/>
          <w:szCs w:val="24"/>
        </w:rPr>
        <w:t xml:space="preserve">, regardless of </w:t>
      </w:r>
      <w:r w:rsidRPr="002C5FE0">
        <w:rPr>
          <w:rFonts w:cstheme="minorHAnsi"/>
          <w:sz w:val="24"/>
          <w:szCs w:val="24"/>
        </w:rPr>
        <w:t xml:space="preserve">whether they have insurance or </w:t>
      </w:r>
      <w:r w:rsidR="009948F5">
        <w:rPr>
          <w:rFonts w:cstheme="minorHAnsi"/>
          <w:sz w:val="24"/>
          <w:szCs w:val="24"/>
        </w:rPr>
        <w:t xml:space="preserve">their </w:t>
      </w:r>
      <w:r w:rsidR="001D1C22" w:rsidRPr="002C5FE0">
        <w:rPr>
          <w:rFonts w:cstheme="minorHAnsi"/>
          <w:sz w:val="24"/>
          <w:szCs w:val="24"/>
        </w:rPr>
        <w:t>ability</w:t>
      </w:r>
      <w:r w:rsidRPr="002C5FE0">
        <w:rPr>
          <w:rFonts w:cstheme="minorHAnsi"/>
          <w:sz w:val="24"/>
          <w:szCs w:val="24"/>
        </w:rPr>
        <w:t xml:space="preserve"> to pay</w:t>
      </w:r>
      <w:r w:rsidR="0070149F" w:rsidRPr="002C5FE0">
        <w:rPr>
          <w:rFonts w:cstheme="minorHAnsi"/>
          <w:sz w:val="24"/>
          <w:szCs w:val="24"/>
        </w:rPr>
        <w:t>.</w:t>
      </w:r>
    </w:p>
    <w:p w14:paraId="7D94AA3F" w14:textId="77777777" w:rsidR="00376D9C" w:rsidRPr="002C5FE0" w:rsidRDefault="00F627A3" w:rsidP="00D40D68">
      <w:pPr>
        <w:pStyle w:val="ListParagraph"/>
        <w:numPr>
          <w:ilvl w:val="0"/>
          <w:numId w:val="1"/>
        </w:numPr>
        <w:spacing w:after="0" w:line="480" w:lineRule="auto"/>
        <w:rPr>
          <w:rFonts w:cstheme="minorHAnsi"/>
          <w:sz w:val="24"/>
          <w:szCs w:val="24"/>
        </w:rPr>
      </w:pPr>
      <w:r w:rsidRPr="002C5FE0">
        <w:rPr>
          <w:rFonts w:cstheme="minorHAnsi"/>
          <w:sz w:val="24"/>
          <w:szCs w:val="24"/>
        </w:rPr>
        <w:t xml:space="preserve">target geographic areas and populations that the Federal government has determined to be “medically underserved.”  </w:t>
      </w:r>
    </w:p>
    <w:p w14:paraId="4B543111" w14:textId="3DC30CE1" w:rsidR="00376D9C" w:rsidRPr="002C5FE0" w:rsidRDefault="0070149F" w:rsidP="00D40D68">
      <w:pPr>
        <w:pStyle w:val="ListParagraph"/>
        <w:numPr>
          <w:ilvl w:val="0"/>
          <w:numId w:val="1"/>
        </w:numPr>
        <w:spacing w:after="0" w:line="480" w:lineRule="auto"/>
        <w:rPr>
          <w:rFonts w:cstheme="minorHAnsi"/>
          <w:sz w:val="24"/>
          <w:szCs w:val="24"/>
        </w:rPr>
      </w:pPr>
      <w:r w:rsidRPr="002C5FE0">
        <w:rPr>
          <w:rFonts w:cstheme="minorHAnsi"/>
          <w:sz w:val="24"/>
          <w:szCs w:val="24"/>
        </w:rPr>
        <w:t>b</w:t>
      </w:r>
      <w:r w:rsidR="00376D9C" w:rsidRPr="002C5FE0">
        <w:rPr>
          <w:rFonts w:cstheme="minorHAnsi"/>
          <w:sz w:val="24"/>
          <w:szCs w:val="24"/>
        </w:rPr>
        <w:t xml:space="preserve">e non-profit or public, and be governed by a Board, </w:t>
      </w:r>
      <w:r w:rsidR="009948F5">
        <w:rPr>
          <w:rFonts w:cstheme="minorHAnsi"/>
          <w:sz w:val="24"/>
          <w:szCs w:val="24"/>
        </w:rPr>
        <w:t>the</w:t>
      </w:r>
      <w:r w:rsidRPr="002C5FE0">
        <w:rPr>
          <w:rFonts w:cstheme="minorHAnsi"/>
          <w:sz w:val="24"/>
          <w:szCs w:val="24"/>
        </w:rPr>
        <w:t xml:space="preserve"> majority of whose </w:t>
      </w:r>
      <w:r w:rsidR="00376D9C" w:rsidRPr="002C5FE0">
        <w:rPr>
          <w:rFonts w:cstheme="minorHAnsi"/>
          <w:sz w:val="24"/>
          <w:szCs w:val="24"/>
        </w:rPr>
        <w:t xml:space="preserve">members </w:t>
      </w:r>
      <w:r w:rsidRPr="002C5FE0">
        <w:rPr>
          <w:rFonts w:cstheme="minorHAnsi"/>
          <w:sz w:val="24"/>
          <w:szCs w:val="24"/>
        </w:rPr>
        <w:t xml:space="preserve">are </w:t>
      </w:r>
      <w:r w:rsidR="00376D9C" w:rsidRPr="002C5FE0">
        <w:rPr>
          <w:rFonts w:cstheme="minorHAnsi"/>
          <w:sz w:val="24"/>
          <w:szCs w:val="24"/>
        </w:rPr>
        <w:t>CHC patients</w:t>
      </w:r>
      <w:r w:rsidR="00551AD0" w:rsidRPr="002C5FE0">
        <w:rPr>
          <w:rFonts w:cstheme="minorHAnsi"/>
          <w:sz w:val="24"/>
          <w:szCs w:val="24"/>
        </w:rPr>
        <w:t>.</w:t>
      </w:r>
      <w:r w:rsidR="00376D9C" w:rsidRPr="002C5FE0">
        <w:rPr>
          <w:rFonts w:cstheme="minorHAnsi"/>
          <w:sz w:val="24"/>
          <w:szCs w:val="24"/>
        </w:rPr>
        <w:t xml:space="preserve"> </w:t>
      </w:r>
    </w:p>
    <w:p w14:paraId="77EB2E84" w14:textId="2A54668B" w:rsidR="00FA0A91" w:rsidRPr="002C5FE0" w:rsidRDefault="00FA0A91" w:rsidP="00D40D68">
      <w:pPr>
        <w:pStyle w:val="ListParagraph"/>
        <w:numPr>
          <w:ilvl w:val="0"/>
          <w:numId w:val="1"/>
        </w:numPr>
        <w:spacing w:after="0" w:line="480" w:lineRule="auto"/>
        <w:rPr>
          <w:rFonts w:cstheme="minorHAnsi"/>
          <w:sz w:val="24"/>
          <w:szCs w:val="24"/>
        </w:rPr>
      </w:pPr>
      <w:r w:rsidRPr="002C5FE0">
        <w:rPr>
          <w:rFonts w:cstheme="minorHAnsi"/>
          <w:sz w:val="24"/>
          <w:szCs w:val="24"/>
        </w:rPr>
        <w:t>provide serv</w:t>
      </w:r>
      <w:r w:rsidR="0072339D" w:rsidRPr="002C5FE0">
        <w:rPr>
          <w:rFonts w:cstheme="minorHAnsi"/>
          <w:sz w:val="24"/>
          <w:szCs w:val="24"/>
        </w:rPr>
        <w:t>ic</w:t>
      </w:r>
      <w:r w:rsidRPr="002C5FE0">
        <w:rPr>
          <w:rFonts w:cstheme="minorHAnsi"/>
          <w:sz w:val="24"/>
          <w:szCs w:val="24"/>
        </w:rPr>
        <w:t>es that support patients in accessing and using health care services appropriately</w:t>
      </w:r>
      <w:r w:rsidR="00FA0592" w:rsidRPr="002C5FE0">
        <w:rPr>
          <w:rFonts w:cstheme="minorHAnsi"/>
          <w:sz w:val="24"/>
          <w:szCs w:val="24"/>
        </w:rPr>
        <w:t xml:space="preserve">, such as </w:t>
      </w:r>
      <w:r w:rsidR="0072339D" w:rsidRPr="002C5FE0">
        <w:rPr>
          <w:rFonts w:cstheme="minorHAnsi"/>
          <w:sz w:val="24"/>
          <w:szCs w:val="24"/>
        </w:rPr>
        <w:t>interpretation/</w:t>
      </w:r>
      <w:r w:rsidRPr="002C5FE0">
        <w:rPr>
          <w:rFonts w:cstheme="minorHAnsi"/>
          <w:sz w:val="24"/>
          <w:szCs w:val="24"/>
        </w:rPr>
        <w:t>translation</w:t>
      </w:r>
      <w:r w:rsidR="009948F5">
        <w:rPr>
          <w:rFonts w:cstheme="minorHAnsi"/>
          <w:sz w:val="24"/>
          <w:szCs w:val="24"/>
        </w:rPr>
        <w:t xml:space="preserve">, </w:t>
      </w:r>
      <w:r w:rsidRPr="002C5FE0">
        <w:rPr>
          <w:rFonts w:cstheme="minorHAnsi"/>
          <w:sz w:val="24"/>
          <w:szCs w:val="24"/>
        </w:rPr>
        <w:t>job search assistance</w:t>
      </w:r>
      <w:r w:rsidR="009948F5">
        <w:rPr>
          <w:rFonts w:cstheme="minorHAnsi"/>
          <w:sz w:val="24"/>
          <w:szCs w:val="24"/>
        </w:rPr>
        <w:t>,</w:t>
      </w:r>
      <w:r w:rsidRPr="002C5FE0">
        <w:rPr>
          <w:rFonts w:cstheme="minorHAnsi"/>
          <w:sz w:val="24"/>
          <w:szCs w:val="24"/>
        </w:rPr>
        <w:t xml:space="preserve"> and education about health</w:t>
      </w:r>
      <w:r w:rsidR="001D1C22" w:rsidRPr="002C5FE0">
        <w:rPr>
          <w:rFonts w:cstheme="minorHAnsi"/>
          <w:sz w:val="24"/>
          <w:szCs w:val="24"/>
        </w:rPr>
        <w:t>y</w:t>
      </w:r>
      <w:r w:rsidRPr="002C5FE0">
        <w:rPr>
          <w:rFonts w:cstheme="minorHAnsi"/>
          <w:sz w:val="24"/>
          <w:szCs w:val="24"/>
        </w:rPr>
        <w:t xml:space="preserve"> eating, exercise, etc.  By addressing the social factors that contribute to poor health, these services help low-income patients maximize the benefit of the health services they receive</w:t>
      </w:r>
      <w:r w:rsidR="001D1C22" w:rsidRPr="002C5FE0">
        <w:rPr>
          <w:rFonts w:cstheme="minorHAnsi"/>
          <w:sz w:val="24"/>
          <w:szCs w:val="24"/>
        </w:rPr>
        <w:t>.</w:t>
      </w:r>
    </w:p>
    <w:p w14:paraId="146479E3" w14:textId="77777777" w:rsidR="00940922" w:rsidRPr="002C5FE0" w:rsidRDefault="00940922" w:rsidP="00D40D68">
      <w:pPr>
        <w:spacing w:after="0" w:line="480" w:lineRule="auto"/>
        <w:rPr>
          <w:rFonts w:cstheme="minorHAnsi"/>
          <w:sz w:val="24"/>
          <w:szCs w:val="24"/>
        </w:rPr>
      </w:pPr>
    </w:p>
    <w:p w14:paraId="6DA4BDB9" w14:textId="1AE9593E" w:rsidR="00534385" w:rsidRPr="002C5FE0" w:rsidRDefault="0070149F" w:rsidP="00D40D68">
      <w:pPr>
        <w:spacing w:after="0" w:line="480" w:lineRule="auto"/>
        <w:ind w:firstLine="720"/>
        <w:rPr>
          <w:rFonts w:cstheme="minorHAnsi"/>
          <w:sz w:val="24"/>
          <w:szCs w:val="24"/>
        </w:rPr>
      </w:pPr>
      <w:r w:rsidRPr="002C5FE0">
        <w:rPr>
          <w:rFonts w:cstheme="minorHAnsi"/>
          <w:sz w:val="24"/>
          <w:szCs w:val="24"/>
        </w:rPr>
        <w:t xml:space="preserve">Nationally, </w:t>
      </w:r>
      <w:r w:rsidR="00703822" w:rsidRPr="002C5FE0">
        <w:rPr>
          <w:rFonts w:cstheme="minorHAnsi"/>
          <w:sz w:val="24"/>
          <w:szCs w:val="24"/>
        </w:rPr>
        <w:t xml:space="preserve">over </w:t>
      </w:r>
      <w:r w:rsidR="00940922" w:rsidRPr="002C5FE0">
        <w:rPr>
          <w:rFonts w:cstheme="minorHAnsi"/>
          <w:sz w:val="24"/>
          <w:szCs w:val="24"/>
        </w:rPr>
        <w:t>1</w:t>
      </w:r>
      <w:r w:rsidR="00BF7596">
        <w:rPr>
          <w:rFonts w:cstheme="minorHAnsi"/>
          <w:sz w:val="24"/>
          <w:szCs w:val="24"/>
        </w:rPr>
        <w:t>2</w:t>
      </w:r>
      <w:r w:rsidR="00940922" w:rsidRPr="002C5FE0">
        <w:rPr>
          <w:rFonts w:cstheme="minorHAnsi"/>
          <w:sz w:val="24"/>
          <w:szCs w:val="24"/>
        </w:rPr>
        <w:t>,0</w:t>
      </w:r>
      <w:r w:rsidR="00F627A3" w:rsidRPr="002C5FE0">
        <w:rPr>
          <w:rFonts w:cstheme="minorHAnsi"/>
          <w:sz w:val="24"/>
          <w:szCs w:val="24"/>
        </w:rPr>
        <w:t xml:space="preserve">00 </w:t>
      </w:r>
      <w:r w:rsidR="00703822" w:rsidRPr="002C5FE0">
        <w:rPr>
          <w:rFonts w:cstheme="minorHAnsi"/>
          <w:sz w:val="24"/>
          <w:szCs w:val="24"/>
        </w:rPr>
        <w:t xml:space="preserve">CHC </w:t>
      </w:r>
      <w:r w:rsidR="00F627A3" w:rsidRPr="002C5FE0">
        <w:rPr>
          <w:rFonts w:cstheme="minorHAnsi"/>
          <w:sz w:val="24"/>
          <w:szCs w:val="24"/>
        </w:rPr>
        <w:t xml:space="preserve">sites </w:t>
      </w:r>
      <w:r w:rsidR="002824A2" w:rsidRPr="002C5FE0">
        <w:rPr>
          <w:rFonts w:cstheme="minorHAnsi"/>
          <w:sz w:val="24"/>
          <w:szCs w:val="24"/>
        </w:rPr>
        <w:t>provid</w:t>
      </w:r>
      <w:r w:rsidR="00FA0592" w:rsidRPr="002C5FE0">
        <w:rPr>
          <w:rFonts w:cstheme="minorHAnsi"/>
          <w:sz w:val="24"/>
          <w:szCs w:val="24"/>
        </w:rPr>
        <w:t>e</w:t>
      </w:r>
      <w:r w:rsidR="002824A2" w:rsidRPr="002C5FE0">
        <w:rPr>
          <w:rFonts w:cstheme="minorHAnsi"/>
          <w:sz w:val="24"/>
          <w:szCs w:val="24"/>
        </w:rPr>
        <w:t xml:space="preserve"> </w:t>
      </w:r>
      <w:r w:rsidR="00F627A3" w:rsidRPr="002C5FE0">
        <w:rPr>
          <w:rFonts w:cstheme="minorHAnsi"/>
          <w:sz w:val="24"/>
          <w:szCs w:val="24"/>
        </w:rPr>
        <w:t>care to over 2</w:t>
      </w:r>
      <w:r w:rsidR="00BF7596">
        <w:rPr>
          <w:rFonts w:cstheme="minorHAnsi"/>
          <w:sz w:val="24"/>
          <w:szCs w:val="24"/>
        </w:rPr>
        <w:t>9</w:t>
      </w:r>
      <w:r w:rsidR="00F627A3" w:rsidRPr="002C5FE0">
        <w:rPr>
          <w:rFonts w:cstheme="minorHAnsi"/>
          <w:sz w:val="24"/>
          <w:szCs w:val="24"/>
        </w:rPr>
        <w:t xml:space="preserve"> million medically‐underserved individuals</w:t>
      </w:r>
      <w:r w:rsidR="00DA01C1">
        <w:rPr>
          <w:rFonts w:cstheme="minorHAnsi"/>
          <w:sz w:val="24"/>
          <w:szCs w:val="24"/>
        </w:rPr>
        <w:t xml:space="preserve">, including one of every </w:t>
      </w:r>
      <w:r w:rsidR="00685867">
        <w:rPr>
          <w:rFonts w:cstheme="minorHAnsi"/>
          <w:sz w:val="24"/>
          <w:szCs w:val="24"/>
        </w:rPr>
        <w:t xml:space="preserve">three </w:t>
      </w:r>
      <w:r w:rsidR="00DA01C1">
        <w:rPr>
          <w:rFonts w:cstheme="minorHAnsi"/>
          <w:sz w:val="24"/>
          <w:szCs w:val="24"/>
        </w:rPr>
        <w:t>persons living in poverty</w:t>
      </w:r>
      <w:r w:rsidR="00685867">
        <w:rPr>
          <w:rFonts w:cstheme="minorHAnsi"/>
          <w:sz w:val="24"/>
          <w:szCs w:val="24"/>
        </w:rPr>
        <w:t xml:space="preserve">, one </w:t>
      </w:r>
      <w:r w:rsidR="00DA01C1">
        <w:rPr>
          <w:rFonts w:cstheme="minorHAnsi"/>
          <w:sz w:val="24"/>
          <w:szCs w:val="24"/>
        </w:rPr>
        <w:t xml:space="preserve">of every </w:t>
      </w:r>
      <w:r w:rsidR="00685867">
        <w:rPr>
          <w:rFonts w:cstheme="minorHAnsi"/>
          <w:sz w:val="24"/>
          <w:szCs w:val="24"/>
        </w:rPr>
        <w:t xml:space="preserve">five </w:t>
      </w:r>
      <w:r w:rsidR="00DA01C1">
        <w:rPr>
          <w:rFonts w:cstheme="minorHAnsi"/>
          <w:sz w:val="24"/>
          <w:szCs w:val="24"/>
        </w:rPr>
        <w:t xml:space="preserve">persons living </w:t>
      </w:r>
      <w:r w:rsidR="00685867">
        <w:rPr>
          <w:rFonts w:cstheme="minorHAnsi"/>
          <w:sz w:val="24"/>
          <w:szCs w:val="24"/>
        </w:rPr>
        <w:t>i</w:t>
      </w:r>
      <w:r w:rsidR="00DA01C1">
        <w:rPr>
          <w:rFonts w:cstheme="minorHAnsi"/>
          <w:sz w:val="24"/>
          <w:szCs w:val="24"/>
        </w:rPr>
        <w:t>n rural areas</w:t>
      </w:r>
      <w:r w:rsidR="00685867">
        <w:rPr>
          <w:rFonts w:cstheme="minorHAnsi"/>
          <w:sz w:val="24"/>
          <w:szCs w:val="24"/>
        </w:rPr>
        <w:t>, and over 385,000 veterans</w:t>
      </w:r>
      <w:r w:rsidR="00DA01C1">
        <w:rPr>
          <w:rStyle w:val="FootnoteReference"/>
          <w:rFonts w:cstheme="minorHAnsi"/>
          <w:sz w:val="24"/>
          <w:szCs w:val="24"/>
        </w:rPr>
        <w:footnoteReference w:id="3"/>
      </w:r>
      <w:r w:rsidR="00F627A3" w:rsidRPr="002C5FE0">
        <w:rPr>
          <w:rFonts w:cstheme="minorHAnsi"/>
          <w:sz w:val="24"/>
          <w:szCs w:val="24"/>
        </w:rPr>
        <w:t xml:space="preserve">.  </w:t>
      </w:r>
      <w:r w:rsidR="00940922" w:rsidRPr="002C5FE0">
        <w:rPr>
          <w:rFonts w:cstheme="minorHAnsi"/>
          <w:sz w:val="24"/>
          <w:szCs w:val="24"/>
        </w:rPr>
        <w:t xml:space="preserve">Almost </w:t>
      </w:r>
      <w:r w:rsidR="00226B32" w:rsidRPr="002C5FE0">
        <w:rPr>
          <w:rFonts w:cstheme="minorHAnsi"/>
          <w:sz w:val="24"/>
          <w:szCs w:val="24"/>
        </w:rPr>
        <w:t>70% of CHC patients have incomes below the Federal Poverty Level (FPL); if uninsured</w:t>
      </w:r>
      <w:r w:rsidRPr="002C5FE0">
        <w:rPr>
          <w:rFonts w:cstheme="minorHAnsi"/>
          <w:sz w:val="24"/>
          <w:szCs w:val="24"/>
        </w:rPr>
        <w:t xml:space="preserve"> or underinsured</w:t>
      </w:r>
      <w:r w:rsidR="00226B32" w:rsidRPr="002C5FE0">
        <w:rPr>
          <w:rFonts w:cstheme="minorHAnsi"/>
          <w:sz w:val="24"/>
          <w:szCs w:val="24"/>
        </w:rPr>
        <w:t>, these individuals pay no more than a nominal fee for their care.  Another 2</w:t>
      </w:r>
      <w:r w:rsidR="00BF7596">
        <w:rPr>
          <w:rFonts w:cstheme="minorHAnsi"/>
          <w:sz w:val="24"/>
          <w:szCs w:val="24"/>
        </w:rPr>
        <w:t>3</w:t>
      </w:r>
      <w:r w:rsidR="00226B32" w:rsidRPr="002C5FE0">
        <w:rPr>
          <w:rFonts w:cstheme="minorHAnsi"/>
          <w:sz w:val="24"/>
          <w:szCs w:val="24"/>
        </w:rPr>
        <w:t>% of CHC patients have incomes between 101% and 200% FPL; if uninsured</w:t>
      </w:r>
      <w:r w:rsidRPr="002C5FE0">
        <w:rPr>
          <w:rFonts w:cstheme="minorHAnsi"/>
          <w:sz w:val="24"/>
          <w:szCs w:val="24"/>
        </w:rPr>
        <w:t xml:space="preserve"> or underinsured</w:t>
      </w:r>
      <w:r w:rsidR="00226B32" w:rsidRPr="002C5FE0">
        <w:rPr>
          <w:rFonts w:cstheme="minorHAnsi"/>
          <w:sz w:val="24"/>
          <w:szCs w:val="24"/>
        </w:rPr>
        <w:t xml:space="preserve">, they are charged based on a sliding fee </w:t>
      </w:r>
      <w:r w:rsidR="00226B32" w:rsidRPr="002C5FE0">
        <w:rPr>
          <w:rFonts w:cstheme="minorHAnsi"/>
          <w:sz w:val="24"/>
          <w:szCs w:val="24"/>
        </w:rPr>
        <w:lastRenderedPageBreak/>
        <w:t xml:space="preserve">scale.  </w:t>
      </w:r>
      <w:r w:rsidR="00BF7596">
        <w:rPr>
          <w:rFonts w:cstheme="minorHAnsi"/>
          <w:sz w:val="24"/>
          <w:szCs w:val="24"/>
        </w:rPr>
        <w:t>Almost one-quarter of CHC patients have no insurance, while almost half have Medicaid and 10% have Medicare.</w:t>
      </w:r>
      <w:r w:rsidR="005E5689" w:rsidRPr="002C5FE0">
        <w:rPr>
          <w:rFonts w:cstheme="minorHAnsi"/>
          <w:sz w:val="24"/>
          <w:szCs w:val="24"/>
        </w:rPr>
        <w:t xml:space="preserve">  </w:t>
      </w:r>
    </w:p>
    <w:p w14:paraId="640F4E40" w14:textId="77777777" w:rsidR="00534385" w:rsidRPr="002C5FE0" w:rsidRDefault="00534385" w:rsidP="00D40D68">
      <w:pPr>
        <w:spacing w:after="0" w:line="480" w:lineRule="auto"/>
        <w:rPr>
          <w:rFonts w:cstheme="minorHAnsi"/>
          <w:sz w:val="24"/>
          <w:szCs w:val="24"/>
        </w:rPr>
      </w:pPr>
    </w:p>
    <w:p w14:paraId="3A39EAC1" w14:textId="451C5A82" w:rsidR="00226B32" w:rsidRPr="002C5FE0" w:rsidRDefault="00B64013" w:rsidP="00D40D68">
      <w:pPr>
        <w:spacing w:after="0" w:line="480" w:lineRule="auto"/>
        <w:ind w:left="10" w:firstLine="710"/>
        <w:rPr>
          <w:rFonts w:cstheme="minorHAnsi"/>
          <w:sz w:val="24"/>
          <w:szCs w:val="24"/>
        </w:rPr>
      </w:pPr>
      <w:r w:rsidRPr="002C5FE0">
        <w:rPr>
          <w:rFonts w:cstheme="minorHAnsi"/>
          <w:sz w:val="24"/>
          <w:szCs w:val="24"/>
        </w:rPr>
        <w:t xml:space="preserve">Because </w:t>
      </w:r>
      <w:r w:rsidR="00610E2D">
        <w:rPr>
          <w:rFonts w:cstheme="minorHAnsi"/>
          <w:sz w:val="24"/>
          <w:szCs w:val="24"/>
        </w:rPr>
        <w:t>CHCs</w:t>
      </w:r>
      <w:r w:rsidRPr="002C5FE0">
        <w:rPr>
          <w:rFonts w:cstheme="minorHAnsi"/>
          <w:sz w:val="24"/>
          <w:szCs w:val="24"/>
        </w:rPr>
        <w:t xml:space="preserve"> focus on ensuring health care access for </w:t>
      </w:r>
      <w:r w:rsidR="0055622E" w:rsidRPr="002C5FE0">
        <w:rPr>
          <w:rFonts w:cstheme="minorHAnsi"/>
          <w:sz w:val="24"/>
          <w:szCs w:val="24"/>
        </w:rPr>
        <w:t xml:space="preserve">at-risk populations, </w:t>
      </w:r>
      <w:r w:rsidR="00610E2D">
        <w:rPr>
          <w:rFonts w:cstheme="minorHAnsi"/>
          <w:sz w:val="24"/>
          <w:szCs w:val="24"/>
        </w:rPr>
        <w:t xml:space="preserve">they </w:t>
      </w:r>
      <w:r w:rsidR="00534385" w:rsidRPr="002C5FE0">
        <w:rPr>
          <w:rFonts w:cstheme="minorHAnsi"/>
          <w:sz w:val="24"/>
          <w:szCs w:val="24"/>
        </w:rPr>
        <w:t>are experts on the health care challenges faced by low-income individuals across the country.  This includes strategies and services to help individuals access and utilize care appropriately, and to address the social factors that contribute to poor health (e.g. poor quality and/or instable housing, food insecurity, transportation challenges, financial limitations, behavioral health issues</w:t>
      </w:r>
      <w:r w:rsidR="001D1C22" w:rsidRPr="002C5FE0">
        <w:rPr>
          <w:rFonts w:cstheme="minorHAnsi"/>
          <w:sz w:val="24"/>
          <w:szCs w:val="24"/>
        </w:rPr>
        <w:t>)</w:t>
      </w:r>
      <w:r w:rsidR="00534385" w:rsidRPr="002C5FE0">
        <w:rPr>
          <w:rFonts w:cstheme="minorHAnsi"/>
          <w:sz w:val="24"/>
          <w:szCs w:val="24"/>
        </w:rPr>
        <w:t>.  Because CHCs are managed by their own patients, they focus intently on meeting their community’s needs</w:t>
      </w:r>
      <w:r w:rsidR="001D1C22" w:rsidRPr="002C5FE0">
        <w:rPr>
          <w:rFonts w:cstheme="minorHAnsi"/>
          <w:sz w:val="24"/>
          <w:szCs w:val="24"/>
        </w:rPr>
        <w:t xml:space="preserve">. </w:t>
      </w:r>
      <w:r w:rsidR="00DA01C1">
        <w:rPr>
          <w:rFonts w:cstheme="minorHAnsi"/>
          <w:sz w:val="24"/>
          <w:szCs w:val="24"/>
        </w:rPr>
        <w:t xml:space="preserve"> And a</w:t>
      </w:r>
      <w:r w:rsidR="001D1C22" w:rsidRPr="002C5FE0">
        <w:rPr>
          <w:rFonts w:cstheme="minorHAnsi"/>
          <w:sz w:val="24"/>
          <w:szCs w:val="24"/>
        </w:rPr>
        <w:t xml:space="preserve">s </w:t>
      </w:r>
      <w:r w:rsidR="00DA01C1">
        <w:rPr>
          <w:rFonts w:cstheme="minorHAnsi"/>
          <w:sz w:val="24"/>
          <w:szCs w:val="24"/>
        </w:rPr>
        <w:t>the backbone of the nation’s primary care safety net</w:t>
      </w:r>
      <w:r w:rsidR="001D1C22" w:rsidRPr="002C5FE0">
        <w:rPr>
          <w:rFonts w:cstheme="minorHAnsi"/>
          <w:sz w:val="24"/>
          <w:szCs w:val="24"/>
        </w:rPr>
        <w:t xml:space="preserve">, </w:t>
      </w:r>
      <w:r w:rsidR="00DA01C1">
        <w:rPr>
          <w:rFonts w:cstheme="minorHAnsi"/>
          <w:sz w:val="24"/>
          <w:szCs w:val="24"/>
        </w:rPr>
        <w:t xml:space="preserve">CHCs </w:t>
      </w:r>
      <w:r w:rsidR="0055622E" w:rsidRPr="002C5FE0">
        <w:rPr>
          <w:rFonts w:cstheme="minorHAnsi"/>
          <w:sz w:val="24"/>
          <w:szCs w:val="24"/>
        </w:rPr>
        <w:t>generally run on</w:t>
      </w:r>
      <w:r w:rsidRPr="002C5FE0">
        <w:rPr>
          <w:rFonts w:cstheme="minorHAnsi"/>
          <w:sz w:val="24"/>
          <w:szCs w:val="24"/>
        </w:rPr>
        <w:t xml:space="preserve"> margins of less than </w:t>
      </w:r>
      <w:r w:rsidR="00FA0592" w:rsidRPr="002C5FE0">
        <w:rPr>
          <w:rFonts w:cstheme="minorHAnsi"/>
          <w:sz w:val="24"/>
          <w:szCs w:val="24"/>
        </w:rPr>
        <w:t>one percent.</w:t>
      </w:r>
    </w:p>
    <w:p w14:paraId="5AEFD178" w14:textId="77777777" w:rsidR="00483E6D" w:rsidRPr="002C5FE0" w:rsidRDefault="00483E6D" w:rsidP="00D40D68">
      <w:pPr>
        <w:spacing w:after="0" w:line="480" w:lineRule="auto"/>
        <w:rPr>
          <w:rFonts w:cstheme="minorHAnsi"/>
          <w:b/>
          <w:sz w:val="24"/>
          <w:szCs w:val="24"/>
        </w:rPr>
      </w:pPr>
    </w:p>
    <w:p w14:paraId="3D43BCE3" w14:textId="77777777" w:rsidR="00940922" w:rsidRPr="002C5FE0" w:rsidRDefault="00940922" w:rsidP="00D40D68">
      <w:pPr>
        <w:spacing w:after="0" w:line="480" w:lineRule="auto"/>
        <w:rPr>
          <w:rFonts w:cstheme="minorHAnsi"/>
          <w:sz w:val="24"/>
          <w:szCs w:val="24"/>
        </w:rPr>
      </w:pPr>
    </w:p>
    <w:p w14:paraId="6AB23790" w14:textId="77777777" w:rsidR="00940922" w:rsidRPr="002C5FE0" w:rsidRDefault="00940922" w:rsidP="00D40D68">
      <w:pPr>
        <w:pStyle w:val="Heading1"/>
        <w:spacing w:line="480" w:lineRule="auto"/>
        <w:rPr>
          <w:sz w:val="24"/>
          <w:szCs w:val="24"/>
        </w:rPr>
      </w:pPr>
      <w:bookmarkStart w:id="5" w:name="_Toc525920379"/>
      <w:r w:rsidRPr="002C5FE0">
        <w:rPr>
          <w:sz w:val="24"/>
          <w:szCs w:val="24"/>
        </w:rPr>
        <w:t>Overarching Comments:</w:t>
      </w:r>
      <w:bookmarkEnd w:id="5"/>
    </w:p>
    <w:p w14:paraId="520A8D1E" w14:textId="77777777" w:rsidR="0098145F" w:rsidRPr="002C5FE0" w:rsidRDefault="0098145F" w:rsidP="00D40D68">
      <w:pPr>
        <w:pStyle w:val="ListParagraph"/>
        <w:spacing w:after="0" w:line="480" w:lineRule="auto"/>
        <w:ind w:left="360"/>
        <w:rPr>
          <w:rFonts w:cstheme="minorHAnsi"/>
          <w:b/>
          <w:sz w:val="24"/>
          <w:szCs w:val="24"/>
        </w:rPr>
      </w:pPr>
    </w:p>
    <w:p w14:paraId="79D490C3" w14:textId="77777777" w:rsidR="00FA0592" w:rsidRPr="002C5FE0" w:rsidRDefault="00FA0592" w:rsidP="00D40D68">
      <w:pPr>
        <w:pStyle w:val="Heading2"/>
        <w:numPr>
          <w:ilvl w:val="0"/>
          <w:numId w:val="16"/>
        </w:numPr>
        <w:spacing w:line="480" w:lineRule="auto"/>
        <w:ind w:left="360"/>
      </w:pPr>
      <w:bookmarkStart w:id="6" w:name="_Toc525920380"/>
      <w:r w:rsidRPr="002C5FE0">
        <w:t>Community Health Centers appreciate the FCC’s recognition of the valuable role that connected care technology can play in expanding access, decreasing costs, and improving health outcomes for low-income patients.</w:t>
      </w:r>
      <w:bookmarkEnd w:id="6"/>
      <w:r w:rsidRPr="002C5FE0">
        <w:t xml:space="preserve">  </w:t>
      </w:r>
    </w:p>
    <w:p w14:paraId="6AC27303" w14:textId="77777777" w:rsidR="00666A8F" w:rsidRPr="002C5FE0" w:rsidRDefault="00666A8F" w:rsidP="00D40D68">
      <w:pPr>
        <w:pStyle w:val="ListParagraph"/>
        <w:spacing w:after="0" w:line="480" w:lineRule="auto"/>
        <w:ind w:left="360"/>
        <w:rPr>
          <w:rFonts w:cstheme="minorHAnsi"/>
          <w:b/>
          <w:sz w:val="24"/>
          <w:szCs w:val="24"/>
        </w:rPr>
      </w:pPr>
    </w:p>
    <w:p w14:paraId="40C322C4" w14:textId="692DEE99" w:rsidR="00CE3321" w:rsidRPr="002C5FE0" w:rsidRDefault="00410A4B" w:rsidP="00D40D68">
      <w:pPr>
        <w:tabs>
          <w:tab w:val="left" w:pos="720"/>
        </w:tabs>
        <w:spacing w:after="0" w:line="480" w:lineRule="auto"/>
        <w:ind w:left="360"/>
        <w:rPr>
          <w:rFonts w:cstheme="minorHAnsi"/>
          <w:sz w:val="24"/>
          <w:szCs w:val="24"/>
        </w:rPr>
      </w:pPr>
      <w:r w:rsidRPr="002C5FE0">
        <w:rPr>
          <w:rFonts w:cstheme="minorHAnsi"/>
          <w:sz w:val="24"/>
          <w:szCs w:val="24"/>
        </w:rPr>
        <w:tab/>
      </w:r>
      <w:r w:rsidR="00534385" w:rsidRPr="002C5FE0">
        <w:rPr>
          <w:rFonts w:cstheme="minorHAnsi"/>
          <w:sz w:val="24"/>
          <w:szCs w:val="24"/>
        </w:rPr>
        <w:t xml:space="preserve">As the FCC </w:t>
      </w:r>
      <w:r w:rsidR="000103DF" w:rsidRPr="002C5FE0">
        <w:rPr>
          <w:rFonts w:cstheme="minorHAnsi"/>
          <w:sz w:val="24"/>
          <w:szCs w:val="24"/>
        </w:rPr>
        <w:t>explains</w:t>
      </w:r>
      <w:r w:rsidR="009B2756" w:rsidRPr="002C5FE0">
        <w:rPr>
          <w:rFonts w:cstheme="minorHAnsi"/>
          <w:sz w:val="24"/>
          <w:szCs w:val="24"/>
        </w:rPr>
        <w:t xml:space="preserve"> </w:t>
      </w:r>
      <w:r w:rsidR="00534385" w:rsidRPr="002C5FE0">
        <w:rPr>
          <w:rFonts w:cstheme="minorHAnsi"/>
          <w:sz w:val="24"/>
          <w:szCs w:val="24"/>
        </w:rPr>
        <w:t xml:space="preserve">in the </w:t>
      </w:r>
      <w:r w:rsidR="005C2932">
        <w:rPr>
          <w:rFonts w:cstheme="minorHAnsi"/>
          <w:sz w:val="24"/>
          <w:szCs w:val="24"/>
        </w:rPr>
        <w:t>NPRM</w:t>
      </w:r>
      <w:r w:rsidR="00534385" w:rsidRPr="002C5FE0">
        <w:rPr>
          <w:rFonts w:cstheme="minorHAnsi"/>
          <w:sz w:val="24"/>
          <w:szCs w:val="24"/>
        </w:rPr>
        <w:t>,</w:t>
      </w:r>
      <w:r w:rsidR="009B2756" w:rsidRPr="002C5FE0">
        <w:rPr>
          <w:rFonts w:cstheme="minorHAnsi"/>
          <w:sz w:val="24"/>
          <w:szCs w:val="24"/>
        </w:rPr>
        <w:t xml:space="preserve"> </w:t>
      </w:r>
      <w:r w:rsidR="000103DF" w:rsidRPr="002C5FE0">
        <w:rPr>
          <w:rFonts w:cstheme="minorHAnsi"/>
          <w:sz w:val="24"/>
          <w:szCs w:val="24"/>
        </w:rPr>
        <w:t xml:space="preserve">connected care </w:t>
      </w:r>
      <w:r w:rsidR="00CE3321" w:rsidRPr="002C5FE0">
        <w:rPr>
          <w:rFonts w:cstheme="minorHAnsi"/>
          <w:sz w:val="24"/>
          <w:szCs w:val="24"/>
        </w:rPr>
        <w:t>has</w:t>
      </w:r>
      <w:r w:rsidR="000103DF" w:rsidRPr="002C5FE0">
        <w:rPr>
          <w:rFonts w:cstheme="minorHAnsi"/>
          <w:sz w:val="24"/>
          <w:szCs w:val="24"/>
        </w:rPr>
        <w:t xml:space="preserve"> great potential to expand access, improve health outcomes</w:t>
      </w:r>
      <w:r w:rsidR="001D1C22" w:rsidRPr="002C5FE0">
        <w:rPr>
          <w:rFonts w:cstheme="minorHAnsi"/>
          <w:sz w:val="24"/>
          <w:szCs w:val="24"/>
        </w:rPr>
        <w:t>,</w:t>
      </w:r>
      <w:r w:rsidR="000103DF" w:rsidRPr="002C5FE0">
        <w:rPr>
          <w:rFonts w:cstheme="minorHAnsi"/>
          <w:sz w:val="24"/>
          <w:szCs w:val="24"/>
        </w:rPr>
        <w:t xml:space="preserve"> and lower costs </w:t>
      </w:r>
      <w:r w:rsidR="00CE3321" w:rsidRPr="002C5FE0">
        <w:rPr>
          <w:rFonts w:cstheme="minorHAnsi"/>
          <w:sz w:val="24"/>
          <w:szCs w:val="24"/>
        </w:rPr>
        <w:t xml:space="preserve">across the US health care system </w:t>
      </w:r>
      <w:r w:rsidR="000103DF" w:rsidRPr="002C5FE0">
        <w:rPr>
          <w:rFonts w:cstheme="minorHAnsi"/>
          <w:sz w:val="24"/>
          <w:szCs w:val="24"/>
        </w:rPr>
        <w:t xml:space="preserve">– all while </w:t>
      </w:r>
      <w:r w:rsidR="000103DF" w:rsidRPr="002C5FE0">
        <w:rPr>
          <w:rFonts w:cstheme="minorHAnsi"/>
          <w:sz w:val="24"/>
          <w:szCs w:val="24"/>
        </w:rPr>
        <w:lastRenderedPageBreak/>
        <w:t>improving both the patient and the provider’s experience of care.   But</w:t>
      </w:r>
      <w:r w:rsidR="001D1C22" w:rsidRPr="002C5FE0">
        <w:rPr>
          <w:rFonts w:cstheme="minorHAnsi"/>
          <w:sz w:val="24"/>
          <w:szCs w:val="24"/>
        </w:rPr>
        <w:t>,</w:t>
      </w:r>
      <w:r w:rsidR="000103DF" w:rsidRPr="002C5FE0">
        <w:rPr>
          <w:rFonts w:cstheme="minorHAnsi"/>
          <w:sz w:val="24"/>
          <w:szCs w:val="24"/>
        </w:rPr>
        <w:t xml:space="preserve"> as </w:t>
      </w:r>
      <w:r w:rsidR="00CE3321" w:rsidRPr="002C5FE0">
        <w:rPr>
          <w:rFonts w:cstheme="minorHAnsi"/>
          <w:sz w:val="24"/>
          <w:szCs w:val="24"/>
        </w:rPr>
        <w:t>connected care is starting to spread, it is also widening the digital divide, as these services are rarely accessible to lower-income consumers.  CHCs see this growing divide first-hand, as our patients often cannot afford the broadband access and equipment necessary to take advantage of these new care options</w:t>
      </w:r>
      <w:r w:rsidR="001D1C22" w:rsidRPr="002C5FE0">
        <w:rPr>
          <w:rFonts w:cstheme="minorHAnsi"/>
          <w:sz w:val="24"/>
          <w:szCs w:val="24"/>
        </w:rPr>
        <w:t>.</w:t>
      </w:r>
      <w:r w:rsidR="00CE3321" w:rsidRPr="002C5FE0">
        <w:rPr>
          <w:rFonts w:cstheme="minorHAnsi"/>
          <w:sz w:val="24"/>
          <w:szCs w:val="24"/>
        </w:rPr>
        <w:t xml:space="preserve"> </w:t>
      </w:r>
      <w:r w:rsidR="001D1C22" w:rsidRPr="002C5FE0">
        <w:rPr>
          <w:rFonts w:cstheme="minorHAnsi"/>
          <w:sz w:val="24"/>
          <w:szCs w:val="24"/>
        </w:rPr>
        <w:t xml:space="preserve">Complicating this, </w:t>
      </w:r>
      <w:r w:rsidR="00CE3321" w:rsidRPr="002C5FE0">
        <w:rPr>
          <w:rFonts w:cstheme="minorHAnsi"/>
          <w:sz w:val="24"/>
          <w:szCs w:val="24"/>
        </w:rPr>
        <w:t xml:space="preserve">CHCs are rarely reimbursed for their costs of providing </w:t>
      </w:r>
      <w:r w:rsidR="001D1C22" w:rsidRPr="002C5FE0">
        <w:rPr>
          <w:rFonts w:cstheme="minorHAnsi"/>
          <w:sz w:val="24"/>
          <w:szCs w:val="24"/>
        </w:rPr>
        <w:t>telehealth services</w:t>
      </w:r>
      <w:r w:rsidR="00CE3321" w:rsidRPr="002C5FE0">
        <w:rPr>
          <w:rFonts w:cstheme="minorHAnsi"/>
          <w:sz w:val="24"/>
          <w:szCs w:val="24"/>
        </w:rPr>
        <w:t>.</w:t>
      </w:r>
    </w:p>
    <w:p w14:paraId="19198987" w14:textId="77777777" w:rsidR="00CE3321" w:rsidRPr="002C5FE0" w:rsidRDefault="00CE3321" w:rsidP="00D40D68">
      <w:pPr>
        <w:tabs>
          <w:tab w:val="left" w:pos="720"/>
        </w:tabs>
        <w:spacing w:after="0" w:line="480" w:lineRule="auto"/>
        <w:ind w:left="360"/>
        <w:rPr>
          <w:rFonts w:cstheme="minorHAnsi"/>
          <w:sz w:val="24"/>
          <w:szCs w:val="24"/>
        </w:rPr>
      </w:pPr>
    </w:p>
    <w:p w14:paraId="03BDCF19" w14:textId="51AE8680" w:rsidR="009B2756" w:rsidRPr="002C5FE0" w:rsidRDefault="00410A4B" w:rsidP="00D40D68">
      <w:pPr>
        <w:tabs>
          <w:tab w:val="left" w:pos="720"/>
        </w:tabs>
        <w:spacing w:after="0" w:line="480" w:lineRule="auto"/>
        <w:ind w:left="360"/>
        <w:rPr>
          <w:rFonts w:cstheme="minorHAnsi"/>
          <w:sz w:val="24"/>
          <w:szCs w:val="24"/>
        </w:rPr>
      </w:pPr>
      <w:r w:rsidRPr="002C5FE0">
        <w:rPr>
          <w:rFonts w:cstheme="minorHAnsi"/>
          <w:sz w:val="24"/>
          <w:szCs w:val="24"/>
        </w:rPr>
        <w:tab/>
      </w:r>
      <w:r w:rsidR="00CE3321" w:rsidRPr="002C5FE0">
        <w:rPr>
          <w:rFonts w:cstheme="minorHAnsi"/>
          <w:sz w:val="24"/>
          <w:szCs w:val="24"/>
        </w:rPr>
        <w:t>For this reason, NACHC</w:t>
      </w:r>
      <w:r w:rsidR="001365FD" w:rsidRPr="002C5FE0">
        <w:rPr>
          <w:rFonts w:cstheme="minorHAnsi"/>
          <w:sz w:val="24"/>
          <w:szCs w:val="24"/>
        </w:rPr>
        <w:t xml:space="preserve"> </w:t>
      </w:r>
      <w:r w:rsidR="00CE3321" w:rsidRPr="002C5FE0">
        <w:rPr>
          <w:rFonts w:cstheme="minorHAnsi"/>
          <w:sz w:val="24"/>
          <w:szCs w:val="24"/>
        </w:rPr>
        <w:t>sincerely appreciate</w:t>
      </w:r>
      <w:r w:rsidR="001365FD" w:rsidRPr="002C5FE0">
        <w:rPr>
          <w:rFonts w:cstheme="minorHAnsi"/>
          <w:sz w:val="24"/>
          <w:szCs w:val="24"/>
        </w:rPr>
        <w:t>s</w:t>
      </w:r>
      <w:r w:rsidR="00CE3321" w:rsidRPr="002C5FE0">
        <w:rPr>
          <w:rFonts w:cstheme="minorHAnsi"/>
          <w:sz w:val="24"/>
          <w:szCs w:val="24"/>
        </w:rPr>
        <w:t xml:space="preserve"> the FCC’s recognition </w:t>
      </w:r>
      <w:r w:rsidR="001365FD" w:rsidRPr="002C5FE0">
        <w:rPr>
          <w:rFonts w:cstheme="minorHAnsi"/>
          <w:sz w:val="24"/>
          <w:szCs w:val="24"/>
        </w:rPr>
        <w:t xml:space="preserve">that </w:t>
      </w:r>
      <w:r w:rsidR="00CE3321" w:rsidRPr="002C5FE0">
        <w:rPr>
          <w:rFonts w:cstheme="minorHAnsi"/>
          <w:sz w:val="24"/>
          <w:szCs w:val="24"/>
        </w:rPr>
        <w:t xml:space="preserve">the </w:t>
      </w:r>
      <w:r w:rsidR="00676C76">
        <w:rPr>
          <w:rFonts w:cstheme="minorHAnsi"/>
          <w:sz w:val="24"/>
          <w:szCs w:val="24"/>
        </w:rPr>
        <w:t>“</w:t>
      </w:r>
      <w:r w:rsidR="00CE3321" w:rsidRPr="002C5FE0">
        <w:rPr>
          <w:rFonts w:cstheme="minorHAnsi"/>
          <w:sz w:val="24"/>
          <w:szCs w:val="24"/>
        </w:rPr>
        <w:t>digital divide</w:t>
      </w:r>
      <w:r w:rsidR="00676C76">
        <w:rPr>
          <w:rFonts w:cstheme="minorHAnsi"/>
          <w:sz w:val="24"/>
          <w:szCs w:val="24"/>
        </w:rPr>
        <w:t>”</w:t>
      </w:r>
      <w:r w:rsidR="00CE3321" w:rsidRPr="002C5FE0">
        <w:rPr>
          <w:rFonts w:cstheme="minorHAnsi"/>
          <w:sz w:val="24"/>
          <w:szCs w:val="24"/>
        </w:rPr>
        <w:t xml:space="preserve"> is </w:t>
      </w:r>
      <w:r w:rsidR="001365FD" w:rsidRPr="002C5FE0">
        <w:rPr>
          <w:rFonts w:cstheme="minorHAnsi"/>
          <w:sz w:val="24"/>
          <w:szCs w:val="24"/>
        </w:rPr>
        <w:t xml:space="preserve">expanding </w:t>
      </w:r>
      <w:r w:rsidR="00CE3321" w:rsidRPr="002C5FE0">
        <w:rPr>
          <w:rFonts w:cstheme="minorHAnsi"/>
          <w:sz w:val="24"/>
          <w:szCs w:val="24"/>
        </w:rPr>
        <w:t>into health care, a</w:t>
      </w:r>
      <w:r w:rsidR="001365FD" w:rsidRPr="002C5FE0">
        <w:rPr>
          <w:rFonts w:cstheme="minorHAnsi"/>
          <w:sz w:val="24"/>
          <w:szCs w:val="24"/>
        </w:rPr>
        <w:t xml:space="preserve">s well as </w:t>
      </w:r>
      <w:r w:rsidR="00CE3321" w:rsidRPr="002C5FE0">
        <w:rPr>
          <w:rFonts w:cstheme="minorHAnsi"/>
          <w:sz w:val="24"/>
          <w:szCs w:val="24"/>
        </w:rPr>
        <w:t xml:space="preserve">the Commission’s efforts to address this divide through the creation of the Connected Care Pilot Program (CCPP.)  </w:t>
      </w:r>
      <w:r w:rsidR="00C172A1" w:rsidRPr="002C5FE0">
        <w:rPr>
          <w:rFonts w:cstheme="minorHAnsi"/>
          <w:sz w:val="24"/>
          <w:szCs w:val="24"/>
        </w:rPr>
        <w:t xml:space="preserve">We </w:t>
      </w:r>
      <w:r w:rsidR="005C2932">
        <w:rPr>
          <w:rFonts w:cstheme="minorHAnsi"/>
          <w:sz w:val="24"/>
          <w:szCs w:val="24"/>
        </w:rPr>
        <w:t>appreciate</w:t>
      </w:r>
      <w:r w:rsidR="00C172A1" w:rsidRPr="002C5FE0">
        <w:rPr>
          <w:rFonts w:cstheme="minorHAnsi"/>
          <w:sz w:val="24"/>
          <w:szCs w:val="24"/>
        </w:rPr>
        <w:t xml:space="preserve"> the opportunity to provide input on how this pilot program should be designed and we look forward to collaborating with you to demonstrate how connected care can benefit low-income patients and communities.  </w:t>
      </w:r>
    </w:p>
    <w:p w14:paraId="61C2E910" w14:textId="77777777" w:rsidR="00483E6D" w:rsidRPr="002C5FE0" w:rsidRDefault="00483E6D" w:rsidP="00D40D68">
      <w:pPr>
        <w:spacing w:after="0" w:line="480" w:lineRule="auto"/>
        <w:rPr>
          <w:rFonts w:cstheme="minorHAnsi"/>
          <w:b/>
          <w:sz w:val="24"/>
          <w:szCs w:val="24"/>
        </w:rPr>
      </w:pPr>
    </w:p>
    <w:p w14:paraId="33C3F912" w14:textId="3D92796F" w:rsidR="005D7683" w:rsidRPr="00AD277D" w:rsidRDefault="0098145F" w:rsidP="00D40D68">
      <w:pPr>
        <w:pStyle w:val="Heading2"/>
        <w:numPr>
          <w:ilvl w:val="0"/>
          <w:numId w:val="16"/>
        </w:numPr>
        <w:spacing w:after="0" w:line="480" w:lineRule="auto"/>
        <w:ind w:left="360"/>
      </w:pPr>
      <w:r w:rsidRPr="002C5FE0">
        <w:t xml:space="preserve">To </w:t>
      </w:r>
      <w:r w:rsidR="00C732F4" w:rsidRPr="002C5FE0">
        <w:t xml:space="preserve">best demonstrate the potential impact of connected care, the FCC should work closely with the Centers for Medicare and Medicaid Services (CMS) to pair the CCPP with expansions in Medicaid and Medicare reimbursement for connected care services.  </w:t>
      </w:r>
      <w:r w:rsidR="00DF4BDF" w:rsidRPr="00AD277D">
        <w:rPr>
          <w:i/>
        </w:rPr>
        <w:t xml:space="preserve">(Relates to paragraphs 12, </w:t>
      </w:r>
      <w:r w:rsidR="00762E6C" w:rsidRPr="00AD277D">
        <w:rPr>
          <w:i/>
        </w:rPr>
        <w:t>27,</w:t>
      </w:r>
      <w:r w:rsidR="00AD277D" w:rsidRPr="00AD277D">
        <w:rPr>
          <w:i/>
        </w:rPr>
        <w:t xml:space="preserve"> 30, 31, and 32.)</w:t>
      </w:r>
    </w:p>
    <w:p w14:paraId="003700B5" w14:textId="6E7E729B" w:rsidR="001D1C22" w:rsidRPr="00F7391B" w:rsidRDefault="001D1C22" w:rsidP="00D40D68">
      <w:pPr>
        <w:pStyle w:val="ListParagraph"/>
        <w:spacing w:after="0" w:line="480" w:lineRule="auto"/>
        <w:ind w:left="360" w:firstLine="360"/>
        <w:rPr>
          <w:rFonts w:cstheme="minorHAnsi"/>
          <w:b/>
          <w:i/>
          <w:sz w:val="24"/>
          <w:szCs w:val="24"/>
        </w:rPr>
      </w:pPr>
      <w:r w:rsidRPr="002C5FE0">
        <w:rPr>
          <w:rFonts w:cstheme="minorHAnsi"/>
          <w:sz w:val="24"/>
          <w:szCs w:val="24"/>
        </w:rPr>
        <w:t xml:space="preserve">As discussed above, NACHC sincerely appreciates the FCC’s efforts to </w:t>
      </w:r>
      <w:r w:rsidR="005C2932">
        <w:rPr>
          <w:rFonts w:cstheme="minorHAnsi"/>
          <w:sz w:val="24"/>
          <w:szCs w:val="24"/>
        </w:rPr>
        <w:t xml:space="preserve">support the expansion of </w:t>
      </w:r>
      <w:r w:rsidRPr="002C5FE0">
        <w:rPr>
          <w:rFonts w:cstheme="minorHAnsi"/>
          <w:sz w:val="24"/>
          <w:szCs w:val="24"/>
        </w:rPr>
        <w:t xml:space="preserve">connected care low-income patients. </w:t>
      </w:r>
      <w:r w:rsidR="00620DDD">
        <w:rPr>
          <w:rFonts w:cstheme="minorHAnsi"/>
          <w:sz w:val="24"/>
          <w:szCs w:val="24"/>
        </w:rPr>
        <w:t xml:space="preserve"> </w:t>
      </w:r>
      <w:r w:rsidRPr="002C5FE0">
        <w:rPr>
          <w:rFonts w:cstheme="minorHAnsi"/>
          <w:sz w:val="24"/>
          <w:szCs w:val="24"/>
        </w:rPr>
        <w:t>However,</w:t>
      </w:r>
      <w:r w:rsidR="00646BDE">
        <w:rPr>
          <w:rFonts w:cstheme="minorHAnsi"/>
          <w:sz w:val="24"/>
          <w:szCs w:val="24"/>
        </w:rPr>
        <w:t xml:space="preserve"> it is important to note that </w:t>
      </w:r>
      <w:r w:rsidR="00646BDE" w:rsidRPr="00F7391B">
        <w:rPr>
          <w:rFonts w:cstheme="minorHAnsi"/>
          <w:b/>
          <w:i/>
          <w:sz w:val="24"/>
          <w:szCs w:val="24"/>
        </w:rPr>
        <w:t xml:space="preserve">the </w:t>
      </w:r>
      <w:r w:rsidR="00620DDD" w:rsidRPr="00F7391B">
        <w:rPr>
          <w:rFonts w:cstheme="minorHAnsi"/>
          <w:b/>
          <w:i/>
          <w:sz w:val="24"/>
          <w:szCs w:val="24"/>
        </w:rPr>
        <w:t>FCC</w:t>
      </w:r>
      <w:r w:rsidR="006373B2" w:rsidRPr="00F7391B">
        <w:rPr>
          <w:rFonts w:cstheme="minorHAnsi"/>
          <w:b/>
          <w:i/>
          <w:sz w:val="24"/>
          <w:szCs w:val="24"/>
        </w:rPr>
        <w:t>’</w:t>
      </w:r>
      <w:r w:rsidR="00620DDD" w:rsidRPr="00F7391B">
        <w:rPr>
          <w:rFonts w:cstheme="minorHAnsi"/>
          <w:b/>
          <w:i/>
          <w:sz w:val="24"/>
          <w:szCs w:val="24"/>
        </w:rPr>
        <w:t xml:space="preserve">s </w:t>
      </w:r>
      <w:r w:rsidR="002556D0" w:rsidRPr="00F7391B">
        <w:rPr>
          <w:rFonts w:cstheme="minorHAnsi"/>
          <w:b/>
          <w:i/>
          <w:sz w:val="24"/>
          <w:szCs w:val="24"/>
        </w:rPr>
        <w:t xml:space="preserve">efforts </w:t>
      </w:r>
      <w:r w:rsidR="00AC51FB" w:rsidRPr="00F7391B">
        <w:rPr>
          <w:rFonts w:cstheme="minorHAnsi"/>
          <w:b/>
          <w:i/>
          <w:sz w:val="24"/>
          <w:szCs w:val="24"/>
        </w:rPr>
        <w:t>alone</w:t>
      </w:r>
      <w:r w:rsidR="005C2932" w:rsidRPr="00F7391B">
        <w:rPr>
          <w:rFonts w:cstheme="minorHAnsi"/>
          <w:b/>
          <w:i/>
          <w:sz w:val="24"/>
          <w:szCs w:val="24"/>
        </w:rPr>
        <w:t xml:space="preserve"> </w:t>
      </w:r>
      <w:r w:rsidRPr="00F7391B">
        <w:rPr>
          <w:rFonts w:cstheme="minorHAnsi"/>
          <w:b/>
          <w:i/>
          <w:sz w:val="24"/>
          <w:szCs w:val="24"/>
        </w:rPr>
        <w:t xml:space="preserve">will be </w:t>
      </w:r>
      <w:r w:rsidR="002556D0" w:rsidRPr="00F7391B">
        <w:rPr>
          <w:rFonts w:cstheme="minorHAnsi"/>
          <w:b/>
          <w:i/>
          <w:sz w:val="24"/>
          <w:szCs w:val="24"/>
        </w:rPr>
        <w:t>in</w:t>
      </w:r>
      <w:r w:rsidRPr="00F7391B">
        <w:rPr>
          <w:rFonts w:cstheme="minorHAnsi"/>
          <w:b/>
          <w:i/>
          <w:sz w:val="24"/>
          <w:szCs w:val="24"/>
        </w:rPr>
        <w:t>sufficient to unlock the full potential of connected care</w:t>
      </w:r>
      <w:r w:rsidR="005C2932" w:rsidRPr="00F7391B">
        <w:rPr>
          <w:rFonts w:cstheme="minorHAnsi"/>
          <w:b/>
          <w:i/>
          <w:sz w:val="24"/>
          <w:szCs w:val="24"/>
        </w:rPr>
        <w:t xml:space="preserve"> to </w:t>
      </w:r>
      <w:r w:rsidR="006373B2" w:rsidRPr="00F7391B">
        <w:rPr>
          <w:rFonts w:cstheme="minorHAnsi"/>
          <w:b/>
          <w:i/>
          <w:sz w:val="24"/>
          <w:szCs w:val="24"/>
        </w:rPr>
        <w:t>improve health outcomes for low-income communities.</w:t>
      </w:r>
    </w:p>
    <w:p w14:paraId="5922D913" w14:textId="77777777" w:rsidR="001D1C22" w:rsidRPr="002C5FE0" w:rsidRDefault="001D1C22" w:rsidP="00D40D68">
      <w:pPr>
        <w:pStyle w:val="ListParagraph"/>
        <w:spacing w:after="0" w:line="480" w:lineRule="auto"/>
        <w:ind w:left="360"/>
        <w:rPr>
          <w:rFonts w:cstheme="minorHAnsi"/>
          <w:sz w:val="24"/>
          <w:szCs w:val="24"/>
        </w:rPr>
      </w:pPr>
    </w:p>
    <w:p w14:paraId="28EE8605" w14:textId="20224D7C" w:rsidR="004A0506" w:rsidRPr="002C5FE0" w:rsidRDefault="00DC24C9" w:rsidP="00D40D68">
      <w:pPr>
        <w:pStyle w:val="ListParagraph"/>
        <w:spacing w:after="0" w:line="480" w:lineRule="auto"/>
        <w:ind w:left="360" w:firstLine="360"/>
        <w:rPr>
          <w:rFonts w:cstheme="minorHAnsi"/>
          <w:sz w:val="24"/>
          <w:szCs w:val="24"/>
        </w:rPr>
      </w:pPr>
      <w:r>
        <w:rPr>
          <w:rFonts w:cstheme="minorHAnsi"/>
          <w:sz w:val="24"/>
          <w:szCs w:val="24"/>
        </w:rPr>
        <w:t>The largest barrier that CHCs</w:t>
      </w:r>
      <w:r w:rsidR="00372984">
        <w:rPr>
          <w:rFonts w:cstheme="minorHAnsi"/>
          <w:sz w:val="24"/>
          <w:szCs w:val="24"/>
        </w:rPr>
        <w:t xml:space="preserve"> </w:t>
      </w:r>
      <w:r>
        <w:rPr>
          <w:rFonts w:cstheme="minorHAnsi"/>
          <w:sz w:val="24"/>
          <w:szCs w:val="24"/>
        </w:rPr>
        <w:t xml:space="preserve">face when seeking to expand telehealth services is the lack of insurance reimbursement.  As </w:t>
      </w:r>
      <w:r w:rsidR="006373B2">
        <w:rPr>
          <w:rFonts w:cstheme="minorHAnsi"/>
          <w:sz w:val="24"/>
          <w:szCs w:val="24"/>
        </w:rPr>
        <w:t xml:space="preserve">discussed in our comments on the ROI, </w:t>
      </w:r>
      <w:r>
        <w:rPr>
          <w:rFonts w:cstheme="minorHAnsi"/>
          <w:sz w:val="24"/>
          <w:szCs w:val="24"/>
        </w:rPr>
        <w:t xml:space="preserve">Medicaid and Medicare generally do not reimburse CHCs for services provided using telehealth or other types of “connected care” technologies.  </w:t>
      </w:r>
      <w:r w:rsidR="00681217" w:rsidRPr="002C5FE0">
        <w:rPr>
          <w:rFonts w:cstheme="minorHAnsi"/>
          <w:sz w:val="24"/>
          <w:szCs w:val="24"/>
        </w:rPr>
        <w:t xml:space="preserve">Also, since connected care often replaces a face-to-face office visit – which is reimbursable by insurers – </w:t>
      </w:r>
      <w:r w:rsidR="00372984">
        <w:rPr>
          <w:rFonts w:cstheme="minorHAnsi"/>
          <w:sz w:val="24"/>
          <w:szCs w:val="24"/>
        </w:rPr>
        <w:t>CHC</w:t>
      </w:r>
      <w:r w:rsidR="00681217" w:rsidRPr="002C5FE0">
        <w:rPr>
          <w:rFonts w:cstheme="minorHAnsi"/>
          <w:sz w:val="24"/>
          <w:szCs w:val="24"/>
        </w:rPr>
        <w:t xml:space="preserve">s who use connected care not only incur the cost of </w:t>
      </w:r>
      <w:r w:rsidR="00AC51FB">
        <w:rPr>
          <w:rFonts w:cstheme="minorHAnsi"/>
          <w:sz w:val="24"/>
          <w:szCs w:val="24"/>
        </w:rPr>
        <w:t>that</w:t>
      </w:r>
      <w:r w:rsidR="002556D0">
        <w:rPr>
          <w:rFonts w:cstheme="minorHAnsi"/>
          <w:sz w:val="24"/>
          <w:szCs w:val="24"/>
        </w:rPr>
        <w:t xml:space="preserve"> </w:t>
      </w:r>
      <w:r w:rsidR="00681217" w:rsidRPr="002C5FE0">
        <w:rPr>
          <w:rFonts w:cstheme="minorHAnsi"/>
          <w:sz w:val="24"/>
          <w:szCs w:val="24"/>
        </w:rPr>
        <w:t xml:space="preserve">care, but also lose payment for the face-to-face visit.  </w:t>
      </w:r>
      <w:r w:rsidR="00F42C84">
        <w:rPr>
          <w:rFonts w:cstheme="minorHAnsi"/>
          <w:sz w:val="24"/>
          <w:szCs w:val="24"/>
        </w:rPr>
        <w:t xml:space="preserve">For the average CHC, Medicaid and Medicare account for almost 60% of their patients, another 23% of patients are uninsured.  Thus, </w:t>
      </w:r>
      <w:r w:rsidR="0082476C">
        <w:rPr>
          <w:rFonts w:cstheme="minorHAnsi"/>
          <w:sz w:val="24"/>
          <w:szCs w:val="24"/>
        </w:rPr>
        <w:t xml:space="preserve">providing services via connected care technologies places a significant financial burden on safety net providers who already run on very thin margins.  </w:t>
      </w:r>
    </w:p>
    <w:p w14:paraId="6198470E" w14:textId="77777777" w:rsidR="004A0506" w:rsidRPr="002C5FE0" w:rsidRDefault="004A0506" w:rsidP="00D40D68">
      <w:pPr>
        <w:pStyle w:val="ListParagraph"/>
        <w:spacing w:after="0" w:line="480" w:lineRule="auto"/>
        <w:ind w:left="360"/>
        <w:rPr>
          <w:rFonts w:cstheme="minorHAnsi"/>
          <w:sz w:val="24"/>
          <w:szCs w:val="24"/>
        </w:rPr>
      </w:pPr>
    </w:p>
    <w:p w14:paraId="4AD355EF" w14:textId="4B977ACE" w:rsidR="00AC51FB" w:rsidRDefault="00372984" w:rsidP="00D40D68">
      <w:pPr>
        <w:pStyle w:val="ListParagraph"/>
        <w:spacing w:after="0" w:line="480" w:lineRule="auto"/>
        <w:ind w:left="360" w:firstLine="360"/>
        <w:rPr>
          <w:rFonts w:cstheme="minorHAnsi"/>
          <w:sz w:val="24"/>
          <w:szCs w:val="24"/>
        </w:rPr>
      </w:pPr>
      <w:r>
        <w:rPr>
          <w:rFonts w:cstheme="minorHAnsi"/>
          <w:sz w:val="24"/>
          <w:szCs w:val="24"/>
        </w:rPr>
        <w:t xml:space="preserve">For these reasons, </w:t>
      </w:r>
      <w:r w:rsidR="004A0506" w:rsidRPr="002C5FE0">
        <w:rPr>
          <w:rFonts w:cstheme="minorHAnsi"/>
          <w:sz w:val="24"/>
          <w:szCs w:val="24"/>
        </w:rPr>
        <w:t>NACHC strongly urges the FCC to work closely with the Centers for Medicare and Medicaid Services (CMS) to explore ways in which the CCPP could be paired with flexibility in Medicare and Medicaid reimbursement</w:t>
      </w:r>
      <w:r w:rsidR="005E5689" w:rsidRPr="002C5FE0">
        <w:rPr>
          <w:rFonts w:cstheme="minorHAnsi"/>
          <w:sz w:val="24"/>
          <w:szCs w:val="24"/>
        </w:rPr>
        <w:t xml:space="preserve">.  </w:t>
      </w:r>
      <w:r w:rsidR="004A0506" w:rsidRPr="002C5FE0">
        <w:rPr>
          <w:rFonts w:cstheme="minorHAnsi"/>
          <w:sz w:val="24"/>
          <w:szCs w:val="24"/>
        </w:rPr>
        <w:t>CMS has waiver and demonstration authority under both programs,</w:t>
      </w:r>
      <w:r w:rsidR="005E5689" w:rsidRPr="002C5FE0">
        <w:rPr>
          <w:rFonts w:cstheme="minorHAnsi"/>
          <w:sz w:val="24"/>
          <w:szCs w:val="24"/>
        </w:rPr>
        <w:t xml:space="preserve"> which it could use to ensure the CCPP providers are fairly reimbursed for the services they provide via connected care.  </w:t>
      </w:r>
      <w:r w:rsidR="00AC51FB">
        <w:rPr>
          <w:rFonts w:cstheme="minorHAnsi"/>
          <w:sz w:val="24"/>
          <w:szCs w:val="24"/>
        </w:rPr>
        <w:t xml:space="preserve">It also has an entire Center – the Center for Medicare and Medicaid Innovation (CMMI) </w:t>
      </w:r>
      <w:r w:rsidR="00767516">
        <w:rPr>
          <w:rFonts w:cstheme="minorHAnsi"/>
          <w:sz w:val="24"/>
          <w:szCs w:val="24"/>
        </w:rPr>
        <w:t>–</w:t>
      </w:r>
      <w:r w:rsidR="00AC51FB">
        <w:rPr>
          <w:rFonts w:cstheme="minorHAnsi"/>
          <w:sz w:val="24"/>
          <w:szCs w:val="24"/>
        </w:rPr>
        <w:t xml:space="preserve"> </w:t>
      </w:r>
      <w:r w:rsidR="00767516">
        <w:rPr>
          <w:rFonts w:cstheme="minorHAnsi"/>
          <w:sz w:val="24"/>
          <w:szCs w:val="24"/>
        </w:rPr>
        <w:t xml:space="preserve">which is dedicated to identifying and testing creative methods to improve health center for patients.  CMMI has broad statutory authority to adjust CMS rules and practices in order to test innovative approaches, and would be a natural partner for FCC in developing the CCPP.  </w:t>
      </w:r>
    </w:p>
    <w:p w14:paraId="6784F5FE" w14:textId="77777777" w:rsidR="00AC51FB" w:rsidRDefault="00AC51FB" w:rsidP="00D40D68">
      <w:pPr>
        <w:pStyle w:val="ListParagraph"/>
        <w:spacing w:after="0" w:line="480" w:lineRule="auto"/>
        <w:ind w:left="360" w:firstLine="360"/>
        <w:rPr>
          <w:rFonts w:cstheme="minorHAnsi"/>
          <w:sz w:val="24"/>
          <w:szCs w:val="24"/>
        </w:rPr>
      </w:pPr>
    </w:p>
    <w:p w14:paraId="0B376043" w14:textId="03FF8D23" w:rsidR="00C732F4" w:rsidRDefault="000F603D" w:rsidP="00D40D68">
      <w:pPr>
        <w:pStyle w:val="ListParagraph"/>
        <w:spacing w:after="0" w:line="480" w:lineRule="auto"/>
        <w:ind w:left="360" w:firstLine="360"/>
        <w:rPr>
          <w:rFonts w:cstheme="minorHAnsi"/>
          <w:sz w:val="24"/>
          <w:szCs w:val="24"/>
        </w:rPr>
      </w:pPr>
      <w:r>
        <w:rPr>
          <w:rFonts w:cstheme="minorHAnsi"/>
          <w:sz w:val="24"/>
          <w:szCs w:val="24"/>
        </w:rPr>
        <w:lastRenderedPageBreak/>
        <w:t xml:space="preserve">If it would be helpful, NACHC would be happy to assist FCC staff in identifying </w:t>
      </w:r>
      <w:r w:rsidR="00906B51">
        <w:rPr>
          <w:rFonts w:cstheme="minorHAnsi"/>
          <w:sz w:val="24"/>
          <w:szCs w:val="24"/>
        </w:rPr>
        <w:t xml:space="preserve">the best points of contact </w:t>
      </w:r>
      <w:r>
        <w:rPr>
          <w:rFonts w:cstheme="minorHAnsi"/>
          <w:sz w:val="24"/>
          <w:szCs w:val="24"/>
        </w:rPr>
        <w:t xml:space="preserve">at CMS.  </w:t>
      </w:r>
      <w:r w:rsidR="005E5689" w:rsidRPr="002C5FE0">
        <w:rPr>
          <w:rFonts w:cstheme="minorHAnsi"/>
          <w:sz w:val="24"/>
          <w:szCs w:val="24"/>
        </w:rPr>
        <w:t>An FCC-CMS partnership – with the former providing support for low-income patients and the latter ensuring adequate reimbursement for providers – would be a powerful combination that could unlock connected care</w:t>
      </w:r>
      <w:r w:rsidR="00DB7519" w:rsidRPr="002C5FE0">
        <w:rPr>
          <w:rFonts w:cstheme="minorHAnsi"/>
          <w:sz w:val="24"/>
          <w:szCs w:val="24"/>
        </w:rPr>
        <w:t xml:space="preserve">’s true potential </w:t>
      </w:r>
      <w:r w:rsidR="005E5689" w:rsidRPr="002C5FE0">
        <w:rPr>
          <w:rFonts w:cstheme="minorHAnsi"/>
          <w:sz w:val="24"/>
          <w:szCs w:val="24"/>
        </w:rPr>
        <w:t>to support low-</w:t>
      </w:r>
      <w:r w:rsidR="001F62B1">
        <w:rPr>
          <w:rFonts w:cstheme="minorHAnsi"/>
          <w:sz w:val="24"/>
          <w:szCs w:val="24"/>
        </w:rPr>
        <w:t xml:space="preserve"> </w:t>
      </w:r>
      <w:r w:rsidR="005E5689" w:rsidRPr="002C5FE0">
        <w:rPr>
          <w:rFonts w:cstheme="minorHAnsi"/>
          <w:sz w:val="24"/>
          <w:szCs w:val="24"/>
        </w:rPr>
        <w:t xml:space="preserve">income patients.  </w:t>
      </w:r>
    </w:p>
    <w:p w14:paraId="4A302F73" w14:textId="4B835BCC" w:rsidR="000F603D" w:rsidRDefault="000F603D" w:rsidP="00D40D68">
      <w:pPr>
        <w:pStyle w:val="ListParagraph"/>
        <w:spacing w:after="0" w:line="480" w:lineRule="auto"/>
        <w:ind w:left="360" w:firstLine="360"/>
        <w:rPr>
          <w:rFonts w:cstheme="minorHAnsi"/>
          <w:sz w:val="24"/>
          <w:szCs w:val="24"/>
        </w:rPr>
      </w:pPr>
    </w:p>
    <w:p w14:paraId="0965903B" w14:textId="77777777" w:rsidR="000F603D" w:rsidRDefault="000F603D" w:rsidP="00D40D68">
      <w:pPr>
        <w:pStyle w:val="ListParagraph"/>
        <w:spacing w:after="0" w:line="480" w:lineRule="auto"/>
        <w:ind w:left="360" w:firstLine="360"/>
        <w:rPr>
          <w:rFonts w:cstheme="minorHAnsi"/>
          <w:sz w:val="24"/>
          <w:szCs w:val="24"/>
        </w:rPr>
      </w:pPr>
    </w:p>
    <w:p w14:paraId="38118FE1" w14:textId="5252BF57" w:rsidR="000F603D" w:rsidRPr="002C5FE0" w:rsidRDefault="000F603D" w:rsidP="00D40D68">
      <w:pPr>
        <w:pStyle w:val="Heading1"/>
        <w:spacing w:line="480" w:lineRule="auto"/>
        <w:rPr>
          <w:sz w:val="24"/>
          <w:szCs w:val="24"/>
        </w:rPr>
      </w:pPr>
      <w:r w:rsidRPr="002C5FE0">
        <w:rPr>
          <w:sz w:val="24"/>
          <w:szCs w:val="24"/>
        </w:rPr>
        <w:t xml:space="preserve">Comments on Specific </w:t>
      </w:r>
      <w:r>
        <w:rPr>
          <w:sz w:val="24"/>
          <w:szCs w:val="24"/>
        </w:rPr>
        <w:t>Paragraphs</w:t>
      </w:r>
    </w:p>
    <w:p w14:paraId="24F39449" w14:textId="77777777" w:rsidR="00C732F4" w:rsidRPr="002C5FE0" w:rsidRDefault="00C732F4" w:rsidP="00D40D68">
      <w:pPr>
        <w:pStyle w:val="ListParagraph"/>
        <w:spacing w:line="480" w:lineRule="auto"/>
        <w:rPr>
          <w:rFonts w:cstheme="minorHAnsi"/>
          <w:b/>
          <w:sz w:val="24"/>
          <w:szCs w:val="24"/>
        </w:rPr>
      </w:pPr>
    </w:p>
    <w:p w14:paraId="35F78A99" w14:textId="33D637FC" w:rsidR="003A52D6" w:rsidRDefault="003A52D6" w:rsidP="00D40D68">
      <w:pPr>
        <w:pStyle w:val="ListParagraph"/>
        <w:numPr>
          <w:ilvl w:val="0"/>
          <w:numId w:val="10"/>
        </w:numPr>
        <w:spacing w:after="0" w:line="480" w:lineRule="auto"/>
        <w:ind w:left="360"/>
        <w:outlineLvl w:val="1"/>
        <w:rPr>
          <w:rFonts w:cstheme="minorHAnsi"/>
          <w:b/>
          <w:sz w:val="24"/>
          <w:szCs w:val="24"/>
        </w:rPr>
      </w:pPr>
      <w:r w:rsidRPr="003A52D6">
        <w:rPr>
          <w:rFonts w:cstheme="minorHAnsi"/>
          <w:b/>
          <w:sz w:val="24"/>
          <w:szCs w:val="24"/>
          <w:u w:val="single"/>
        </w:rPr>
        <w:t>Paragraph 17</w:t>
      </w:r>
      <w:r>
        <w:rPr>
          <w:rFonts w:cstheme="minorHAnsi"/>
          <w:b/>
          <w:sz w:val="24"/>
          <w:szCs w:val="24"/>
        </w:rPr>
        <w:t xml:space="preserve">:  </w:t>
      </w:r>
      <w:r w:rsidR="00183CB1">
        <w:rPr>
          <w:rFonts w:cstheme="minorHAnsi"/>
          <w:b/>
          <w:sz w:val="24"/>
          <w:szCs w:val="24"/>
        </w:rPr>
        <w:t xml:space="preserve">NACHC recommends that </w:t>
      </w:r>
      <w:r w:rsidR="001F62B1">
        <w:rPr>
          <w:rFonts w:cstheme="minorHAnsi"/>
          <w:b/>
          <w:sz w:val="24"/>
          <w:szCs w:val="24"/>
        </w:rPr>
        <w:t xml:space="preserve">participating providers be required to focus on </w:t>
      </w:r>
      <w:r w:rsidR="00183CB1">
        <w:rPr>
          <w:rFonts w:cstheme="minorHAnsi"/>
          <w:b/>
          <w:sz w:val="24"/>
          <w:szCs w:val="24"/>
        </w:rPr>
        <w:t xml:space="preserve">health conditions </w:t>
      </w:r>
      <w:r w:rsidR="001F62B1">
        <w:rPr>
          <w:rFonts w:cstheme="minorHAnsi"/>
          <w:b/>
          <w:sz w:val="24"/>
          <w:szCs w:val="24"/>
        </w:rPr>
        <w:t xml:space="preserve">that are </w:t>
      </w:r>
      <w:r w:rsidR="00516760">
        <w:rPr>
          <w:rFonts w:cstheme="minorHAnsi"/>
          <w:b/>
          <w:sz w:val="24"/>
          <w:szCs w:val="24"/>
        </w:rPr>
        <w:t xml:space="preserve">generally </w:t>
      </w:r>
      <w:r w:rsidR="00183CB1">
        <w:rPr>
          <w:rFonts w:cstheme="minorHAnsi"/>
          <w:b/>
          <w:sz w:val="24"/>
          <w:szCs w:val="24"/>
        </w:rPr>
        <w:t>managed on an outpatient basis.</w:t>
      </w:r>
    </w:p>
    <w:p w14:paraId="4FAD4337" w14:textId="56BA5AA9" w:rsidR="00183CB1" w:rsidRDefault="001F62B1" w:rsidP="00D40D68">
      <w:pPr>
        <w:pStyle w:val="ListParagraph"/>
        <w:spacing w:after="0" w:line="480" w:lineRule="auto"/>
        <w:ind w:left="360" w:firstLine="360"/>
        <w:outlineLvl w:val="1"/>
        <w:rPr>
          <w:rFonts w:cstheme="minorHAnsi"/>
          <w:sz w:val="24"/>
          <w:szCs w:val="24"/>
        </w:rPr>
      </w:pPr>
      <w:r>
        <w:rPr>
          <w:rFonts w:cstheme="minorHAnsi"/>
          <w:sz w:val="24"/>
          <w:szCs w:val="24"/>
        </w:rPr>
        <w:t>NACHC supports the FCC’s proposal to require projects to focus on health conditions that generally require at least several months to treat.  In addition, we recommend that qualifying health conditions be limited to those that are generally managed on an outpatient, non-residential basis.</w:t>
      </w:r>
      <w:r w:rsidR="00516760">
        <w:rPr>
          <w:rFonts w:cstheme="minorHAnsi"/>
          <w:sz w:val="24"/>
          <w:szCs w:val="24"/>
        </w:rPr>
        <w:t xml:space="preserve">  This would ensure that the CCPP targets conditions that patients deal with while living “in the community”, which is where connected care is likely to have the most positive impact.  </w:t>
      </w:r>
      <w:r>
        <w:rPr>
          <w:rFonts w:cstheme="minorHAnsi"/>
          <w:sz w:val="24"/>
          <w:szCs w:val="24"/>
        </w:rPr>
        <w:t xml:space="preserve"> </w:t>
      </w:r>
    </w:p>
    <w:p w14:paraId="3BE0B646" w14:textId="77777777" w:rsidR="00183CB1" w:rsidRPr="00183CB1" w:rsidRDefault="00183CB1" w:rsidP="00D40D68">
      <w:pPr>
        <w:spacing w:after="0" w:line="480" w:lineRule="auto"/>
        <w:outlineLvl w:val="1"/>
        <w:rPr>
          <w:rFonts w:cstheme="minorHAnsi"/>
          <w:b/>
          <w:sz w:val="24"/>
          <w:szCs w:val="24"/>
        </w:rPr>
      </w:pPr>
    </w:p>
    <w:p w14:paraId="6FD7249D" w14:textId="404A4278" w:rsidR="00446780" w:rsidRPr="00CA10DE" w:rsidRDefault="00DF4BDF" w:rsidP="00D40D68">
      <w:pPr>
        <w:pStyle w:val="ListParagraph"/>
        <w:numPr>
          <w:ilvl w:val="1"/>
          <w:numId w:val="10"/>
        </w:numPr>
        <w:spacing w:after="0" w:line="480" w:lineRule="auto"/>
        <w:ind w:left="360"/>
        <w:outlineLvl w:val="1"/>
        <w:rPr>
          <w:rFonts w:cstheme="minorHAnsi"/>
          <w:b/>
          <w:sz w:val="24"/>
          <w:szCs w:val="24"/>
        </w:rPr>
      </w:pPr>
      <w:r w:rsidRPr="00446780">
        <w:rPr>
          <w:rFonts w:cstheme="minorHAnsi"/>
          <w:b/>
          <w:sz w:val="24"/>
          <w:szCs w:val="24"/>
          <w:u w:val="single"/>
        </w:rPr>
        <w:t>Paragraph</w:t>
      </w:r>
      <w:r w:rsidR="00691591" w:rsidRPr="00446780">
        <w:rPr>
          <w:rFonts w:cstheme="minorHAnsi"/>
          <w:b/>
          <w:sz w:val="24"/>
          <w:szCs w:val="24"/>
          <w:u w:val="single"/>
        </w:rPr>
        <w:t>s 22</w:t>
      </w:r>
      <w:r w:rsidR="00446780">
        <w:rPr>
          <w:rFonts w:cstheme="minorHAnsi"/>
          <w:b/>
          <w:sz w:val="24"/>
          <w:szCs w:val="24"/>
          <w:u w:val="single"/>
        </w:rPr>
        <w:t xml:space="preserve">, </w:t>
      </w:r>
      <w:r w:rsidRPr="00446780">
        <w:rPr>
          <w:rFonts w:cstheme="minorHAnsi"/>
          <w:b/>
          <w:sz w:val="24"/>
          <w:szCs w:val="24"/>
          <w:u w:val="single"/>
        </w:rPr>
        <w:t>23</w:t>
      </w:r>
      <w:r w:rsidR="00446780">
        <w:rPr>
          <w:rFonts w:cstheme="minorHAnsi"/>
          <w:b/>
          <w:sz w:val="24"/>
          <w:szCs w:val="24"/>
          <w:u w:val="single"/>
        </w:rPr>
        <w:t>, &amp; 26</w:t>
      </w:r>
      <w:r w:rsidRPr="00446780">
        <w:rPr>
          <w:rFonts w:cstheme="minorHAnsi"/>
          <w:b/>
          <w:sz w:val="24"/>
          <w:szCs w:val="24"/>
          <w:u w:val="single"/>
        </w:rPr>
        <w:t>:</w:t>
      </w:r>
      <w:r w:rsidR="00F83E4E" w:rsidRPr="00446780">
        <w:rPr>
          <w:rFonts w:cstheme="minorHAnsi"/>
          <w:b/>
          <w:sz w:val="24"/>
          <w:szCs w:val="24"/>
        </w:rPr>
        <w:t xml:space="preserve">  </w:t>
      </w:r>
      <w:r w:rsidR="00446780" w:rsidRPr="00CA10DE">
        <w:rPr>
          <w:rFonts w:cstheme="minorHAnsi"/>
          <w:b/>
          <w:sz w:val="24"/>
          <w:szCs w:val="24"/>
        </w:rPr>
        <w:t>NACHC</w:t>
      </w:r>
      <w:r w:rsidR="00CA10DE" w:rsidRPr="00CA10DE">
        <w:rPr>
          <w:rFonts w:cstheme="minorHAnsi"/>
          <w:b/>
          <w:sz w:val="24"/>
          <w:szCs w:val="24"/>
        </w:rPr>
        <w:t xml:space="preserve"> strongly recommends that </w:t>
      </w:r>
      <w:r w:rsidR="00C33E62">
        <w:rPr>
          <w:rFonts w:cstheme="minorHAnsi"/>
          <w:b/>
          <w:sz w:val="24"/>
          <w:szCs w:val="24"/>
        </w:rPr>
        <w:t xml:space="preserve">providers be permitted to use </w:t>
      </w:r>
      <w:r w:rsidR="000F67E6">
        <w:rPr>
          <w:rFonts w:cstheme="minorHAnsi"/>
          <w:b/>
          <w:sz w:val="24"/>
          <w:szCs w:val="24"/>
        </w:rPr>
        <w:t xml:space="preserve">CCPP funding </w:t>
      </w:r>
      <w:r w:rsidR="00C33E62">
        <w:rPr>
          <w:rFonts w:cstheme="minorHAnsi"/>
          <w:b/>
          <w:sz w:val="24"/>
          <w:szCs w:val="24"/>
        </w:rPr>
        <w:t xml:space="preserve">to rent, purchase, and/or add service </w:t>
      </w:r>
      <w:r w:rsidR="00CA10DE" w:rsidRPr="00CA10DE">
        <w:rPr>
          <w:rFonts w:cstheme="minorHAnsi"/>
          <w:b/>
          <w:sz w:val="24"/>
          <w:szCs w:val="24"/>
        </w:rPr>
        <w:t>for equipment</w:t>
      </w:r>
      <w:r w:rsidR="00DD09F9">
        <w:rPr>
          <w:rFonts w:cstheme="minorHAnsi"/>
          <w:b/>
          <w:sz w:val="24"/>
          <w:szCs w:val="24"/>
        </w:rPr>
        <w:t xml:space="preserve"> to be used by patients</w:t>
      </w:r>
      <w:r w:rsidR="00C33E62">
        <w:rPr>
          <w:rFonts w:cstheme="minorHAnsi"/>
          <w:b/>
          <w:sz w:val="24"/>
          <w:szCs w:val="24"/>
        </w:rPr>
        <w:t xml:space="preserve">.  </w:t>
      </w:r>
    </w:p>
    <w:p w14:paraId="082F5486" w14:textId="6A905852" w:rsidR="00981151" w:rsidRDefault="00446780" w:rsidP="00D40D68">
      <w:pPr>
        <w:pStyle w:val="ListParagraph"/>
        <w:spacing w:after="0" w:line="480" w:lineRule="auto"/>
        <w:ind w:left="360" w:firstLine="360"/>
        <w:outlineLvl w:val="1"/>
        <w:rPr>
          <w:rFonts w:cstheme="minorHAnsi"/>
          <w:sz w:val="24"/>
          <w:szCs w:val="24"/>
        </w:rPr>
      </w:pPr>
      <w:r>
        <w:rPr>
          <w:rFonts w:cstheme="minorHAnsi"/>
          <w:sz w:val="24"/>
          <w:szCs w:val="24"/>
        </w:rPr>
        <w:t>NACHC strongly recommends that</w:t>
      </w:r>
      <w:r w:rsidR="00F60BED">
        <w:rPr>
          <w:rFonts w:cstheme="minorHAnsi"/>
          <w:sz w:val="24"/>
          <w:szCs w:val="24"/>
        </w:rPr>
        <w:t xml:space="preserve"> </w:t>
      </w:r>
      <w:r>
        <w:rPr>
          <w:rFonts w:cstheme="minorHAnsi"/>
          <w:sz w:val="24"/>
          <w:szCs w:val="24"/>
        </w:rPr>
        <w:t>providers be permitted to use CCPP funding to</w:t>
      </w:r>
      <w:r w:rsidR="00F60BED">
        <w:rPr>
          <w:rFonts w:cstheme="minorHAnsi"/>
          <w:sz w:val="24"/>
          <w:szCs w:val="24"/>
        </w:rPr>
        <w:t xml:space="preserve"> </w:t>
      </w:r>
      <w:r w:rsidR="00C33E62">
        <w:rPr>
          <w:rFonts w:cstheme="minorHAnsi"/>
          <w:sz w:val="24"/>
          <w:szCs w:val="24"/>
        </w:rPr>
        <w:t xml:space="preserve">fund </w:t>
      </w:r>
      <w:r w:rsidR="00DD09F9">
        <w:rPr>
          <w:rFonts w:cstheme="minorHAnsi"/>
          <w:sz w:val="24"/>
          <w:szCs w:val="24"/>
        </w:rPr>
        <w:t xml:space="preserve">patient </w:t>
      </w:r>
      <w:r w:rsidR="00F60BED">
        <w:rPr>
          <w:rFonts w:cstheme="minorHAnsi"/>
          <w:sz w:val="24"/>
          <w:szCs w:val="24"/>
        </w:rPr>
        <w:t xml:space="preserve">equipment, medical devices, and mobile applications for connected care.  </w:t>
      </w:r>
    </w:p>
    <w:p w14:paraId="5C7C9BDA" w14:textId="77777777" w:rsidR="00981151" w:rsidRDefault="00981151" w:rsidP="00D40D68">
      <w:pPr>
        <w:pStyle w:val="ListParagraph"/>
        <w:spacing w:after="0" w:line="480" w:lineRule="auto"/>
        <w:ind w:left="360"/>
        <w:outlineLvl w:val="1"/>
        <w:rPr>
          <w:rFonts w:cstheme="minorHAnsi"/>
          <w:sz w:val="24"/>
          <w:szCs w:val="24"/>
        </w:rPr>
      </w:pPr>
    </w:p>
    <w:p w14:paraId="08954C1C" w14:textId="259EE69E" w:rsidR="00981151" w:rsidRDefault="00D16E81" w:rsidP="00D40D68">
      <w:pPr>
        <w:pStyle w:val="ListParagraph"/>
        <w:spacing w:after="0" w:line="480" w:lineRule="auto"/>
        <w:ind w:left="360" w:firstLine="360"/>
        <w:outlineLvl w:val="1"/>
        <w:rPr>
          <w:rFonts w:cstheme="minorHAnsi"/>
          <w:sz w:val="24"/>
          <w:szCs w:val="24"/>
        </w:rPr>
      </w:pPr>
      <w:r>
        <w:rPr>
          <w:rFonts w:cstheme="minorHAnsi"/>
          <w:sz w:val="24"/>
          <w:szCs w:val="24"/>
        </w:rPr>
        <w:t xml:space="preserve">While we welcome support to cover the </w:t>
      </w:r>
      <w:r w:rsidR="00F60BED">
        <w:rPr>
          <w:rFonts w:cstheme="minorHAnsi"/>
          <w:sz w:val="24"/>
          <w:szCs w:val="24"/>
        </w:rPr>
        <w:t xml:space="preserve">internet connectivity </w:t>
      </w:r>
      <w:r>
        <w:rPr>
          <w:rFonts w:cstheme="minorHAnsi"/>
          <w:sz w:val="24"/>
          <w:szCs w:val="24"/>
        </w:rPr>
        <w:t xml:space="preserve">for patients, it is important to note that these represent </w:t>
      </w:r>
      <w:r w:rsidR="00F60BED">
        <w:rPr>
          <w:rFonts w:cstheme="minorHAnsi"/>
          <w:sz w:val="24"/>
          <w:szCs w:val="24"/>
        </w:rPr>
        <w:t xml:space="preserve">only a fraction of the total costs </w:t>
      </w:r>
      <w:r>
        <w:rPr>
          <w:rFonts w:cstheme="minorHAnsi"/>
          <w:sz w:val="24"/>
          <w:szCs w:val="24"/>
        </w:rPr>
        <w:t>related to connected care.  The largest cost is generally the</w:t>
      </w:r>
      <w:r w:rsidR="00C232F2">
        <w:rPr>
          <w:rFonts w:cstheme="minorHAnsi"/>
          <w:sz w:val="24"/>
          <w:szCs w:val="24"/>
        </w:rPr>
        <w:t xml:space="preserve"> provider’s time, which </w:t>
      </w:r>
      <w:r>
        <w:rPr>
          <w:rFonts w:cstheme="minorHAnsi"/>
          <w:sz w:val="24"/>
          <w:szCs w:val="24"/>
        </w:rPr>
        <w:t xml:space="preserve">typically </w:t>
      </w:r>
      <w:r w:rsidR="00C232F2">
        <w:rPr>
          <w:rFonts w:cstheme="minorHAnsi"/>
          <w:sz w:val="24"/>
          <w:szCs w:val="24"/>
        </w:rPr>
        <w:t>is not reimbursed by insurance.  (</w:t>
      </w:r>
      <w:r>
        <w:rPr>
          <w:rFonts w:cstheme="minorHAnsi"/>
          <w:sz w:val="24"/>
          <w:szCs w:val="24"/>
        </w:rPr>
        <w:t>S</w:t>
      </w:r>
      <w:r w:rsidR="00C232F2">
        <w:rPr>
          <w:rFonts w:cstheme="minorHAnsi"/>
          <w:sz w:val="24"/>
          <w:szCs w:val="24"/>
        </w:rPr>
        <w:t xml:space="preserve">ee general </w:t>
      </w:r>
      <w:r w:rsidR="00551522">
        <w:rPr>
          <w:rFonts w:cstheme="minorHAnsi"/>
          <w:sz w:val="24"/>
          <w:szCs w:val="24"/>
        </w:rPr>
        <w:t xml:space="preserve">comment </w:t>
      </w:r>
      <w:r w:rsidR="00C232F2">
        <w:rPr>
          <w:rFonts w:cstheme="minorHAnsi"/>
          <w:sz w:val="24"/>
          <w:szCs w:val="24"/>
        </w:rPr>
        <w:t xml:space="preserve">above.)   </w:t>
      </w:r>
      <w:r>
        <w:rPr>
          <w:rFonts w:cstheme="minorHAnsi"/>
          <w:sz w:val="24"/>
          <w:szCs w:val="24"/>
        </w:rPr>
        <w:t xml:space="preserve">The cost </w:t>
      </w:r>
      <w:r w:rsidR="00DD09F9">
        <w:rPr>
          <w:rFonts w:cstheme="minorHAnsi"/>
          <w:sz w:val="24"/>
          <w:szCs w:val="24"/>
        </w:rPr>
        <w:t xml:space="preserve">to obtain and operate patient </w:t>
      </w:r>
      <w:r>
        <w:rPr>
          <w:rFonts w:cstheme="minorHAnsi"/>
          <w:sz w:val="24"/>
          <w:szCs w:val="24"/>
        </w:rPr>
        <w:t xml:space="preserve">devices is another cost, and given </w:t>
      </w:r>
      <w:r w:rsidR="00551522">
        <w:rPr>
          <w:rFonts w:cstheme="minorHAnsi"/>
          <w:sz w:val="24"/>
          <w:szCs w:val="24"/>
        </w:rPr>
        <w:t xml:space="preserve">that almost </w:t>
      </w:r>
      <w:r w:rsidR="00981151">
        <w:rPr>
          <w:rFonts w:cstheme="minorHAnsi"/>
          <w:sz w:val="24"/>
          <w:szCs w:val="24"/>
        </w:rPr>
        <w:t>70% of CHC patients live below the poverty line</w:t>
      </w:r>
      <w:r>
        <w:rPr>
          <w:rFonts w:cstheme="minorHAnsi"/>
          <w:sz w:val="24"/>
          <w:szCs w:val="24"/>
        </w:rPr>
        <w:t xml:space="preserve">, CHCs </w:t>
      </w:r>
      <w:r w:rsidR="0098435A">
        <w:rPr>
          <w:rFonts w:cstheme="minorHAnsi"/>
          <w:sz w:val="24"/>
          <w:szCs w:val="24"/>
        </w:rPr>
        <w:t xml:space="preserve">often absorb some or all of these </w:t>
      </w:r>
      <w:r>
        <w:rPr>
          <w:rFonts w:cstheme="minorHAnsi"/>
          <w:sz w:val="24"/>
          <w:szCs w:val="24"/>
        </w:rPr>
        <w:t xml:space="preserve">costs themselves in order to provide connected care to their patients.  </w:t>
      </w:r>
      <w:r w:rsidR="0098435A">
        <w:rPr>
          <w:rFonts w:cstheme="minorHAnsi"/>
          <w:sz w:val="24"/>
          <w:szCs w:val="24"/>
        </w:rPr>
        <w:t>To help offset these costs</w:t>
      </w:r>
      <w:r>
        <w:rPr>
          <w:rFonts w:cstheme="minorHAnsi"/>
          <w:sz w:val="24"/>
          <w:szCs w:val="24"/>
        </w:rPr>
        <w:t xml:space="preserve">, NACHC strongly recommends that CCPP providers be permitted to use program funds to finance costs related to </w:t>
      </w:r>
      <w:r w:rsidR="0098435A">
        <w:rPr>
          <w:rFonts w:cstheme="minorHAnsi"/>
          <w:sz w:val="24"/>
          <w:szCs w:val="24"/>
        </w:rPr>
        <w:t>patient</w:t>
      </w:r>
      <w:r>
        <w:rPr>
          <w:rFonts w:cstheme="minorHAnsi"/>
          <w:sz w:val="24"/>
          <w:szCs w:val="24"/>
        </w:rPr>
        <w:t xml:space="preserve"> devices.  </w:t>
      </w:r>
    </w:p>
    <w:p w14:paraId="53DF1A65" w14:textId="77777777" w:rsidR="0098435A" w:rsidRDefault="0098435A" w:rsidP="00D40D68">
      <w:pPr>
        <w:pStyle w:val="ListParagraph"/>
        <w:spacing w:after="0" w:line="480" w:lineRule="auto"/>
        <w:ind w:left="360"/>
        <w:outlineLvl w:val="1"/>
        <w:rPr>
          <w:rFonts w:cstheme="minorHAnsi"/>
          <w:sz w:val="24"/>
          <w:szCs w:val="24"/>
        </w:rPr>
      </w:pPr>
    </w:p>
    <w:p w14:paraId="67E58174" w14:textId="25BD4535" w:rsidR="00D82E52" w:rsidRDefault="0098435A" w:rsidP="00D40D68">
      <w:pPr>
        <w:pStyle w:val="ListParagraph"/>
        <w:spacing w:after="0" w:line="480" w:lineRule="auto"/>
        <w:ind w:left="360" w:firstLine="360"/>
        <w:outlineLvl w:val="1"/>
        <w:rPr>
          <w:rFonts w:cstheme="minorHAnsi"/>
          <w:sz w:val="24"/>
          <w:szCs w:val="24"/>
        </w:rPr>
      </w:pPr>
      <w:r>
        <w:rPr>
          <w:rFonts w:cstheme="minorHAnsi"/>
          <w:sz w:val="24"/>
          <w:szCs w:val="24"/>
        </w:rPr>
        <w:t>In addition, the following two recommendations reflect health centers’ experience to date with connected care:</w:t>
      </w:r>
    </w:p>
    <w:p w14:paraId="02057D5F" w14:textId="2D6C018A" w:rsidR="00AE4819" w:rsidRDefault="00AE4819" w:rsidP="00D40D68">
      <w:pPr>
        <w:pStyle w:val="ListParagraph"/>
        <w:numPr>
          <w:ilvl w:val="0"/>
          <w:numId w:val="10"/>
        </w:numPr>
        <w:spacing w:after="0" w:line="480" w:lineRule="auto"/>
        <w:outlineLvl w:val="1"/>
        <w:rPr>
          <w:rFonts w:cstheme="minorHAnsi"/>
          <w:sz w:val="24"/>
          <w:szCs w:val="24"/>
        </w:rPr>
      </w:pPr>
      <w:r>
        <w:rPr>
          <w:rFonts w:cstheme="minorHAnsi"/>
          <w:sz w:val="24"/>
          <w:szCs w:val="24"/>
        </w:rPr>
        <w:t>P</w:t>
      </w:r>
      <w:r w:rsidR="00D82E52">
        <w:rPr>
          <w:rFonts w:cstheme="minorHAnsi"/>
          <w:sz w:val="24"/>
          <w:szCs w:val="24"/>
        </w:rPr>
        <w:t xml:space="preserve">roviders should be permitted and encouraged to use CCPP funds to </w:t>
      </w:r>
      <w:r>
        <w:rPr>
          <w:rFonts w:cstheme="minorHAnsi"/>
          <w:sz w:val="24"/>
          <w:szCs w:val="24"/>
        </w:rPr>
        <w:t>add</w:t>
      </w:r>
      <w:r w:rsidR="00D82E52">
        <w:rPr>
          <w:rFonts w:cstheme="minorHAnsi"/>
          <w:sz w:val="24"/>
          <w:szCs w:val="24"/>
        </w:rPr>
        <w:t xml:space="preserve"> minutes and/or service </w:t>
      </w:r>
      <w:r>
        <w:rPr>
          <w:rFonts w:cstheme="minorHAnsi"/>
          <w:sz w:val="24"/>
          <w:szCs w:val="24"/>
        </w:rPr>
        <w:t>to</w:t>
      </w:r>
      <w:r w:rsidR="00D82E52">
        <w:rPr>
          <w:rFonts w:cstheme="minorHAnsi"/>
          <w:sz w:val="24"/>
          <w:szCs w:val="24"/>
        </w:rPr>
        <w:t xml:space="preserve"> </w:t>
      </w:r>
      <w:r w:rsidR="005F264C">
        <w:rPr>
          <w:rFonts w:cstheme="minorHAnsi"/>
          <w:sz w:val="24"/>
          <w:szCs w:val="24"/>
        </w:rPr>
        <w:t xml:space="preserve">patients’ personal </w:t>
      </w:r>
      <w:r w:rsidR="00D82E52">
        <w:rPr>
          <w:rFonts w:cstheme="minorHAnsi"/>
          <w:sz w:val="24"/>
          <w:szCs w:val="24"/>
        </w:rPr>
        <w:t>devices (e.g., cell phones, tablets</w:t>
      </w:r>
      <w:r w:rsidR="005F264C">
        <w:rPr>
          <w:rFonts w:cstheme="minorHAnsi"/>
          <w:sz w:val="24"/>
          <w:szCs w:val="24"/>
        </w:rPr>
        <w:t>.)</w:t>
      </w:r>
      <w:r w:rsidR="00D82E52">
        <w:rPr>
          <w:rFonts w:cstheme="minorHAnsi"/>
          <w:sz w:val="24"/>
          <w:szCs w:val="24"/>
        </w:rPr>
        <w:t xml:space="preserve">  In addition to being cost-</w:t>
      </w:r>
      <w:r>
        <w:rPr>
          <w:rFonts w:cstheme="minorHAnsi"/>
          <w:sz w:val="24"/>
          <w:szCs w:val="24"/>
        </w:rPr>
        <w:t>effective</w:t>
      </w:r>
      <w:r w:rsidR="005F264C">
        <w:rPr>
          <w:rFonts w:cstheme="minorHAnsi"/>
          <w:sz w:val="24"/>
          <w:szCs w:val="24"/>
        </w:rPr>
        <w:t>, this approach</w:t>
      </w:r>
      <w:r>
        <w:rPr>
          <w:rFonts w:cstheme="minorHAnsi"/>
          <w:sz w:val="24"/>
          <w:szCs w:val="24"/>
        </w:rPr>
        <w:t xml:space="preserve"> increases the likelihood that the patient will </w:t>
      </w:r>
      <w:r w:rsidR="0098435A">
        <w:rPr>
          <w:rFonts w:cstheme="minorHAnsi"/>
          <w:sz w:val="24"/>
          <w:szCs w:val="24"/>
        </w:rPr>
        <w:t>have</w:t>
      </w:r>
      <w:r>
        <w:rPr>
          <w:rFonts w:cstheme="minorHAnsi"/>
          <w:sz w:val="24"/>
          <w:szCs w:val="24"/>
        </w:rPr>
        <w:t xml:space="preserve"> the device with them</w:t>
      </w:r>
      <w:r w:rsidR="0098435A">
        <w:rPr>
          <w:rFonts w:cstheme="minorHAnsi"/>
          <w:sz w:val="24"/>
          <w:szCs w:val="24"/>
        </w:rPr>
        <w:t xml:space="preserve"> when it is needed.</w:t>
      </w:r>
      <w:r>
        <w:rPr>
          <w:rFonts w:cstheme="minorHAnsi"/>
          <w:sz w:val="24"/>
          <w:szCs w:val="24"/>
        </w:rPr>
        <w:t xml:space="preserve"> </w:t>
      </w:r>
    </w:p>
    <w:p w14:paraId="4CDC2DE7" w14:textId="45D11B96" w:rsidR="00931EC7" w:rsidRDefault="00AE4819" w:rsidP="00D40D68">
      <w:pPr>
        <w:pStyle w:val="ListParagraph"/>
        <w:numPr>
          <w:ilvl w:val="0"/>
          <w:numId w:val="10"/>
        </w:numPr>
        <w:spacing w:after="0" w:line="480" w:lineRule="auto"/>
        <w:outlineLvl w:val="1"/>
        <w:rPr>
          <w:rFonts w:cstheme="minorHAnsi"/>
          <w:sz w:val="24"/>
          <w:szCs w:val="24"/>
        </w:rPr>
      </w:pPr>
      <w:r>
        <w:rPr>
          <w:rFonts w:cstheme="minorHAnsi"/>
          <w:sz w:val="24"/>
          <w:szCs w:val="24"/>
        </w:rPr>
        <w:t xml:space="preserve">If </w:t>
      </w:r>
      <w:r w:rsidR="0098435A">
        <w:rPr>
          <w:rFonts w:cstheme="minorHAnsi"/>
          <w:sz w:val="24"/>
          <w:szCs w:val="24"/>
        </w:rPr>
        <w:t xml:space="preserve">renting or purchasing patient </w:t>
      </w:r>
      <w:r>
        <w:rPr>
          <w:rFonts w:cstheme="minorHAnsi"/>
          <w:sz w:val="24"/>
          <w:szCs w:val="24"/>
        </w:rPr>
        <w:t xml:space="preserve">devices, providers should be encouraged to buy </w:t>
      </w:r>
      <w:r w:rsidR="00713C4A">
        <w:rPr>
          <w:rFonts w:cstheme="minorHAnsi"/>
          <w:sz w:val="24"/>
          <w:szCs w:val="24"/>
        </w:rPr>
        <w:t>commonly-used devices (</w:t>
      </w:r>
      <w:r>
        <w:rPr>
          <w:rFonts w:cstheme="minorHAnsi"/>
          <w:sz w:val="24"/>
          <w:szCs w:val="24"/>
        </w:rPr>
        <w:t xml:space="preserve">e.g., </w:t>
      </w:r>
      <w:r w:rsidR="00713C4A">
        <w:rPr>
          <w:rFonts w:cstheme="minorHAnsi"/>
          <w:sz w:val="24"/>
          <w:szCs w:val="24"/>
        </w:rPr>
        <w:t>cell phones</w:t>
      </w:r>
      <w:r>
        <w:rPr>
          <w:rFonts w:cstheme="minorHAnsi"/>
          <w:sz w:val="24"/>
          <w:szCs w:val="24"/>
        </w:rPr>
        <w:t xml:space="preserve">, </w:t>
      </w:r>
      <w:r w:rsidR="00713C4A">
        <w:rPr>
          <w:rFonts w:cstheme="minorHAnsi"/>
          <w:sz w:val="24"/>
          <w:szCs w:val="24"/>
        </w:rPr>
        <w:t>tablets) as opposed to vendor-specific devices</w:t>
      </w:r>
      <w:r w:rsidR="00931EC7">
        <w:rPr>
          <w:rFonts w:cstheme="minorHAnsi"/>
          <w:sz w:val="24"/>
          <w:szCs w:val="24"/>
        </w:rPr>
        <w:t xml:space="preserve">.  </w:t>
      </w:r>
      <w:r w:rsidR="00713C4A">
        <w:rPr>
          <w:rFonts w:cstheme="minorHAnsi"/>
          <w:sz w:val="24"/>
          <w:szCs w:val="24"/>
        </w:rPr>
        <w:t xml:space="preserve">This will </w:t>
      </w:r>
      <w:r>
        <w:rPr>
          <w:rFonts w:cstheme="minorHAnsi"/>
          <w:sz w:val="24"/>
          <w:szCs w:val="24"/>
        </w:rPr>
        <w:t xml:space="preserve">prevent them from </w:t>
      </w:r>
      <w:r w:rsidR="00713C4A">
        <w:rPr>
          <w:rFonts w:cstheme="minorHAnsi"/>
          <w:sz w:val="24"/>
          <w:szCs w:val="24"/>
        </w:rPr>
        <w:t xml:space="preserve">providers </w:t>
      </w:r>
      <w:r w:rsidR="00931EC7">
        <w:rPr>
          <w:rFonts w:cstheme="minorHAnsi"/>
          <w:sz w:val="24"/>
          <w:szCs w:val="24"/>
        </w:rPr>
        <w:t xml:space="preserve">being </w:t>
      </w:r>
      <w:r w:rsidR="00713C4A">
        <w:rPr>
          <w:rFonts w:cstheme="minorHAnsi"/>
          <w:sz w:val="24"/>
          <w:szCs w:val="24"/>
        </w:rPr>
        <w:t xml:space="preserve">“locked into” relying on </w:t>
      </w:r>
      <w:r w:rsidR="005F264C">
        <w:rPr>
          <w:rFonts w:cstheme="minorHAnsi"/>
          <w:sz w:val="24"/>
          <w:szCs w:val="24"/>
        </w:rPr>
        <w:t>a specific</w:t>
      </w:r>
      <w:r w:rsidR="00713C4A">
        <w:rPr>
          <w:rFonts w:cstheme="minorHAnsi"/>
          <w:sz w:val="24"/>
          <w:szCs w:val="24"/>
        </w:rPr>
        <w:t xml:space="preserve"> vendor for service, upgrades, replacements, etc.  </w:t>
      </w:r>
    </w:p>
    <w:p w14:paraId="1A575FA5" w14:textId="11D5BBD1" w:rsidR="00F83E4E" w:rsidRDefault="006B5F0D" w:rsidP="00D40D68">
      <w:pPr>
        <w:pStyle w:val="ListParagraph"/>
        <w:numPr>
          <w:ilvl w:val="0"/>
          <w:numId w:val="10"/>
        </w:numPr>
        <w:spacing w:after="0" w:line="480" w:lineRule="auto"/>
        <w:ind w:left="360"/>
        <w:outlineLvl w:val="1"/>
        <w:rPr>
          <w:rFonts w:cstheme="minorHAnsi"/>
          <w:b/>
          <w:sz w:val="24"/>
          <w:szCs w:val="24"/>
        </w:rPr>
      </w:pPr>
      <w:bookmarkStart w:id="7" w:name="_GoBack"/>
      <w:bookmarkEnd w:id="7"/>
      <w:r>
        <w:rPr>
          <w:rFonts w:cstheme="minorHAnsi"/>
          <w:b/>
          <w:sz w:val="24"/>
          <w:szCs w:val="24"/>
          <w:u w:val="single"/>
        </w:rPr>
        <w:lastRenderedPageBreak/>
        <w:t>Paragraph 27:</w:t>
      </w:r>
      <w:r>
        <w:rPr>
          <w:rFonts w:cstheme="minorHAnsi"/>
          <w:b/>
          <w:sz w:val="24"/>
          <w:szCs w:val="24"/>
        </w:rPr>
        <w:t xml:space="preserve">  </w:t>
      </w:r>
      <w:r w:rsidRPr="002C5FE0">
        <w:rPr>
          <w:rFonts w:cstheme="minorHAnsi"/>
          <w:b/>
          <w:sz w:val="24"/>
          <w:szCs w:val="24"/>
        </w:rPr>
        <w:t xml:space="preserve">NACHC </w:t>
      </w:r>
      <w:r>
        <w:rPr>
          <w:rFonts w:cstheme="minorHAnsi"/>
          <w:b/>
          <w:sz w:val="24"/>
          <w:szCs w:val="24"/>
        </w:rPr>
        <w:t>strongly</w:t>
      </w:r>
      <w:r w:rsidR="00767516">
        <w:rPr>
          <w:rFonts w:cstheme="minorHAnsi"/>
          <w:b/>
          <w:sz w:val="24"/>
          <w:szCs w:val="24"/>
        </w:rPr>
        <w:t xml:space="preserve"> encourages the FCC to collaborate with the Centers for Medicare and Medicaid Services </w:t>
      </w:r>
      <w:r w:rsidR="005F20EE">
        <w:rPr>
          <w:rFonts w:cstheme="minorHAnsi"/>
          <w:b/>
          <w:sz w:val="24"/>
          <w:szCs w:val="24"/>
        </w:rPr>
        <w:t xml:space="preserve">(CMS) </w:t>
      </w:r>
      <w:r w:rsidR="00767516">
        <w:rPr>
          <w:rFonts w:cstheme="minorHAnsi"/>
          <w:b/>
          <w:sz w:val="24"/>
          <w:szCs w:val="24"/>
        </w:rPr>
        <w:t xml:space="preserve">to </w:t>
      </w:r>
      <w:r w:rsidR="00F7391B">
        <w:rPr>
          <w:rFonts w:cstheme="minorHAnsi"/>
          <w:b/>
          <w:sz w:val="24"/>
          <w:szCs w:val="24"/>
        </w:rPr>
        <w:t>pair FCC funding with reimbursement under Medicare and Medicaid.</w:t>
      </w:r>
    </w:p>
    <w:p w14:paraId="421567F1" w14:textId="1F4BD3ED" w:rsidR="006B5F0D" w:rsidRDefault="006B5F0D" w:rsidP="00D40D68">
      <w:pPr>
        <w:pStyle w:val="ListParagraph"/>
        <w:spacing w:after="0" w:line="480" w:lineRule="auto"/>
        <w:ind w:left="360"/>
        <w:outlineLvl w:val="1"/>
        <w:rPr>
          <w:rFonts w:cstheme="minorHAnsi"/>
          <w:b/>
          <w:sz w:val="24"/>
          <w:szCs w:val="24"/>
        </w:rPr>
      </w:pPr>
    </w:p>
    <w:p w14:paraId="3B0DF893" w14:textId="3F74EE33" w:rsidR="00767516" w:rsidRDefault="00F7391B" w:rsidP="00D40D68">
      <w:pPr>
        <w:pStyle w:val="ListParagraph"/>
        <w:spacing w:after="0" w:line="480" w:lineRule="auto"/>
        <w:ind w:left="360" w:firstLine="360"/>
        <w:outlineLvl w:val="1"/>
        <w:rPr>
          <w:rFonts w:cstheme="minorHAnsi"/>
          <w:sz w:val="24"/>
          <w:szCs w:val="24"/>
        </w:rPr>
      </w:pPr>
      <w:r>
        <w:rPr>
          <w:rFonts w:cstheme="minorHAnsi"/>
          <w:sz w:val="24"/>
          <w:szCs w:val="24"/>
        </w:rPr>
        <w:t>As discussed in our overarching comments, t</w:t>
      </w:r>
      <w:r w:rsidR="00767516">
        <w:rPr>
          <w:rFonts w:cstheme="minorHAnsi"/>
          <w:sz w:val="24"/>
          <w:szCs w:val="24"/>
        </w:rPr>
        <w:t xml:space="preserve">he largest barrier CHCs face </w:t>
      </w:r>
      <w:r>
        <w:rPr>
          <w:rFonts w:cstheme="minorHAnsi"/>
          <w:sz w:val="24"/>
          <w:szCs w:val="24"/>
        </w:rPr>
        <w:t xml:space="preserve">in </w:t>
      </w:r>
      <w:r w:rsidR="00767516">
        <w:rPr>
          <w:rFonts w:cstheme="minorHAnsi"/>
          <w:sz w:val="24"/>
          <w:szCs w:val="24"/>
        </w:rPr>
        <w:t>expand</w:t>
      </w:r>
      <w:r>
        <w:rPr>
          <w:rFonts w:cstheme="minorHAnsi"/>
          <w:sz w:val="24"/>
          <w:szCs w:val="24"/>
        </w:rPr>
        <w:t>ing</w:t>
      </w:r>
      <w:r w:rsidR="00767516">
        <w:rPr>
          <w:rFonts w:cstheme="minorHAnsi"/>
          <w:sz w:val="24"/>
          <w:szCs w:val="24"/>
        </w:rPr>
        <w:t xml:space="preserve"> telehealth services is the lack of insurance reimbursement</w:t>
      </w:r>
      <w:r w:rsidR="005F20EE">
        <w:rPr>
          <w:rFonts w:cstheme="minorHAnsi"/>
          <w:sz w:val="24"/>
          <w:szCs w:val="24"/>
        </w:rPr>
        <w:t xml:space="preserve">.  Unless this issue is addressed, efforts such as the CCPP will be limited in their ability to expand connected care to low-income and rural populations.  </w:t>
      </w:r>
    </w:p>
    <w:p w14:paraId="03E30395" w14:textId="370D1191" w:rsidR="005F20EE" w:rsidRDefault="005F20EE" w:rsidP="00D40D68">
      <w:pPr>
        <w:pStyle w:val="ListParagraph"/>
        <w:spacing w:after="0" w:line="480" w:lineRule="auto"/>
        <w:ind w:left="360"/>
        <w:outlineLvl w:val="1"/>
        <w:rPr>
          <w:rFonts w:cstheme="minorHAnsi"/>
          <w:sz w:val="24"/>
          <w:szCs w:val="24"/>
        </w:rPr>
      </w:pPr>
    </w:p>
    <w:p w14:paraId="0B67C87D" w14:textId="650A6CA3" w:rsidR="005F20EE" w:rsidRDefault="005F20EE" w:rsidP="00D40D68">
      <w:pPr>
        <w:pStyle w:val="ListParagraph"/>
        <w:spacing w:after="0" w:line="480" w:lineRule="auto"/>
        <w:ind w:left="360" w:firstLine="360"/>
        <w:outlineLvl w:val="1"/>
        <w:rPr>
          <w:rFonts w:cstheme="minorHAnsi"/>
          <w:sz w:val="24"/>
          <w:szCs w:val="24"/>
        </w:rPr>
      </w:pPr>
      <w:r>
        <w:rPr>
          <w:rFonts w:cstheme="minorHAnsi"/>
          <w:sz w:val="24"/>
          <w:szCs w:val="24"/>
        </w:rPr>
        <w:t xml:space="preserve">NACHC strongly encourages the FCC to reach out to CMS – particularly, the Center for Medicare and Medicaid Innovation (CMMI) – to explore ways in which the CCPP can be paired with reimbursement under these programs.  If appropriate, NACHC would be happy to help facilitate these connections.  </w:t>
      </w:r>
    </w:p>
    <w:p w14:paraId="5BF69B08" w14:textId="1EA65860" w:rsidR="009D1DBA" w:rsidRDefault="009D1DBA" w:rsidP="00D40D68">
      <w:pPr>
        <w:pStyle w:val="ListParagraph"/>
        <w:spacing w:after="0" w:line="480" w:lineRule="auto"/>
        <w:ind w:left="360"/>
        <w:outlineLvl w:val="1"/>
        <w:rPr>
          <w:rFonts w:cstheme="minorHAnsi"/>
          <w:sz w:val="24"/>
          <w:szCs w:val="24"/>
        </w:rPr>
      </w:pPr>
    </w:p>
    <w:p w14:paraId="7E18221A" w14:textId="6E6D7B14" w:rsidR="00404913" w:rsidRDefault="00C70369" w:rsidP="00D40D68">
      <w:pPr>
        <w:pStyle w:val="ListParagraph"/>
        <w:numPr>
          <w:ilvl w:val="0"/>
          <w:numId w:val="10"/>
        </w:numPr>
        <w:spacing w:after="0" w:line="480" w:lineRule="auto"/>
        <w:ind w:left="360"/>
        <w:outlineLvl w:val="1"/>
        <w:rPr>
          <w:rFonts w:cstheme="minorHAnsi"/>
          <w:b/>
          <w:sz w:val="24"/>
          <w:szCs w:val="24"/>
        </w:rPr>
      </w:pPr>
      <w:r>
        <w:rPr>
          <w:rFonts w:cstheme="minorHAnsi"/>
          <w:b/>
          <w:sz w:val="24"/>
          <w:szCs w:val="24"/>
          <w:u w:val="single"/>
        </w:rPr>
        <w:t>Paragraph 29:</w:t>
      </w:r>
      <w:r>
        <w:rPr>
          <w:rFonts w:cstheme="minorHAnsi"/>
          <w:b/>
          <w:sz w:val="24"/>
          <w:szCs w:val="24"/>
        </w:rPr>
        <w:t xml:space="preserve">  </w:t>
      </w:r>
      <w:r w:rsidR="00410A4B" w:rsidRPr="002C5FE0">
        <w:rPr>
          <w:rFonts w:cstheme="minorHAnsi"/>
          <w:b/>
          <w:sz w:val="24"/>
          <w:szCs w:val="24"/>
        </w:rPr>
        <w:t xml:space="preserve">NACHC </w:t>
      </w:r>
      <w:r w:rsidR="00404913">
        <w:rPr>
          <w:rFonts w:cstheme="minorHAnsi"/>
          <w:b/>
          <w:sz w:val="24"/>
          <w:szCs w:val="24"/>
        </w:rPr>
        <w:t xml:space="preserve">strongly supports the FCC’s decision to fund the CCPP without reducing funding for the Lifeline Program.  </w:t>
      </w:r>
    </w:p>
    <w:p w14:paraId="76E1F08E" w14:textId="77777777" w:rsidR="009D1DBA" w:rsidRDefault="00404913" w:rsidP="00D40D68">
      <w:pPr>
        <w:pStyle w:val="ListParagraph"/>
        <w:spacing w:after="0" w:line="480" w:lineRule="auto"/>
        <w:ind w:left="360" w:firstLine="360"/>
        <w:outlineLvl w:val="1"/>
        <w:rPr>
          <w:rFonts w:cstheme="minorHAnsi"/>
          <w:sz w:val="24"/>
          <w:szCs w:val="24"/>
        </w:rPr>
      </w:pPr>
      <w:r>
        <w:rPr>
          <w:rFonts w:cstheme="minorHAnsi"/>
          <w:sz w:val="24"/>
          <w:szCs w:val="24"/>
        </w:rPr>
        <w:t xml:space="preserve">As stated in our comments on the RFI, NACHC was very concerned that the CCPP </w:t>
      </w:r>
      <w:r w:rsidR="00C70369">
        <w:rPr>
          <w:rFonts w:cstheme="minorHAnsi"/>
          <w:sz w:val="24"/>
          <w:szCs w:val="24"/>
        </w:rPr>
        <w:t xml:space="preserve">might </w:t>
      </w:r>
      <w:r>
        <w:rPr>
          <w:rFonts w:cstheme="minorHAnsi"/>
          <w:sz w:val="24"/>
          <w:szCs w:val="24"/>
        </w:rPr>
        <w:t xml:space="preserve">be funded through reductions to the </w:t>
      </w:r>
      <w:r w:rsidR="00410A4B" w:rsidRPr="00404913">
        <w:rPr>
          <w:rFonts w:cstheme="minorHAnsi"/>
          <w:sz w:val="24"/>
          <w:szCs w:val="24"/>
        </w:rPr>
        <w:t>Lifeline program</w:t>
      </w:r>
      <w:r w:rsidR="00410A4B" w:rsidRPr="002C5FE0">
        <w:rPr>
          <w:rFonts w:cstheme="minorHAnsi"/>
          <w:b/>
          <w:sz w:val="24"/>
          <w:szCs w:val="24"/>
        </w:rPr>
        <w:t xml:space="preserve">.  </w:t>
      </w:r>
      <w:r w:rsidR="00410A4B" w:rsidRPr="00404913">
        <w:rPr>
          <w:rFonts w:cstheme="minorHAnsi"/>
          <w:sz w:val="24"/>
          <w:szCs w:val="24"/>
        </w:rPr>
        <w:t>Millions of CHC patients rely on Lifeline to afford</w:t>
      </w:r>
      <w:r w:rsidR="00C70369">
        <w:rPr>
          <w:rFonts w:cstheme="minorHAnsi"/>
          <w:sz w:val="24"/>
          <w:szCs w:val="24"/>
        </w:rPr>
        <w:t xml:space="preserve"> basic</w:t>
      </w:r>
      <w:r w:rsidR="00410A4B" w:rsidRPr="00404913">
        <w:rPr>
          <w:rFonts w:cstheme="minorHAnsi"/>
          <w:sz w:val="24"/>
          <w:szCs w:val="24"/>
        </w:rPr>
        <w:t xml:space="preserve"> phone or Internet access</w:t>
      </w:r>
      <w:r w:rsidR="00C70369">
        <w:rPr>
          <w:rFonts w:cstheme="minorHAnsi"/>
          <w:sz w:val="24"/>
          <w:szCs w:val="24"/>
        </w:rPr>
        <w:t>,</w:t>
      </w:r>
      <w:r w:rsidR="00410A4B" w:rsidRPr="00404913">
        <w:rPr>
          <w:rFonts w:cstheme="minorHAnsi"/>
          <w:sz w:val="24"/>
          <w:szCs w:val="24"/>
        </w:rPr>
        <w:t xml:space="preserve"> and reducing Lifeline funding to pay for </w:t>
      </w:r>
      <w:r w:rsidR="00C70369">
        <w:rPr>
          <w:rFonts w:cstheme="minorHAnsi"/>
          <w:sz w:val="24"/>
          <w:szCs w:val="24"/>
        </w:rPr>
        <w:t xml:space="preserve">the CCPP </w:t>
      </w:r>
      <w:r w:rsidR="00410A4B" w:rsidRPr="00404913">
        <w:rPr>
          <w:rFonts w:cstheme="minorHAnsi"/>
          <w:sz w:val="24"/>
          <w:szCs w:val="24"/>
        </w:rPr>
        <w:t xml:space="preserve">could leave millions of our patients </w:t>
      </w:r>
      <w:r w:rsidR="00C172A1" w:rsidRPr="002C5FE0">
        <w:rPr>
          <w:rFonts w:cstheme="minorHAnsi"/>
          <w:sz w:val="24"/>
          <w:szCs w:val="24"/>
        </w:rPr>
        <w:t xml:space="preserve">the voice and broadband connectivity services critical to function in today’s digital world.  </w:t>
      </w:r>
      <w:r w:rsidR="00C70369">
        <w:rPr>
          <w:rFonts w:cstheme="minorHAnsi"/>
          <w:sz w:val="24"/>
          <w:szCs w:val="24"/>
        </w:rPr>
        <w:t xml:space="preserve">For this reason, </w:t>
      </w:r>
      <w:r w:rsidR="00C172A1" w:rsidRPr="002C5FE0">
        <w:rPr>
          <w:rFonts w:cstheme="minorHAnsi"/>
          <w:sz w:val="24"/>
          <w:szCs w:val="24"/>
        </w:rPr>
        <w:t xml:space="preserve">NACHC </w:t>
      </w:r>
      <w:r w:rsidR="00C70369">
        <w:rPr>
          <w:rFonts w:cstheme="minorHAnsi"/>
          <w:sz w:val="24"/>
          <w:szCs w:val="24"/>
        </w:rPr>
        <w:t xml:space="preserve">strongly supports the FCC’s decision to fund the CCPP using a separate quarterly collection.  </w:t>
      </w:r>
    </w:p>
    <w:p w14:paraId="41D40CA2" w14:textId="77777777" w:rsidR="009D1DBA" w:rsidRDefault="009D1DBA" w:rsidP="00D40D68">
      <w:pPr>
        <w:pStyle w:val="ListParagraph"/>
        <w:spacing w:after="0" w:line="480" w:lineRule="auto"/>
        <w:ind w:left="360"/>
        <w:outlineLvl w:val="1"/>
        <w:rPr>
          <w:rFonts w:cstheme="minorHAnsi"/>
          <w:sz w:val="24"/>
          <w:szCs w:val="24"/>
        </w:rPr>
      </w:pPr>
    </w:p>
    <w:p w14:paraId="620B46DD" w14:textId="4C367169" w:rsidR="007A0E10" w:rsidRDefault="007A0E10" w:rsidP="00D40D68">
      <w:pPr>
        <w:pStyle w:val="ListParagraph"/>
        <w:numPr>
          <w:ilvl w:val="0"/>
          <w:numId w:val="10"/>
        </w:numPr>
        <w:spacing w:after="0" w:line="480" w:lineRule="auto"/>
        <w:ind w:left="360"/>
        <w:outlineLvl w:val="1"/>
        <w:rPr>
          <w:rFonts w:cstheme="minorHAnsi"/>
          <w:sz w:val="24"/>
          <w:szCs w:val="24"/>
        </w:rPr>
      </w:pPr>
      <w:r w:rsidRPr="009D1DBA">
        <w:rPr>
          <w:rFonts w:cstheme="minorHAnsi"/>
          <w:b/>
          <w:sz w:val="24"/>
          <w:szCs w:val="24"/>
          <w:u w:val="single"/>
        </w:rPr>
        <w:t>Paragraph 30 and 31:</w:t>
      </w:r>
      <w:r w:rsidRPr="009D1DBA">
        <w:rPr>
          <w:rFonts w:cstheme="minorHAnsi"/>
          <w:b/>
          <w:sz w:val="24"/>
          <w:szCs w:val="24"/>
        </w:rPr>
        <w:t xml:space="preserve">  NACHC supports </w:t>
      </w:r>
      <w:r w:rsidR="00E2423A" w:rsidRPr="009D1DBA">
        <w:rPr>
          <w:rFonts w:cstheme="minorHAnsi"/>
          <w:b/>
          <w:sz w:val="24"/>
          <w:szCs w:val="24"/>
        </w:rPr>
        <w:t xml:space="preserve">a discount level of 85%, provided that health centers receive </w:t>
      </w:r>
      <w:r w:rsidR="007B34D0">
        <w:rPr>
          <w:rFonts w:cstheme="minorHAnsi"/>
          <w:b/>
          <w:sz w:val="24"/>
          <w:szCs w:val="24"/>
        </w:rPr>
        <w:t>Medicaid and Medicare</w:t>
      </w:r>
      <w:r w:rsidR="00E2423A" w:rsidRPr="009D1DBA">
        <w:rPr>
          <w:rFonts w:cstheme="minorHAnsi"/>
          <w:b/>
          <w:sz w:val="24"/>
          <w:szCs w:val="24"/>
        </w:rPr>
        <w:t xml:space="preserve"> reimbursement</w:t>
      </w:r>
      <w:r w:rsidR="00686CB3">
        <w:rPr>
          <w:rFonts w:cstheme="minorHAnsi"/>
          <w:b/>
          <w:sz w:val="24"/>
          <w:szCs w:val="24"/>
        </w:rPr>
        <w:t xml:space="preserve"> for connected care services.</w:t>
      </w:r>
      <w:r w:rsidR="00686CB3">
        <w:rPr>
          <w:rFonts w:cstheme="minorHAnsi"/>
          <w:sz w:val="24"/>
          <w:szCs w:val="24"/>
        </w:rPr>
        <w:t xml:space="preserve">  </w:t>
      </w:r>
    </w:p>
    <w:p w14:paraId="0B3AA2EE" w14:textId="77777777" w:rsidR="004A279B" w:rsidRDefault="004A279B" w:rsidP="00D40D68">
      <w:pPr>
        <w:pStyle w:val="ListParagraph"/>
        <w:spacing w:after="0" w:line="480" w:lineRule="auto"/>
        <w:ind w:left="360" w:firstLine="360"/>
        <w:outlineLvl w:val="1"/>
        <w:rPr>
          <w:rFonts w:cstheme="minorHAnsi"/>
          <w:sz w:val="24"/>
          <w:szCs w:val="24"/>
        </w:rPr>
      </w:pPr>
      <w:r>
        <w:rPr>
          <w:rFonts w:cstheme="minorHAnsi"/>
          <w:sz w:val="24"/>
          <w:szCs w:val="24"/>
        </w:rPr>
        <w:t>Subject to the caveat below</w:t>
      </w:r>
      <w:r w:rsidR="00812152">
        <w:rPr>
          <w:rFonts w:cstheme="minorHAnsi"/>
          <w:sz w:val="24"/>
          <w:szCs w:val="24"/>
        </w:rPr>
        <w:t xml:space="preserve">, </w:t>
      </w:r>
      <w:r w:rsidR="00A87D48">
        <w:rPr>
          <w:rFonts w:cstheme="minorHAnsi"/>
          <w:sz w:val="24"/>
          <w:szCs w:val="24"/>
        </w:rPr>
        <w:t xml:space="preserve">NACHC </w:t>
      </w:r>
      <w:r w:rsidR="00812152">
        <w:rPr>
          <w:rFonts w:cstheme="minorHAnsi"/>
          <w:sz w:val="24"/>
          <w:szCs w:val="24"/>
        </w:rPr>
        <w:t xml:space="preserve">agrees that it is appropriate to expect CCPP participants to contribute towards the cost of their project, and we support an 85% discount rate, as this is consistent with the Rural Health Care Program.  </w:t>
      </w:r>
    </w:p>
    <w:p w14:paraId="24CEA5DC" w14:textId="77777777" w:rsidR="004A279B" w:rsidRDefault="004A279B" w:rsidP="00D40D68">
      <w:pPr>
        <w:pStyle w:val="ListParagraph"/>
        <w:spacing w:after="0" w:line="480" w:lineRule="auto"/>
        <w:ind w:left="360"/>
        <w:outlineLvl w:val="1"/>
        <w:rPr>
          <w:rFonts w:cstheme="minorHAnsi"/>
          <w:sz w:val="24"/>
          <w:szCs w:val="24"/>
        </w:rPr>
      </w:pPr>
    </w:p>
    <w:p w14:paraId="43A75CFA" w14:textId="77777777" w:rsidR="00040436" w:rsidRDefault="001F06CA" w:rsidP="00D40D68">
      <w:pPr>
        <w:pStyle w:val="ListParagraph"/>
        <w:spacing w:after="0" w:line="480" w:lineRule="auto"/>
        <w:ind w:left="360" w:firstLine="360"/>
        <w:outlineLvl w:val="1"/>
        <w:rPr>
          <w:rFonts w:cstheme="minorHAnsi"/>
          <w:sz w:val="24"/>
          <w:szCs w:val="24"/>
        </w:rPr>
      </w:pPr>
      <w:r>
        <w:rPr>
          <w:rFonts w:cstheme="minorHAnsi"/>
          <w:sz w:val="24"/>
          <w:szCs w:val="24"/>
        </w:rPr>
        <w:t xml:space="preserve">However, as discussed above, the costs of broadband connectivity and patient devices represent only a fraction of the total costs that health centers (and other providers) incur when providing connected care; provider’s time is a more significant cost.  This is why we strongly urge the FCC to collaborate with CMS to pair the CCPP with demonstration projects that will allow Medicare and Medicaid to reimburse for connected care services.  If such reimbursement is not possible, then NACHC recommends that the FCC cover the full costs of broadband and patient devices, in order to lessen the financial losses that health centers </w:t>
      </w:r>
      <w:r w:rsidR="004A279B">
        <w:rPr>
          <w:rFonts w:cstheme="minorHAnsi"/>
          <w:sz w:val="24"/>
          <w:szCs w:val="24"/>
        </w:rPr>
        <w:t xml:space="preserve">will incur when providing connected care. </w:t>
      </w:r>
    </w:p>
    <w:p w14:paraId="4D8B71E4" w14:textId="7083AF64" w:rsidR="00A16A23" w:rsidRDefault="00A16A23" w:rsidP="00D40D68">
      <w:pPr>
        <w:pStyle w:val="ListParagraph"/>
        <w:spacing w:after="0" w:line="480" w:lineRule="auto"/>
        <w:ind w:left="360"/>
        <w:outlineLvl w:val="1"/>
        <w:rPr>
          <w:rFonts w:cstheme="minorHAnsi"/>
          <w:sz w:val="24"/>
          <w:szCs w:val="24"/>
        </w:rPr>
      </w:pPr>
    </w:p>
    <w:p w14:paraId="179F371C" w14:textId="6A33352D" w:rsidR="00A16A23" w:rsidRDefault="00A16A23" w:rsidP="00D40D68">
      <w:pPr>
        <w:pStyle w:val="ListParagraph"/>
        <w:spacing w:after="0" w:line="480" w:lineRule="auto"/>
        <w:ind w:left="360"/>
        <w:outlineLvl w:val="1"/>
        <w:rPr>
          <w:rFonts w:cstheme="minorHAnsi"/>
          <w:sz w:val="24"/>
          <w:szCs w:val="24"/>
        </w:rPr>
      </w:pPr>
      <w:r>
        <w:rPr>
          <w:rFonts w:cstheme="minorHAnsi"/>
          <w:b/>
          <w:sz w:val="24"/>
          <w:szCs w:val="24"/>
          <w:u w:val="single"/>
        </w:rPr>
        <w:t>Paragraph 32:</w:t>
      </w:r>
      <w:r>
        <w:rPr>
          <w:rFonts w:cstheme="minorHAnsi"/>
          <w:b/>
          <w:sz w:val="24"/>
          <w:szCs w:val="24"/>
        </w:rPr>
        <w:t xml:space="preserve">  NACHC support</w:t>
      </w:r>
      <w:r w:rsidR="007B34D0">
        <w:rPr>
          <w:rFonts w:cstheme="minorHAnsi"/>
          <w:b/>
          <w:sz w:val="24"/>
          <w:szCs w:val="24"/>
        </w:rPr>
        <w:t>s</w:t>
      </w:r>
      <w:r>
        <w:rPr>
          <w:rFonts w:cstheme="minorHAnsi"/>
          <w:b/>
          <w:sz w:val="24"/>
          <w:szCs w:val="24"/>
        </w:rPr>
        <w:t xml:space="preserve"> limiting potential sources for the non-discounted share of costs </w:t>
      </w:r>
      <w:r w:rsidR="007B34D0">
        <w:rPr>
          <w:rFonts w:cstheme="minorHAnsi"/>
          <w:b/>
          <w:sz w:val="24"/>
          <w:szCs w:val="24"/>
        </w:rPr>
        <w:t xml:space="preserve">only </w:t>
      </w:r>
      <w:r>
        <w:rPr>
          <w:rFonts w:cstheme="minorHAnsi"/>
          <w:b/>
          <w:sz w:val="24"/>
          <w:szCs w:val="24"/>
        </w:rPr>
        <w:t xml:space="preserve">if </w:t>
      </w:r>
      <w:r w:rsidR="007B34D0">
        <w:rPr>
          <w:rFonts w:cstheme="minorHAnsi"/>
          <w:b/>
          <w:sz w:val="24"/>
          <w:szCs w:val="24"/>
        </w:rPr>
        <w:t xml:space="preserve">Medicaid and Medicare </w:t>
      </w:r>
      <w:r>
        <w:rPr>
          <w:rFonts w:cstheme="minorHAnsi"/>
          <w:b/>
          <w:sz w:val="24"/>
          <w:szCs w:val="24"/>
        </w:rPr>
        <w:t xml:space="preserve">reimbursement is available for </w:t>
      </w:r>
      <w:r w:rsidR="00BE7BEA">
        <w:rPr>
          <w:rFonts w:cstheme="minorHAnsi"/>
          <w:b/>
          <w:sz w:val="24"/>
          <w:szCs w:val="24"/>
        </w:rPr>
        <w:t>CCPP</w:t>
      </w:r>
      <w:r>
        <w:rPr>
          <w:rFonts w:cstheme="minorHAnsi"/>
          <w:b/>
          <w:sz w:val="24"/>
          <w:szCs w:val="24"/>
        </w:rPr>
        <w:t xml:space="preserve"> services.  </w:t>
      </w:r>
    </w:p>
    <w:p w14:paraId="2F4DAA5C" w14:textId="0100A94E" w:rsidR="00F11D0F" w:rsidRDefault="00A16A23" w:rsidP="00D40D68">
      <w:pPr>
        <w:pStyle w:val="ListParagraph"/>
        <w:spacing w:after="0" w:line="480" w:lineRule="auto"/>
        <w:ind w:left="360" w:firstLine="360"/>
        <w:outlineLvl w:val="1"/>
        <w:rPr>
          <w:rFonts w:cstheme="minorHAnsi"/>
          <w:sz w:val="24"/>
          <w:szCs w:val="24"/>
        </w:rPr>
      </w:pPr>
      <w:r>
        <w:rPr>
          <w:rFonts w:cstheme="minorHAnsi"/>
          <w:sz w:val="24"/>
          <w:szCs w:val="24"/>
        </w:rPr>
        <w:t>Similar to our previous comment, NACHC</w:t>
      </w:r>
      <w:r w:rsidR="00CF240B">
        <w:rPr>
          <w:rFonts w:cstheme="minorHAnsi"/>
          <w:sz w:val="24"/>
          <w:szCs w:val="24"/>
        </w:rPr>
        <w:t xml:space="preserve"> support</w:t>
      </w:r>
      <w:r w:rsidR="004D7723">
        <w:rPr>
          <w:rFonts w:cstheme="minorHAnsi"/>
          <w:sz w:val="24"/>
          <w:szCs w:val="24"/>
        </w:rPr>
        <w:t>s</w:t>
      </w:r>
      <w:r w:rsidR="00CF240B">
        <w:rPr>
          <w:rFonts w:cstheme="minorHAnsi"/>
          <w:sz w:val="24"/>
          <w:szCs w:val="24"/>
        </w:rPr>
        <w:t xml:space="preserve"> limiting the potential sources for the non-discounted share of costs </w:t>
      </w:r>
      <w:r w:rsidR="007B34D0">
        <w:rPr>
          <w:rFonts w:cstheme="minorHAnsi"/>
          <w:sz w:val="24"/>
          <w:szCs w:val="24"/>
        </w:rPr>
        <w:t xml:space="preserve">only if Medicaid and Medicare reimbursement is available for these services.  Assuming such reimbursement is available, NACHC thinks it is appropriate to </w:t>
      </w:r>
      <w:r w:rsidR="007B34D0" w:rsidRPr="00DF663C">
        <w:rPr>
          <w:rFonts w:cstheme="minorHAnsi"/>
          <w:i/>
          <w:sz w:val="24"/>
          <w:szCs w:val="24"/>
        </w:rPr>
        <w:t>permit</w:t>
      </w:r>
      <w:r w:rsidR="007B34D0">
        <w:rPr>
          <w:rFonts w:cstheme="minorHAnsi"/>
          <w:sz w:val="24"/>
          <w:szCs w:val="24"/>
        </w:rPr>
        <w:t xml:space="preserve"> </w:t>
      </w:r>
      <w:r w:rsidR="00F91F16">
        <w:rPr>
          <w:rFonts w:cstheme="minorHAnsi"/>
          <w:sz w:val="24"/>
          <w:szCs w:val="24"/>
        </w:rPr>
        <w:t xml:space="preserve">– but not require </w:t>
      </w:r>
      <w:r w:rsidR="00CF5617">
        <w:rPr>
          <w:rFonts w:cstheme="minorHAnsi"/>
          <w:sz w:val="24"/>
          <w:szCs w:val="24"/>
        </w:rPr>
        <w:t>–</w:t>
      </w:r>
      <w:r w:rsidR="00F91F16">
        <w:rPr>
          <w:rFonts w:cstheme="minorHAnsi"/>
          <w:sz w:val="24"/>
          <w:szCs w:val="24"/>
        </w:rPr>
        <w:t xml:space="preserve"> </w:t>
      </w:r>
      <w:r w:rsidR="00CF5617">
        <w:rPr>
          <w:rFonts w:cstheme="minorHAnsi"/>
          <w:sz w:val="24"/>
          <w:szCs w:val="24"/>
        </w:rPr>
        <w:t xml:space="preserve">CCPP providers to require </w:t>
      </w:r>
      <w:r w:rsidR="007B34D0">
        <w:rPr>
          <w:rFonts w:cstheme="minorHAnsi"/>
          <w:sz w:val="24"/>
          <w:szCs w:val="24"/>
        </w:rPr>
        <w:t xml:space="preserve">patients to contribute towards </w:t>
      </w:r>
      <w:r w:rsidR="00F11D0F">
        <w:rPr>
          <w:rFonts w:cstheme="minorHAnsi"/>
          <w:sz w:val="24"/>
          <w:szCs w:val="24"/>
        </w:rPr>
        <w:t xml:space="preserve">the </w:t>
      </w:r>
      <w:r w:rsidR="00F11D0F">
        <w:rPr>
          <w:rFonts w:cstheme="minorHAnsi"/>
          <w:sz w:val="24"/>
          <w:szCs w:val="24"/>
        </w:rPr>
        <w:lastRenderedPageBreak/>
        <w:t>non-discounted share, as it increases their “skin in the game.”</w:t>
      </w:r>
      <w:r w:rsidR="00DF663C">
        <w:rPr>
          <w:rFonts w:cstheme="minorHAnsi"/>
          <w:sz w:val="24"/>
          <w:szCs w:val="24"/>
        </w:rPr>
        <w:t xml:space="preserve">  However, </w:t>
      </w:r>
      <w:r w:rsidR="00F91F16">
        <w:rPr>
          <w:rFonts w:cstheme="minorHAnsi"/>
          <w:sz w:val="24"/>
          <w:szCs w:val="24"/>
        </w:rPr>
        <w:t xml:space="preserve">CCPP providers should </w:t>
      </w:r>
      <w:r w:rsidR="00CF5617">
        <w:rPr>
          <w:rFonts w:cstheme="minorHAnsi"/>
          <w:sz w:val="24"/>
          <w:szCs w:val="24"/>
        </w:rPr>
        <w:t xml:space="preserve">be allowed to </w:t>
      </w:r>
      <w:r w:rsidR="00F91F16">
        <w:rPr>
          <w:rFonts w:cstheme="minorHAnsi"/>
          <w:sz w:val="24"/>
          <w:szCs w:val="24"/>
        </w:rPr>
        <w:t xml:space="preserve">decide how much of that 15% cost to pass on to individual patients, based on </w:t>
      </w:r>
      <w:r w:rsidR="00CF5617">
        <w:rPr>
          <w:rFonts w:cstheme="minorHAnsi"/>
          <w:sz w:val="24"/>
          <w:szCs w:val="24"/>
        </w:rPr>
        <w:t xml:space="preserve">their </w:t>
      </w:r>
      <w:r w:rsidR="00F91F16">
        <w:rPr>
          <w:rFonts w:cstheme="minorHAnsi"/>
          <w:sz w:val="24"/>
          <w:szCs w:val="24"/>
        </w:rPr>
        <w:t>circumstances (e.g., income</w:t>
      </w:r>
      <w:r w:rsidR="00CF5617">
        <w:rPr>
          <w:rFonts w:cstheme="minorHAnsi"/>
          <w:sz w:val="24"/>
          <w:szCs w:val="24"/>
        </w:rPr>
        <w:t xml:space="preserve">, other </w:t>
      </w:r>
      <w:r w:rsidR="00F91F16">
        <w:rPr>
          <w:rFonts w:cstheme="minorHAnsi"/>
          <w:sz w:val="24"/>
          <w:szCs w:val="24"/>
        </w:rPr>
        <w:t xml:space="preserve">medical expenses, costs for equipment, etc.)  </w:t>
      </w:r>
    </w:p>
    <w:p w14:paraId="47D667FA" w14:textId="77777777" w:rsidR="00F91F16" w:rsidRDefault="00F91F16" w:rsidP="00D40D68">
      <w:pPr>
        <w:pStyle w:val="ListParagraph"/>
        <w:spacing w:after="0" w:line="480" w:lineRule="auto"/>
        <w:ind w:left="360"/>
        <w:outlineLvl w:val="1"/>
        <w:rPr>
          <w:rFonts w:cstheme="minorHAnsi"/>
          <w:sz w:val="24"/>
          <w:szCs w:val="24"/>
        </w:rPr>
      </w:pPr>
    </w:p>
    <w:p w14:paraId="33D2424C" w14:textId="498BF98E" w:rsidR="00F11D0F" w:rsidRDefault="00F11D0F" w:rsidP="00D40D68">
      <w:pPr>
        <w:pStyle w:val="ListParagraph"/>
        <w:spacing w:after="0" w:line="480" w:lineRule="auto"/>
        <w:ind w:left="360"/>
        <w:outlineLvl w:val="1"/>
        <w:rPr>
          <w:rFonts w:cstheme="minorHAnsi"/>
          <w:b/>
          <w:sz w:val="24"/>
          <w:szCs w:val="24"/>
        </w:rPr>
      </w:pPr>
      <w:r>
        <w:rPr>
          <w:rFonts w:cstheme="minorHAnsi"/>
          <w:b/>
          <w:sz w:val="24"/>
          <w:szCs w:val="24"/>
          <w:u w:val="single"/>
        </w:rPr>
        <w:t>Paragraph 32:</w:t>
      </w:r>
      <w:r>
        <w:rPr>
          <w:rFonts w:cstheme="minorHAnsi"/>
          <w:b/>
          <w:sz w:val="24"/>
          <w:szCs w:val="24"/>
        </w:rPr>
        <w:t xml:space="preserve">    NACHC recommends that the FCC explicitly prohibit telecom companies from charging more for services </w:t>
      </w:r>
      <w:r w:rsidR="00591456">
        <w:rPr>
          <w:rFonts w:cstheme="minorHAnsi"/>
          <w:b/>
          <w:sz w:val="24"/>
          <w:szCs w:val="24"/>
        </w:rPr>
        <w:t>and/</w:t>
      </w:r>
      <w:r>
        <w:rPr>
          <w:rFonts w:cstheme="minorHAnsi"/>
          <w:b/>
          <w:sz w:val="24"/>
          <w:szCs w:val="24"/>
        </w:rPr>
        <w:t xml:space="preserve">or devices provided to CCPP patients than they charge </w:t>
      </w:r>
      <w:r w:rsidR="00591456">
        <w:rPr>
          <w:rFonts w:cstheme="minorHAnsi"/>
          <w:b/>
          <w:sz w:val="24"/>
          <w:szCs w:val="24"/>
        </w:rPr>
        <w:t xml:space="preserve">for the same services and/or devices provided to non-CCPP patients.  </w:t>
      </w:r>
    </w:p>
    <w:p w14:paraId="19F1A03E" w14:textId="6AD07E52" w:rsidR="00BE7BEA" w:rsidRDefault="00BE7BEA" w:rsidP="00D40D68">
      <w:pPr>
        <w:pStyle w:val="ListParagraph"/>
        <w:spacing w:after="0" w:line="480" w:lineRule="auto"/>
        <w:ind w:left="360" w:firstLine="360"/>
        <w:outlineLvl w:val="1"/>
        <w:rPr>
          <w:rFonts w:cstheme="minorHAnsi"/>
          <w:sz w:val="24"/>
          <w:szCs w:val="24"/>
        </w:rPr>
      </w:pPr>
      <w:r>
        <w:rPr>
          <w:rFonts w:cstheme="minorHAnsi"/>
          <w:sz w:val="24"/>
          <w:szCs w:val="24"/>
        </w:rPr>
        <w:t>NACHC is concerned that telecom companies might seek to charge more for CCPP patients than non-CCPP patients, particularly if the companies are permitted to cover the non-discounted share.  For this reason, we recommend that the FCC explicitly prohibit such practices.</w:t>
      </w:r>
    </w:p>
    <w:p w14:paraId="5B8AFB4F" w14:textId="7DD7F8B6" w:rsidR="00A46E9C" w:rsidRDefault="00A46E9C" w:rsidP="00D40D68">
      <w:pPr>
        <w:pStyle w:val="ListParagraph"/>
        <w:spacing w:after="0" w:line="480" w:lineRule="auto"/>
        <w:ind w:left="360"/>
        <w:outlineLvl w:val="1"/>
        <w:rPr>
          <w:rFonts w:cstheme="minorHAnsi"/>
          <w:sz w:val="24"/>
          <w:szCs w:val="24"/>
        </w:rPr>
      </w:pPr>
    </w:p>
    <w:p w14:paraId="616D5759" w14:textId="4F4C10C3" w:rsidR="00A46E9C" w:rsidRDefault="00A46E9C" w:rsidP="00D40D68">
      <w:pPr>
        <w:pStyle w:val="ListParagraph"/>
        <w:spacing w:after="0" w:line="480" w:lineRule="auto"/>
        <w:ind w:left="360"/>
        <w:outlineLvl w:val="1"/>
        <w:rPr>
          <w:b/>
          <w:sz w:val="24"/>
          <w:szCs w:val="24"/>
        </w:rPr>
      </w:pPr>
      <w:r>
        <w:rPr>
          <w:rFonts w:cstheme="minorHAnsi"/>
          <w:b/>
          <w:sz w:val="24"/>
          <w:szCs w:val="24"/>
          <w:u w:val="single"/>
        </w:rPr>
        <w:t>Paragraph 33:</w:t>
      </w:r>
      <w:r>
        <w:rPr>
          <w:rFonts w:cstheme="minorHAnsi"/>
          <w:sz w:val="24"/>
          <w:szCs w:val="24"/>
        </w:rPr>
        <w:t xml:space="preserve">  </w:t>
      </w:r>
      <w:r>
        <w:rPr>
          <w:rFonts w:cstheme="minorHAnsi"/>
          <w:b/>
          <w:sz w:val="24"/>
          <w:szCs w:val="24"/>
        </w:rPr>
        <w:t xml:space="preserve">NACHC </w:t>
      </w:r>
      <w:r w:rsidR="006A709F">
        <w:rPr>
          <w:b/>
          <w:sz w:val="24"/>
          <w:szCs w:val="24"/>
        </w:rPr>
        <w:t xml:space="preserve">encourages the FCC to fund a large number of proposals </w:t>
      </w:r>
      <w:r w:rsidR="002238F2">
        <w:rPr>
          <w:b/>
          <w:sz w:val="24"/>
          <w:szCs w:val="24"/>
        </w:rPr>
        <w:t xml:space="preserve">representing </w:t>
      </w:r>
      <w:r w:rsidR="006A709F">
        <w:rPr>
          <w:b/>
          <w:sz w:val="24"/>
          <w:szCs w:val="24"/>
        </w:rPr>
        <w:t>varied funding amounts</w:t>
      </w:r>
      <w:r w:rsidR="002238F2">
        <w:rPr>
          <w:b/>
          <w:sz w:val="24"/>
          <w:szCs w:val="24"/>
        </w:rPr>
        <w:t xml:space="preserve"> and methodological approaches</w:t>
      </w:r>
      <w:r w:rsidR="0017428A">
        <w:rPr>
          <w:b/>
          <w:sz w:val="24"/>
          <w:szCs w:val="24"/>
        </w:rPr>
        <w:t xml:space="preserve"> </w:t>
      </w:r>
      <w:r w:rsidR="00B43D52">
        <w:rPr>
          <w:b/>
          <w:sz w:val="24"/>
          <w:szCs w:val="24"/>
        </w:rPr>
        <w:t>–</w:t>
      </w:r>
      <w:r w:rsidR="0017428A">
        <w:rPr>
          <w:b/>
          <w:sz w:val="24"/>
          <w:szCs w:val="24"/>
        </w:rPr>
        <w:t xml:space="preserve"> </w:t>
      </w:r>
      <w:r w:rsidR="00B43D52">
        <w:rPr>
          <w:b/>
          <w:sz w:val="24"/>
          <w:szCs w:val="24"/>
        </w:rPr>
        <w:t xml:space="preserve">and not to arbitrarily </w:t>
      </w:r>
      <w:r w:rsidR="00CF5617">
        <w:rPr>
          <w:b/>
          <w:sz w:val="24"/>
          <w:szCs w:val="24"/>
        </w:rPr>
        <w:t>how many proposals will</w:t>
      </w:r>
      <w:r w:rsidR="0017428A">
        <w:rPr>
          <w:b/>
          <w:sz w:val="24"/>
          <w:szCs w:val="24"/>
        </w:rPr>
        <w:t xml:space="preserve"> be </w:t>
      </w:r>
      <w:r w:rsidR="00371A66">
        <w:rPr>
          <w:b/>
          <w:sz w:val="24"/>
          <w:szCs w:val="24"/>
        </w:rPr>
        <w:t>funded</w:t>
      </w:r>
      <w:r w:rsidR="0017428A">
        <w:rPr>
          <w:b/>
          <w:sz w:val="24"/>
          <w:szCs w:val="24"/>
        </w:rPr>
        <w:t xml:space="preserve"> in advance</w:t>
      </w:r>
      <w:r w:rsidR="006A709F">
        <w:rPr>
          <w:b/>
          <w:sz w:val="24"/>
          <w:szCs w:val="24"/>
        </w:rPr>
        <w:t>.</w:t>
      </w:r>
    </w:p>
    <w:p w14:paraId="4ADBFB18" w14:textId="7479CBD6" w:rsidR="00A46E9C" w:rsidRDefault="00371A66" w:rsidP="00D40D68">
      <w:pPr>
        <w:pStyle w:val="ListParagraph"/>
        <w:spacing w:after="0" w:line="480" w:lineRule="auto"/>
        <w:ind w:left="360" w:firstLine="360"/>
        <w:outlineLvl w:val="1"/>
        <w:rPr>
          <w:sz w:val="24"/>
          <w:szCs w:val="24"/>
        </w:rPr>
      </w:pPr>
      <w:r w:rsidRPr="00371A66">
        <w:rPr>
          <w:rFonts w:cstheme="minorHAnsi"/>
          <w:sz w:val="24"/>
          <w:szCs w:val="24"/>
        </w:rPr>
        <w:t xml:space="preserve">NACHC supports the FCC’s proposal </w:t>
      </w:r>
      <w:r w:rsidRPr="002238F2">
        <w:rPr>
          <w:sz w:val="24"/>
          <w:szCs w:val="24"/>
          <w:u w:val="single"/>
        </w:rPr>
        <w:t>not</w:t>
      </w:r>
      <w:r w:rsidRPr="00371A66">
        <w:rPr>
          <w:sz w:val="24"/>
          <w:szCs w:val="24"/>
        </w:rPr>
        <w:t xml:space="preserve"> </w:t>
      </w:r>
      <w:r w:rsidR="0017428A">
        <w:rPr>
          <w:sz w:val="24"/>
          <w:szCs w:val="24"/>
        </w:rPr>
        <w:t xml:space="preserve">to arbitrarily </w:t>
      </w:r>
      <w:r w:rsidRPr="00371A66">
        <w:rPr>
          <w:sz w:val="24"/>
          <w:szCs w:val="24"/>
        </w:rPr>
        <w:t xml:space="preserve">limit the number of </w:t>
      </w:r>
      <w:r w:rsidR="0017428A">
        <w:rPr>
          <w:sz w:val="24"/>
          <w:szCs w:val="24"/>
        </w:rPr>
        <w:t xml:space="preserve">projects it will fund </w:t>
      </w:r>
      <w:r w:rsidR="002238F2">
        <w:rPr>
          <w:sz w:val="24"/>
          <w:szCs w:val="24"/>
        </w:rPr>
        <w:t>under the CCPP</w:t>
      </w:r>
      <w:r w:rsidR="0017428A">
        <w:rPr>
          <w:sz w:val="24"/>
          <w:szCs w:val="24"/>
        </w:rPr>
        <w:t xml:space="preserve">.  </w:t>
      </w:r>
      <w:r w:rsidR="00E17CE4">
        <w:rPr>
          <w:sz w:val="24"/>
          <w:szCs w:val="24"/>
        </w:rPr>
        <w:t xml:space="preserve">This will </w:t>
      </w:r>
      <w:r w:rsidR="002238F2">
        <w:rPr>
          <w:sz w:val="24"/>
          <w:szCs w:val="24"/>
        </w:rPr>
        <w:t xml:space="preserve">give the </w:t>
      </w:r>
      <w:r w:rsidR="00E17CE4">
        <w:rPr>
          <w:sz w:val="24"/>
          <w:szCs w:val="24"/>
        </w:rPr>
        <w:t xml:space="preserve">FCC </w:t>
      </w:r>
      <w:r w:rsidR="002238F2">
        <w:rPr>
          <w:sz w:val="24"/>
          <w:szCs w:val="24"/>
        </w:rPr>
        <w:t xml:space="preserve">the flexibility to make </w:t>
      </w:r>
      <w:r w:rsidR="00E17CE4">
        <w:rPr>
          <w:sz w:val="24"/>
          <w:szCs w:val="24"/>
        </w:rPr>
        <w:t xml:space="preserve">funding decisions based on the range and quality of the applications submitted.  We also encourage the FCC to fund a large number of pilot projects, representing a range of </w:t>
      </w:r>
      <w:r w:rsidR="00DF663C">
        <w:rPr>
          <w:sz w:val="24"/>
          <w:szCs w:val="24"/>
        </w:rPr>
        <w:t xml:space="preserve">budget sizes, </w:t>
      </w:r>
      <w:r w:rsidR="002238F2">
        <w:rPr>
          <w:sz w:val="24"/>
          <w:szCs w:val="24"/>
        </w:rPr>
        <w:t>medical conditions,</w:t>
      </w:r>
      <w:r w:rsidR="00CF5617">
        <w:rPr>
          <w:sz w:val="24"/>
          <w:szCs w:val="24"/>
        </w:rPr>
        <w:t xml:space="preserve"> target populations,</w:t>
      </w:r>
      <w:r w:rsidR="00E17CE4">
        <w:rPr>
          <w:sz w:val="24"/>
          <w:szCs w:val="24"/>
        </w:rPr>
        <w:t xml:space="preserve"> and provider types.  </w:t>
      </w:r>
      <w:r w:rsidR="0017428A">
        <w:rPr>
          <w:sz w:val="24"/>
          <w:szCs w:val="24"/>
        </w:rPr>
        <w:t xml:space="preserve">This will allow for the FCC to gain insight on many </w:t>
      </w:r>
      <w:r w:rsidR="0017428A">
        <w:rPr>
          <w:sz w:val="24"/>
          <w:szCs w:val="24"/>
        </w:rPr>
        <w:lastRenderedPageBreak/>
        <w:t>different approaches to providing connected care</w:t>
      </w:r>
      <w:r w:rsidR="00040436">
        <w:rPr>
          <w:sz w:val="24"/>
          <w:szCs w:val="24"/>
        </w:rPr>
        <w:t xml:space="preserve">, and ensure that small, community-based providers are not excluded from participation.  </w:t>
      </w:r>
    </w:p>
    <w:p w14:paraId="71B28439" w14:textId="68877E9C" w:rsidR="0016395C" w:rsidRDefault="0016395C" w:rsidP="00D40D68">
      <w:pPr>
        <w:pStyle w:val="ListParagraph"/>
        <w:spacing w:after="0" w:line="480" w:lineRule="auto"/>
        <w:ind w:left="360"/>
        <w:outlineLvl w:val="1"/>
        <w:rPr>
          <w:sz w:val="24"/>
          <w:szCs w:val="24"/>
        </w:rPr>
      </w:pPr>
    </w:p>
    <w:p w14:paraId="44FDC1D7" w14:textId="7E144B8D" w:rsidR="00686CB3" w:rsidRDefault="002238F2" w:rsidP="00D40D68">
      <w:pPr>
        <w:pStyle w:val="ListParagraph"/>
        <w:spacing w:after="0" w:line="480" w:lineRule="auto"/>
        <w:ind w:left="360"/>
        <w:outlineLvl w:val="1"/>
        <w:rPr>
          <w:rFonts w:cstheme="minorHAnsi"/>
          <w:b/>
          <w:sz w:val="24"/>
          <w:szCs w:val="24"/>
        </w:rPr>
      </w:pPr>
      <w:r>
        <w:rPr>
          <w:rFonts w:cstheme="minorHAnsi"/>
          <w:b/>
          <w:sz w:val="24"/>
          <w:szCs w:val="24"/>
          <w:u w:val="single"/>
        </w:rPr>
        <w:t>Paragraph 36:</w:t>
      </w:r>
      <w:r>
        <w:rPr>
          <w:rFonts w:cstheme="minorHAnsi"/>
          <w:sz w:val="24"/>
          <w:szCs w:val="24"/>
        </w:rPr>
        <w:t xml:space="preserve">  </w:t>
      </w:r>
      <w:r>
        <w:rPr>
          <w:rFonts w:cstheme="minorHAnsi"/>
          <w:b/>
          <w:sz w:val="24"/>
          <w:szCs w:val="24"/>
        </w:rPr>
        <w:t xml:space="preserve">NACHC supports </w:t>
      </w:r>
      <w:r w:rsidR="00080777">
        <w:rPr>
          <w:rFonts w:cstheme="minorHAnsi"/>
          <w:b/>
          <w:sz w:val="24"/>
          <w:szCs w:val="24"/>
        </w:rPr>
        <w:t xml:space="preserve">a three-year funding period for pilot projects, with additional </w:t>
      </w:r>
      <w:r w:rsidR="00414A49">
        <w:rPr>
          <w:rFonts w:cstheme="minorHAnsi"/>
          <w:b/>
          <w:sz w:val="24"/>
          <w:szCs w:val="24"/>
        </w:rPr>
        <w:t xml:space="preserve">time </w:t>
      </w:r>
      <w:r w:rsidR="00080777">
        <w:rPr>
          <w:rFonts w:cstheme="minorHAnsi"/>
          <w:b/>
          <w:sz w:val="24"/>
          <w:szCs w:val="24"/>
        </w:rPr>
        <w:t xml:space="preserve">for “wind-up” and “wind-down” and potential extensions when warranted.  </w:t>
      </w:r>
    </w:p>
    <w:p w14:paraId="6BA3679E" w14:textId="76CAFAED" w:rsidR="00CF5617" w:rsidRDefault="00CF5617" w:rsidP="00D40D68">
      <w:pPr>
        <w:pStyle w:val="ListParagraph"/>
        <w:spacing w:after="0" w:line="480" w:lineRule="auto"/>
        <w:ind w:left="360"/>
        <w:outlineLvl w:val="1"/>
        <w:rPr>
          <w:rFonts w:cstheme="minorHAnsi"/>
          <w:sz w:val="24"/>
          <w:szCs w:val="24"/>
        </w:rPr>
      </w:pPr>
    </w:p>
    <w:p w14:paraId="0D29F18F" w14:textId="4F584A1B" w:rsidR="00E223D4" w:rsidRDefault="00CF5617" w:rsidP="00D40D68">
      <w:pPr>
        <w:pStyle w:val="ListParagraph"/>
        <w:spacing w:after="0" w:line="480" w:lineRule="auto"/>
        <w:ind w:left="360"/>
        <w:outlineLvl w:val="1"/>
        <w:rPr>
          <w:rFonts w:cstheme="minorHAnsi"/>
          <w:b/>
          <w:sz w:val="24"/>
          <w:szCs w:val="24"/>
        </w:rPr>
      </w:pPr>
      <w:r>
        <w:rPr>
          <w:rFonts w:cstheme="minorHAnsi"/>
          <w:b/>
          <w:sz w:val="24"/>
          <w:szCs w:val="24"/>
          <w:u w:val="single"/>
        </w:rPr>
        <w:t>Paragraph 37:</w:t>
      </w:r>
      <w:r>
        <w:rPr>
          <w:rFonts w:cstheme="minorHAnsi"/>
          <w:sz w:val="24"/>
          <w:szCs w:val="24"/>
        </w:rPr>
        <w:t xml:space="preserve">  </w:t>
      </w:r>
      <w:r>
        <w:rPr>
          <w:rFonts w:cstheme="minorHAnsi"/>
          <w:b/>
          <w:sz w:val="24"/>
          <w:szCs w:val="24"/>
        </w:rPr>
        <w:t xml:space="preserve">NACHC strongly encourages the FCC to limit participation to </w:t>
      </w:r>
      <w:r w:rsidR="00E820D7">
        <w:rPr>
          <w:rFonts w:cstheme="minorHAnsi"/>
          <w:b/>
          <w:sz w:val="24"/>
          <w:szCs w:val="24"/>
        </w:rPr>
        <w:t xml:space="preserve">ambulatory care </w:t>
      </w:r>
      <w:r w:rsidR="00497261">
        <w:rPr>
          <w:rFonts w:cstheme="minorHAnsi"/>
          <w:b/>
          <w:sz w:val="24"/>
          <w:szCs w:val="24"/>
        </w:rPr>
        <w:t xml:space="preserve">providers </w:t>
      </w:r>
      <w:r w:rsidR="00E820D7">
        <w:rPr>
          <w:rFonts w:cstheme="minorHAnsi"/>
          <w:b/>
          <w:sz w:val="24"/>
          <w:szCs w:val="24"/>
        </w:rPr>
        <w:t>–</w:t>
      </w:r>
      <w:r w:rsidR="004303AC">
        <w:rPr>
          <w:rFonts w:cstheme="minorHAnsi"/>
          <w:b/>
          <w:sz w:val="24"/>
          <w:szCs w:val="24"/>
        </w:rPr>
        <w:t xml:space="preserve"> </w:t>
      </w:r>
      <w:r w:rsidR="00937650">
        <w:rPr>
          <w:rFonts w:cstheme="minorHAnsi"/>
          <w:b/>
          <w:sz w:val="24"/>
          <w:szCs w:val="24"/>
        </w:rPr>
        <w:t xml:space="preserve">i.e., </w:t>
      </w:r>
      <w:r w:rsidR="00E820D7">
        <w:rPr>
          <w:rFonts w:cstheme="minorHAnsi"/>
          <w:b/>
          <w:sz w:val="24"/>
          <w:szCs w:val="24"/>
        </w:rPr>
        <w:t xml:space="preserve">those whose focus is to keep </w:t>
      </w:r>
      <w:r w:rsidR="00497261">
        <w:rPr>
          <w:rFonts w:cstheme="minorHAnsi"/>
          <w:b/>
          <w:sz w:val="24"/>
          <w:szCs w:val="24"/>
        </w:rPr>
        <w:t xml:space="preserve">patients </w:t>
      </w:r>
      <w:r w:rsidR="00E820D7">
        <w:rPr>
          <w:rFonts w:cstheme="minorHAnsi"/>
          <w:b/>
          <w:sz w:val="24"/>
          <w:szCs w:val="24"/>
        </w:rPr>
        <w:t xml:space="preserve">living at </w:t>
      </w:r>
      <w:r w:rsidR="00497261">
        <w:rPr>
          <w:rFonts w:cstheme="minorHAnsi"/>
          <w:b/>
          <w:sz w:val="24"/>
          <w:szCs w:val="24"/>
        </w:rPr>
        <w:t xml:space="preserve">home  </w:t>
      </w:r>
    </w:p>
    <w:p w14:paraId="618A148E" w14:textId="06D92A97" w:rsidR="00497261" w:rsidRDefault="00497261" w:rsidP="00D40D68">
      <w:pPr>
        <w:pStyle w:val="ListParagraph"/>
        <w:spacing w:after="0" w:line="480" w:lineRule="auto"/>
        <w:ind w:left="360" w:firstLine="360"/>
        <w:outlineLvl w:val="1"/>
        <w:rPr>
          <w:rFonts w:cstheme="minorHAnsi"/>
          <w:sz w:val="24"/>
          <w:szCs w:val="24"/>
        </w:rPr>
      </w:pPr>
      <w:r w:rsidRPr="00E223D4">
        <w:rPr>
          <w:rFonts w:cstheme="minorHAnsi"/>
          <w:sz w:val="24"/>
          <w:szCs w:val="24"/>
        </w:rPr>
        <w:t>As the FCC has stated, the purpose of the CCPP is to expand the ability of patients and providers to</w:t>
      </w:r>
      <w:r w:rsidR="00E223D4">
        <w:rPr>
          <w:rFonts w:cstheme="minorHAnsi"/>
          <w:sz w:val="24"/>
          <w:szCs w:val="24"/>
        </w:rPr>
        <w:t xml:space="preserve"> </w:t>
      </w:r>
      <w:r w:rsidRPr="00E223D4">
        <w:rPr>
          <w:rFonts w:cstheme="minorHAnsi"/>
          <w:sz w:val="24"/>
          <w:szCs w:val="24"/>
        </w:rPr>
        <w:t xml:space="preserve">communicate </w:t>
      </w:r>
      <w:r w:rsidR="00E820D7" w:rsidRPr="00E223D4">
        <w:rPr>
          <w:rFonts w:cstheme="minorHAnsi"/>
          <w:sz w:val="24"/>
          <w:szCs w:val="24"/>
        </w:rPr>
        <w:t>outside of the “</w:t>
      </w:r>
      <w:r w:rsidR="0014277B">
        <w:rPr>
          <w:rFonts w:cstheme="minorHAnsi"/>
          <w:sz w:val="24"/>
          <w:szCs w:val="24"/>
        </w:rPr>
        <w:t>bricks and mortar</w:t>
      </w:r>
      <w:r w:rsidR="00E820D7" w:rsidRPr="00E223D4">
        <w:rPr>
          <w:rFonts w:cstheme="minorHAnsi"/>
          <w:sz w:val="24"/>
          <w:szCs w:val="24"/>
        </w:rPr>
        <w:t>” of a medical facility</w:t>
      </w:r>
      <w:r w:rsidR="00937650" w:rsidRPr="00E223D4">
        <w:rPr>
          <w:rFonts w:cstheme="minorHAnsi"/>
          <w:sz w:val="24"/>
          <w:szCs w:val="24"/>
        </w:rPr>
        <w:t xml:space="preserve">, </w:t>
      </w:r>
      <w:r w:rsidR="00E223D4">
        <w:rPr>
          <w:rFonts w:cstheme="minorHAnsi"/>
          <w:sz w:val="24"/>
          <w:szCs w:val="24"/>
        </w:rPr>
        <w:t xml:space="preserve">with the goal of </w:t>
      </w:r>
      <w:r w:rsidR="00937650" w:rsidRPr="00E223D4">
        <w:rPr>
          <w:rFonts w:cstheme="minorHAnsi"/>
          <w:sz w:val="24"/>
          <w:szCs w:val="24"/>
        </w:rPr>
        <w:t>improv</w:t>
      </w:r>
      <w:r w:rsidR="00E223D4">
        <w:rPr>
          <w:rFonts w:cstheme="minorHAnsi"/>
          <w:sz w:val="24"/>
          <w:szCs w:val="24"/>
        </w:rPr>
        <w:t xml:space="preserve">ing </w:t>
      </w:r>
      <w:r w:rsidR="00937650" w:rsidRPr="00E223D4">
        <w:rPr>
          <w:rFonts w:cstheme="minorHAnsi"/>
          <w:sz w:val="24"/>
          <w:szCs w:val="24"/>
        </w:rPr>
        <w:t xml:space="preserve">health outcomes and </w:t>
      </w:r>
      <w:r w:rsidR="00E223D4">
        <w:rPr>
          <w:rFonts w:cstheme="minorHAnsi"/>
          <w:sz w:val="24"/>
          <w:szCs w:val="24"/>
        </w:rPr>
        <w:t xml:space="preserve">reducing the need for </w:t>
      </w:r>
      <w:r w:rsidR="00937650" w:rsidRPr="00E223D4">
        <w:rPr>
          <w:rFonts w:cstheme="minorHAnsi"/>
          <w:sz w:val="24"/>
          <w:szCs w:val="24"/>
        </w:rPr>
        <w:t xml:space="preserve">more intensive care.  </w:t>
      </w:r>
      <w:r w:rsidR="00E820D7" w:rsidRPr="00E223D4">
        <w:rPr>
          <w:rFonts w:cstheme="minorHAnsi"/>
          <w:sz w:val="24"/>
          <w:szCs w:val="24"/>
        </w:rPr>
        <w:t xml:space="preserve">For this reason, CCPP funding should be limited to </w:t>
      </w:r>
      <w:r w:rsidR="00E223D4">
        <w:rPr>
          <w:rFonts w:cstheme="minorHAnsi"/>
          <w:sz w:val="24"/>
          <w:szCs w:val="24"/>
        </w:rPr>
        <w:t xml:space="preserve">those providers whose </w:t>
      </w:r>
      <w:r w:rsidR="00E820D7" w:rsidRPr="00E223D4">
        <w:rPr>
          <w:rFonts w:cstheme="minorHAnsi"/>
          <w:sz w:val="24"/>
          <w:szCs w:val="24"/>
        </w:rPr>
        <w:t xml:space="preserve">primary purpose is </w:t>
      </w:r>
      <w:r w:rsidR="00E223D4">
        <w:rPr>
          <w:rFonts w:cstheme="minorHAnsi"/>
          <w:sz w:val="24"/>
          <w:szCs w:val="24"/>
        </w:rPr>
        <w:t xml:space="preserve">consistent with this goal -- </w:t>
      </w:r>
      <w:r w:rsidR="00E820D7" w:rsidRPr="00E223D4">
        <w:rPr>
          <w:rFonts w:cstheme="minorHAnsi"/>
          <w:sz w:val="24"/>
          <w:szCs w:val="24"/>
        </w:rPr>
        <w:t xml:space="preserve">to keep patients living at home, as opposed to in inpatient or residential facilities such as hospitals and skilled nursing facilities (SNFs.)  </w:t>
      </w:r>
    </w:p>
    <w:p w14:paraId="2312A954" w14:textId="1DF6C1BA" w:rsidR="004303AC" w:rsidRDefault="004303AC" w:rsidP="00D40D68">
      <w:pPr>
        <w:pStyle w:val="ListParagraph"/>
        <w:spacing w:after="0" w:line="480" w:lineRule="auto"/>
        <w:ind w:left="360"/>
        <w:outlineLvl w:val="1"/>
        <w:rPr>
          <w:rFonts w:cstheme="minorHAnsi"/>
          <w:sz w:val="24"/>
          <w:szCs w:val="24"/>
        </w:rPr>
      </w:pPr>
    </w:p>
    <w:p w14:paraId="1E72B79E" w14:textId="1BDD52C5" w:rsidR="004303AC" w:rsidRDefault="004303AC" w:rsidP="00D40D68">
      <w:pPr>
        <w:pStyle w:val="ListParagraph"/>
        <w:spacing w:after="0" w:line="480" w:lineRule="auto"/>
        <w:ind w:left="360"/>
        <w:outlineLvl w:val="1"/>
        <w:rPr>
          <w:rFonts w:cstheme="minorHAnsi"/>
          <w:b/>
          <w:sz w:val="24"/>
          <w:szCs w:val="24"/>
        </w:rPr>
      </w:pPr>
      <w:r w:rsidRPr="005572B0">
        <w:rPr>
          <w:rFonts w:cstheme="minorHAnsi"/>
          <w:b/>
          <w:sz w:val="24"/>
          <w:szCs w:val="24"/>
          <w:u w:val="single"/>
        </w:rPr>
        <w:t>Paragraph 43:</w:t>
      </w:r>
      <w:r w:rsidRPr="005572B0">
        <w:rPr>
          <w:rFonts w:cstheme="minorHAnsi"/>
          <w:b/>
          <w:sz w:val="24"/>
          <w:szCs w:val="24"/>
        </w:rPr>
        <w:t xml:space="preserve">  </w:t>
      </w:r>
      <w:r w:rsidR="0079181B" w:rsidRPr="005572B0">
        <w:rPr>
          <w:rFonts w:cstheme="minorHAnsi"/>
          <w:b/>
          <w:sz w:val="24"/>
          <w:szCs w:val="24"/>
        </w:rPr>
        <w:t>NACHC strongly supports limiting CCPP participation to providers that are located in or serve Health Professional Shortage Areas (HPSAs), Medically Underserved Areas (MUAs), and/or Medically Underserved Populations (MUPs)</w:t>
      </w:r>
      <w:r w:rsidR="005572B0" w:rsidRPr="005572B0">
        <w:rPr>
          <w:rFonts w:cstheme="minorHAnsi"/>
          <w:b/>
          <w:sz w:val="24"/>
          <w:szCs w:val="24"/>
        </w:rPr>
        <w:t xml:space="preserve">, and note </w:t>
      </w:r>
      <w:r w:rsidR="0079181B" w:rsidRPr="005572B0">
        <w:rPr>
          <w:rFonts w:cstheme="minorHAnsi"/>
          <w:b/>
          <w:sz w:val="24"/>
          <w:szCs w:val="24"/>
        </w:rPr>
        <w:t xml:space="preserve">that the NPRM </w:t>
      </w:r>
      <w:r w:rsidR="005572B0" w:rsidRPr="005572B0">
        <w:rPr>
          <w:rFonts w:cstheme="minorHAnsi"/>
          <w:b/>
          <w:sz w:val="24"/>
          <w:szCs w:val="24"/>
        </w:rPr>
        <w:t xml:space="preserve">does not explicitly mention MUPs in the main text.  </w:t>
      </w:r>
    </w:p>
    <w:p w14:paraId="676B89A6" w14:textId="77777777" w:rsidR="00E761AD" w:rsidRDefault="005572B0" w:rsidP="00D40D68">
      <w:pPr>
        <w:pStyle w:val="ListParagraph"/>
        <w:spacing w:after="0" w:line="480" w:lineRule="auto"/>
        <w:ind w:left="360" w:firstLine="360"/>
        <w:outlineLvl w:val="1"/>
        <w:rPr>
          <w:rFonts w:cstheme="minorHAnsi"/>
          <w:sz w:val="24"/>
          <w:szCs w:val="24"/>
        </w:rPr>
      </w:pPr>
      <w:r>
        <w:rPr>
          <w:rFonts w:cstheme="minorHAnsi"/>
          <w:sz w:val="24"/>
          <w:szCs w:val="24"/>
        </w:rPr>
        <w:t xml:space="preserve">NACHC strongly supports the proposal to limit CCPP participation to areas and populations that have been designated by the Federal government (specifically, the Health </w:t>
      </w:r>
      <w:r>
        <w:rPr>
          <w:rFonts w:cstheme="minorHAnsi"/>
          <w:sz w:val="24"/>
          <w:szCs w:val="24"/>
        </w:rPr>
        <w:lastRenderedPageBreak/>
        <w:t xml:space="preserve">Resources and Services Administration) as having a shortage of providers.  </w:t>
      </w:r>
      <w:r w:rsidR="00272F66">
        <w:rPr>
          <w:rFonts w:cstheme="minorHAnsi"/>
          <w:sz w:val="24"/>
          <w:szCs w:val="24"/>
        </w:rPr>
        <w:t xml:space="preserve">As the CCPP states, this approach will help ensure a geographic diversity of providers.  More importantly, it </w:t>
      </w:r>
      <w:r>
        <w:rPr>
          <w:rFonts w:cstheme="minorHAnsi"/>
          <w:sz w:val="24"/>
          <w:szCs w:val="24"/>
        </w:rPr>
        <w:t>will help ensure that CCPP funds are directed towards the most medically-underserved individuals.  We also note that while HRSA has three distinct types of shortage designations</w:t>
      </w:r>
      <w:r w:rsidR="0014277B">
        <w:rPr>
          <w:rFonts w:cstheme="minorHAnsi"/>
          <w:sz w:val="24"/>
          <w:szCs w:val="24"/>
        </w:rPr>
        <w:t xml:space="preserve"> – HPSAs, MUAs, and MUPs – MUPs are referenced only in the footnotes.  We therefore recommend that MUPs be referenced in the main text of the Final Rule</w:t>
      </w:r>
      <w:r w:rsidR="00E761AD">
        <w:rPr>
          <w:rFonts w:cstheme="minorHAnsi"/>
          <w:sz w:val="24"/>
          <w:szCs w:val="24"/>
        </w:rPr>
        <w:t>.</w:t>
      </w:r>
    </w:p>
    <w:p w14:paraId="62F03DD7" w14:textId="77777777" w:rsidR="00E761AD" w:rsidRDefault="00E761AD" w:rsidP="00D40D68">
      <w:pPr>
        <w:pStyle w:val="ListParagraph"/>
        <w:spacing w:after="0" w:line="480" w:lineRule="auto"/>
        <w:ind w:left="360"/>
        <w:outlineLvl w:val="1"/>
        <w:rPr>
          <w:rFonts w:cstheme="minorHAnsi"/>
          <w:sz w:val="24"/>
          <w:szCs w:val="24"/>
        </w:rPr>
      </w:pPr>
    </w:p>
    <w:p w14:paraId="1C158580" w14:textId="751CCFE1" w:rsidR="00ED6330" w:rsidRDefault="00E761AD" w:rsidP="00D40D68">
      <w:pPr>
        <w:pStyle w:val="ListParagraph"/>
        <w:spacing w:after="0" w:line="480" w:lineRule="auto"/>
        <w:ind w:left="360"/>
        <w:outlineLvl w:val="1"/>
        <w:rPr>
          <w:rFonts w:cstheme="minorHAnsi"/>
          <w:b/>
          <w:sz w:val="24"/>
          <w:szCs w:val="24"/>
        </w:rPr>
      </w:pPr>
      <w:r w:rsidRPr="00E761AD">
        <w:rPr>
          <w:rFonts w:cstheme="minorHAnsi"/>
          <w:b/>
          <w:sz w:val="24"/>
          <w:szCs w:val="24"/>
          <w:u w:val="single"/>
        </w:rPr>
        <w:t>Paragraph 43:</w:t>
      </w:r>
      <w:r w:rsidR="0014277B" w:rsidRPr="00E761AD">
        <w:rPr>
          <w:rFonts w:cstheme="minorHAnsi"/>
          <w:b/>
          <w:sz w:val="24"/>
          <w:szCs w:val="24"/>
        </w:rPr>
        <w:t xml:space="preserve"> </w:t>
      </w:r>
      <w:r w:rsidRPr="00E761AD">
        <w:rPr>
          <w:rFonts w:cstheme="minorHAnsi"/>
          <w:b/>
          <w:sz w:val="24"/>
          <w:szCs w:val="24"/>
        </w:rPr>
        <w:t xml:space="preserve"> </w:t>
      </w:r>
      <w:r w:rsidRPr="00ED6330">
        <w:rPr>
          <w:rFonts w:cstheme="minorHAnsi"/>
          <w:b/>
          <w:sz w:val="24"/>
          <w:szCs w:val="24"/>
        </w:rPr>
        <w:t xml:space="preserve">NACHC </w:t>
      </w:r>
      <w:r w:rsidR="00ED6330" w:rsidRPr="00ED6330">
        <w:rPr>
          <w:rFonts w:cstheme="minorHAnsi"/>
          <w:b/>
          <w:sz w:val="24"/>
          <w:szCs w:val="24"/>
        </w:rPr>
        <w:t>strongly supports targeting CCPP funds to providers whose primary purpose is to serve low-income and/or medically-underserved patients</w:t>
      </w:r>
      <w:r w:rsidR="00ED6330">
        <w:rPr>
          <w:rFonts w:cstheme="minorHAnsi"/>
          <w:b/>
          <w:sz w:val="24"/>
          <w:szCs w:val="24"/>
        </w:rPr>
        <w:t xml:space="preserve">.  However, percentage of patients </w:t>
      </w:r>
      <w:r w:rsidR="00AE29BE">
        <w:rPr>
          <w:rFonts w:cstheme="minorHAnsi"/>
          <w:b/>
          <w:sz w:val="24"/>
          <w:szCs w:val="24"/>
        </w:rPr>
        <w:t>with</w:t>
      </w:r>
      <w:r w:rsidR="00ED6330">
        <w:rPr>
          <w:rFonts w:cstheme="minorHAnsi"/>
          <w:b/>
          <w:sz w:val="24"/>
          <w:szCs w:val="24"/>
        </w:rPr>
        <w:t xml:space="preserve"> Medicaid is not a good proxy for this purpose.  Instead, we recommend requiring providers to serve or be located in a HPSA, MUA, or MUP, and awarding preference points based on data on the percentage of a providers’ actual patients who are low -income and/ or medically-underserved.   </w:t>
      </w:r>
    </w:p>
    <w:p w14:paraId="063CB857" w14:textId="18BD12B0" w:rsidR="00E761AD" w:rsidRDefault="00E761AD" w:rsidP="00D40D68">
      <w:pPr>
        <w:pStyle w:val="ListParagraph"/>
        <w:spacing w:after="0" w:line="480" w:lineRule="auto"/>
        <w:ind w:left="360" w:firstLine="360"/>
        <w:outlineLvl w:val="1"/>
        <w:rPr>
          <w:rFonts w:cstheme="minorHAnsi"/>
          <w:sz w:val="24"/>
          <w:szCs w:val="24"/>
        </w:rPr>
      </w:pPr>
      <w:r w:rsidRPr="00E761AD">
        <w:rPr>
          <w:rFonts w:cstheme="minorHAnsi"/>
          <w:sz w:val="24"/>
          <w:szCs w:val="24"/>
        </w:rPr>
        <w:t xml:space="preserve">NACHC </w:t>
      </w:r>
      <w:r>
        <w:rPr>
          <w:rFonts w:cstheme="minorHAnsi"/>
          <w:sz w:val="24"/>
          <w:szCs w:val="24"/>
        </w:rPr>
        <w:t xml:space="preserve">strongly supports the </w:t>
      </w:r>
      <w:r w:rsidRPr="00E761AD">
        <w:rPr>
          <w:rFonts w:cstheme="minorHAnsi"/>
          <w:sz w:val="24"/>
          <w:szCs w:val="24"/>
        </w:rPr>
        <w:t xml:space="preserve">FCC’s efforts to </w:t>
      </w:r>
      <w:r>
        <w:rPr>
          <w:rFonts w:cstheme="minorHAnsi"/>
          <w:sz w:val="24"/>
          <w:szCs w:val="24"/>
        </w:rPr>
        <w:t>target CCPP funds to providers who</w:t>
      </w:r>
      <w:r w:rsidR="00B471D7">
        <w:rPr>
          <w:rFonts w:cstheme="minorHAnsi"/>
          <w:sz w:val="24"/>
          <w:szCs w:val="24"/>
        </w:rPr>
        <w:t xml:space="preserve">se primary purpose is to serve low-income and/or medically-underserved patients.  However, </w:t>
      </w:r>
      <w:r w:rsidRPr="00E761AD">
        <w:rPr>
          <w:rFonts w:cstheme="minorHAnsi"/>
          <w:sz w:val="24"/>
          <w:szCs w:val="24"/>
        </w:rPr>
        <w:t>the percentage of patients on Medicaid is not an appropriate proxy for this purpose, as there are enormous differences in Medicaid eligibility rules across states. For example, in Texas and Alabama Medicaid covers adults with incomes up to 18% of the Federal Poverty Level (FPL), while in the District of Columbia it covers adults up to 221% FPL.</w:t>
      </w:r>
      <w:r w:rsidRPr="002C5FE0">
        <w:rPr>
          <w:rStyle w:val="FootnoteReference"/>
          <w:rFonts w:cstheme="minorHAnsi"/>
          <w:sz w:val="24"/>
          <w:szCs w:val="24"/>
        </w:rPr>
        <w:footnoteReference w:id="4"/>
      </w:r>
      <w:r w:rsidRPr="00E761AD">
        <w:rPr>
          <w:rFonts w:cstheme="minorHAnsi"/>
          <w:sz w:val="24"/>
          <w:szCs w:val="24"/>
        </w:rPr>
        <w:t xml:space="preserve">  Additionally, </w:t>
      </w:r>
      <w:r w:rsidRPr="00E761AD">
        <w:rPr>
          <w:rFonts w:cstheme="minorHAnsi"/>
          <w:sz w:val="24"/>
          <w:szCs w:val="24"/>
        </w:rPr>
        <w:lastRenderedPageBreak/>
        <w:t>particularly in rural areas, the social and economic conditions may be such that an individual and/or family possesses assets that deem them ineligible for Medicaid, despite having incomes well below the Federal Poverty Level.</w:t>
      </w:r>
    </w:p>
    <w:p w14:paraId="51ED1743" w14:textId="0FA239F0" w:rsidR="0010303C" w:rsidRDefault="0010303C" w:rsidP="00D40D68">
      <w:pPr>
        <w:pStyle w:val="ListParagraph"/>
        <w:spacing w:after="0" w:line="480" w:lineRule="auto"/>
        <w:ind w:left="360"/>
        <w:outlineLvl w:val="1"/>
        <w:rPr>
          <w:rFonts w:cstheme="minorHAnsi"/>
          <w:sz w:val="24"/>
          <w:szCs w:val="24"/>
        </w:rPr>
      </w:pPr>
    </w:p>
    <w:p w14:paraId="04BB0784" w14:textId="6E2A6CF4" w:rsidR="00ED6330" w:rsidRDefault="0010303C" w:rsidP="00D40D68">
      <w:pPr>
        <w:pStyle w:val="ListParagraph"/>
        <w:spacing w:after="0" w:line="480" w:lineRule="auto"/>
        <w:ind w:left="360"/>
        <w:outlineLvl w:val="1"/>
        <w:rPr>
          <w:rFonts w:cstheme="minorHAnsi"/>
          <w:sz w:val="24"/>
          <w:szCs w:val="24"/>
        </w:rPr>
      </w:pPr>
      <w:r>
        <w:rPr>
          <w:rFonts w:cstheme="minorHAnsi"/>
          <w:sz w:val="24"/>
          <w:szCs w:val="24"/>
        </w:rPr>
        <w:t>To</w:t>
      </w:r>
      <w:r w:rsidR="00AE29BE">
        <w:rPr>
          <w:rFonts w:cstheme="minorHAnsi"/>
          <w:sz w:val="24"/>
          <w:szCs w:val="24"/>
        </w:rPr>
        <w:t xml:space="preserve"> most effectively </w:t>
      </w:r>
      <w:r>
        <w:rPr>
          <w:rFonts w:cstheme="minorHAnsi"/>
          <w:sz w:val="24"/>
          <w:szCs w:val="24"/>
        </w:rPr>
        <w:t>target CCPP funds to providers whose focus on serving low-income and/or medically-underserved patients, NACHC recommends</w:t>
      </w:r>
      <w:r w:rsidR="00ED6330">
        <w:rPr>
          <w:rFonts w:cstheme="minorHAnsi"/>
          <w:sz w:val="24"/>
          <w:szCs w:val="24"/>
        </w:rPr>
        <w:t>:</w:t>
      </w:r>
    </w:p>
    <w:p w14:paraId="5D95626F" w14:textId="0A9F6A89" w:rsidR="0010303C" w:rsidRDefault="0010303C" w:rsidP="00D40D68">
      <w:pPr>
        <w:pStyle w:val="ListParagraph"/>
        <w:numPr>
          <w:ilvl w:val="0"/>
          <w:numId w:val="10"/>
        </w:numPr>
        <w:spacing w:after="0" w:line="480" w:lineRule="auto"/>
        <w:outlineLvl w:val="1"/>
        <w:rPr>
          <w:rFonts w:cstheme="minorHAnsi"/>
          <w:sz w:val="24"/>
          <w:szCs w:val="24"/>
        </w:rPr>
      </w:pPr>
      <w:r>
        <w:rPr>
          <w:rFonts w:cstheme="minorHAnsi"/>
          <w:sz w:val="24"/>
          <w:szCs w:val="24"/>
        </w:rPr>
        <w:t xml:space="preserve">limiting eligibility to providers who serve or are located in a HPSA, MUA, of MUP.  (See comment on paragraph 43.)  </w:t>
      </w:r>
    </w:p>
    <w:p w14:paraId="20C6C44A" w14:textId="291EE10E" w:rsidR="00ED6330" w:rsidRPr="00E761AD" w:rsidRDefault="00ED6330" w:rsidP="00D40D68">
      <w:pPr>
        <w:pStyle w:val="ListParagraph"/>
        <w:numPr>
          <w:ilvl w:val="0"/>
          <w:numId w:val="10"/>
        </w:numPr>
        <w:spacing w:after="0" w:line="480" w:lineRule="auto"/>
        <w:outlineLvl w:val="1"/>
        <w:rPr>
          <w:rFonts w:cstheme="minorHAnsi"/>
          <w:sz w:val="24"/>
          <w:szCs w:val="24"/>
        </w:rPr>
      </w:pPr>
      <w:r>
        <w:rPr>
          <w:rFonts w:cstheme="minorHAnsi"/>
          <w:sz w:val="24"/>
          <w:szCs w:val="24"/>
        </w:rPr>
        <w:t xml:space="preserve">providing preference points to providers who demonstrate in their applications that </w:t>
      </w:r>
      <w:r w:rsidR="00AE29BE">
        <w:rPr>
          <w:rFonts w:cstheme="minorHAnsi"/>
          <w:sz w:val="24"/>
          <w:szCs w:val="24"/>
        </w:rPr>
        <w:t xml:space="preserve">a large percentage of their patients are either </w:t>
      </w:r>
      <w:r>
        <w:rPr>
          <w:rFonts w:cstheme="minorHAnsi"/>
          <w:sz w:val="24"/>
          <w:szCs w:val="24"/>
        </w:rPr>
        <w:t xml:space="preserve">low-income </w:t>
      </w:r>
      <w:r w:rsidR="00AE29BE">
        <w:rPr>
          <w:rFonts w:cstheme="minorHAnsi"/>
          <w:sz w:val="24"/>
          <w:szCs w:val="24"/>
        </w:rPr>
        <w:t xml:space="preserve">and/or </w:t>
      </w:r>
      <w:r>
        <w:rPr>
          <w:rFonts w:cstheme="minorHAnsi"/>
          <w:sz w:val="24"/>
          <w:szCs w:val="24"/>
        </w:rPr>
        <w:t>medically-underserved</w:t>
      </w:r>
      <w:r w:rsidR="00AE29BE">
        <w:rPr>
          <w:rFonts w:cstheme="minorHAnsi"/>
          <w:sz w:val="24"/>
          <w:szCs w:val="24"/>
        </w:rPr>
        <w:t>.</w:t>
      </w:r>
      <w:r>
        <w:rPr>
          <w:rFonts w:cstheme="minorHAnsi"/>
          <w:sz w:val="24"/>
          <w:szCs w:val="24"/>
        </w:rPr>
        <w:t xml:space="preserve"> </w:t>
      </w:r>
      <w:r w:rsidR="00AE29BE">
        <w:rPr>
          <w:rFonts w:cstheme="minorHAnsi"/>
          <w:sz w:val="24"/>
          <w:szCs w:val="24"/>
        </w:rPr>
        <w:t xml:space="preserve">(See comment on paragraph </w:t>
      </w:r>
      <w:r w:rsidR="000511CB">
        <w:rPr>
          <w:rFonts w:cstheme="minorHAnsi"/>
          <w:sz w:val="24"/>
          <w:szCs w:val="24"/>
        </w:rPr>
        <w:t>56</w:t>
      </w:r>
      <w:r w:rsidR="00AE29BE">
        <w:rPr>
          <w:rFonts w:cstheme="minorHAnsi"/>
          <w:sz w:val="24"/>
          <w:szCs w:val="24"/>
        </w:rPr>
        <w:t xml:space="preserve"> for further discussion.)</w:t>
      </w:r>
    </w:p>
    <w:p w14:paraId="50E1EC8D" w14:textId="6CA2AC3F" w:rsidR="00E761AD" w:rsidRDefault="00E761AD" w:rsidP="00D40D68">
      <w:pPr>
        <w:pStyle w:val="ListParagraph"/>
        <w:spacing w:after="0" w:line="480" w:lineRule="auto"/>
        <w:ind w:left="360"/>
        <w:outlineLvl w:val="1"/>
        <w:rPr>
          <w:rFonts w:cstheme="minorHAnsi"/>
          <w:sz w:val="24"/>
          <w:szCs w:val="24"/>
        </w:rPr>
      </w:pPr>
    </w:p>
    <w:p w14:paraId="37B6E466" w14:textId="7E64EC1A" w:rsidR="00695343" w:rsidRDefault="00695343" w:rsidP="00D40D68">
      <w:pPr>
        <w:pStyle w:val="ListParagraph"/>
        <w:spacing w:after="0" w:line="480" w:lineRule="auto"/>
        <w:ind w:left="360"/>
        <w:outlineLvl w:val="1"/>
        <w:rPr>
          <w:rFonts w:cstheme="minorHAnsi"/>
          <w:sz w:val="24"/>
          <w:szCs w:val="24"/>
        </w:rPr>
      </w:pPr>
    </w:p>
    <w:p w14:paraId="00C2937E" w14:textId="2AC654EA" w:rsidR="00695343" w:rsidRDefault="00695343" w:rsidP="00D40D68">
      <w:pPr>
        <w:pStyle w:val="ListParagraph"/>
        <w:spacing w:after="0" w:line="480" w:lineRule="auto"/>
        <w:ind w:left="360"/>
        <w:outlineLvl w:val="1"/>
        <w:rPr>
          <w:rFonts w:cstheme="minorHAnsi"/>
          <w:b/>
          <w:sz w:val="24"/>
          <w:szCs w:val="24"/>
        </w:rPr>
      </w:pPr>
      <w:r w:rsidRPr="00B434A8">
        <w:rPr>
          <w:rFonts w:cstheme="minorHAnsi"/>
          <w:b/>
          <w:sz w:val="24"/>
          <w:szCs w:val="24"/>
          <w:u w:val="single"/>
        </w:rPr>
        <w:t>Paragraph</w:t>
      </w:r>
      <w:r w:rsidR="00FF6519">
        <w:rPr>
          <w:rFonts w:cstheme="minorHAnsi"/>
          <w:b/>
          <w:sz w:val="24"/>
          <w:szCs w:val="24"/>
          <w:u w:val="single"/>
        </w:rPr>
        <w:t>s</w:t>
      </w:r>
      <w:r w:rsidRPr="00B434A8">
        <w:rPr>
          <w:rFonts w:cstheme="minorHAnsi"/>
          <w:b/>
          <w:sz w:val="24"/>
          <w:szCs w:val="24"/>
          <w:u w:val="single"/>
        </w:rPr>
        <w:t xml:space="preserve"> 45</w:t>
      </w:r>
      <w:r w:rsidR="00FF6519">
        <w:rPr>
          <w:rFonts w:cstheme="minorHAnsi"/>
          <w:b/>
          <w:sz w:val="24"/>
          <w:szCs w:val="24"/>
          <w:u w:val="single"/>
        </w:rPr>
        <w:t xml:space="preserve"> &amp; 47</w:t>
      </w:r>
      <w:r w:rsidRPr="00B434A8">
        <w:rPr>
          <w:rFonts w:cstheme="minorHAnsi"/>
          <w:b/>
          <w:sz w:val="24"/>
          <w:szCs w:val="24"/>
          <w:u w:val="single"/>
        </w:rPr>
        <w:t>:</w:t>
      </w:r>
      <w:r w:rsidRPr="00B434A8">
        <w:rPr>
          <w:rFonts w:cstheme="minorHAnsi"/>
          <w:b/>
          <w:sz w:val="24"/>
          <w:szCs w:val="24"/>
        </w:rPr>
        <w:t xml:space="preserve">  NACHC opposes limiting eligibility to</w:t>
      </w:r>
      <w:r w:rsidR="00B434A8" w:rsidRPr="00B434A8">
        <w:rPr>
          <w:rFonts w:cstheme="minorHAnsi"/>
          <w:b/>
          <w:sz w:val="24"/>
          <w:szCs w:val="24"/>
        </w:rPr>
        <w:t xml:space="preserve"> </w:t>
      </w:r>
      <w:r w:rsidRPr="00B434A8">
        <w:rPr>
          <w:rFonts w:cstheme="minorHAnsi"/>
          <w:b/>
          <w:sz w:val="24"/>
          <w:szCs w:val="24"/>
        </w:rPr>
        <w:t xml:space="preserve">providers who can demonstrate previous experience with connected care, such as </w:t>
      </w:r>
      <w:r w:rsidR="00B434A8" w:rsidRPr="00B434A8">
        <w:rPr>
          <w:rFonts w:cstheme="minorHAnsi"/>
          <w:b/>
          <w:sz w:val="24"/>
          <w:szCs w:val="24"/>
        </w:rPr>
        <w:t>Telehealth Resource Centers</w:t>
      </w:r>
      <w:r w:rsidR="00FF6519">
        <w:rPr>
          <w:rFonts w:cstheme="minorHAnsi"/>
          <w:b/>
          <w:sz w:val="24"/>
          <w:szCs w:val="24"/>
        </w:rPr>
        <w:t xml:space="preserve">, </w:t>
      </w:r>
      <w:r w:rsidR="00B434A8" w:rsidRPr="00B434A8">
        <w:rPr>
          <w:rFonts w:cstheme="minorHAnsi"/>
          <w:b/>
          <w:sz w:val="24"/>
          <w:szCs w:val="24"/>
        </w:rPr>
        <w:t xml:space="preserve">Telehealth </w:t>
      </w:r>
      <w:r w:rsidR="00B434A8">
        <w:rPr>
          <w:rFonts w:cstheme="minorHAnsi"/>
          <w:b/>
          <w:sz w:val="24"/>
          <w:szCs w:val="24"/>
        </w:rPr>
        <w:t>C</w:t>
      </w:r>
      <w:r w:rsidR="00B434A8" w:rsidRPr="00B434A8">
        <w:rPr>
          <w:rFonts w:cstheme="minorHAnsi"/>
          <w:b/>
          <w:sz w:val="24"/>
          <w:szCs w:val="24"/>
        </w:rPr>
        <w:t>enters of Excellence</w:t>
      </w:r>
      <w:r w:rsidR="00FF6519">
        <w:rPr>
          <w:rFonts w:cstheme="minorHAnsi"/>
          <w:b/>
          <w:sz w:val="24"/>
          <w:szCs w:val="24"/>
        </w:rPr>
        <w:t>, and Eligible Telecommunications Carriers</w:t>
      </w:r>
      <w:r w:rsidR="00B434A8" w:rsidRPr="00B434A8">
        <w:rPr>
          <w:rFonts w:cstheme="minorHAnsi"/>
          <w:b/>
          <w:sz w:val="24"/>
          <w:szCs w:val="24"/>
        </w:rPr>
        <w:t xml:space="preserve">.  </w:t>
      </w:r>
      <w:r w:rsidR="00B434A8">
        <w:rPr>
          <w:rFonts w:cstheme="minorHAnsi"/>
          <w:b/>
          <w:sz w:val="24"/>
          <w:szCs w:val="24"/>
        </w:rPr>
        <w:t xml:space="preserve">Instead, the CCPP should </w:t>
      </w:r>
      <w:r w:rsidR="00D477C2">
        <w:rPr>
          <w:rFonts w:cstheme="minorHAnsi"/>
          <w:b/>
          <w:sz w:val="24"/>
          <w:szCs w:val="24"/>
        </w:rPr>
        <w:t xml:space="preserve">support new </w:t>
      </w:r>
      <w:r w:rsidR="00B434A8">
        <w:rPr>
          <w:rFonts w:cstheme="minorHAnsi"/>
          <w:b/>
          <w:sz w:val="24"/>
          <w:szCs w:val="24"/>
        </w:rPr>
        <w:t xml:space="preserve">providers </w:t>
      </w:r>
      <w:r w:rsidR="00D477C2">
        <w:rPr>
          <w:rFonts w:cstheme="minorHAnsi"/>
          <w:b/>
          <w:sz w:val="24"/>
          <w:szCs w:val="24"/>
        </w:rPr>
        <w:t>to expand into these activities, in order to reach new patients</w:t>
      </w:r>
      <w:r w:rsidR="00B434A8">
        <w:rPr>
          <w:rFonts w:cstheme="minorHAnsi"/>
          <w:b/>
          <w:sz w:val="24"/>
          <w:szCs w:val="24"/>
        </w:rPr>
        <w:t>.</w:t>
      </w:r>
    </w:p>
    <w:p w14:paraId="5DC667B1" w14:textId="77777777" w:rsidR="00E34A96" w:rsidRDefault="00D477C2" w:rsidP="00D40D68">
      <w:pPr>
        <w:pStyle w:val="ListParagraph"/>
        <w:spacing w:after="0" w:line="480" w:lineRule="auto"/>
        <w:ind w:left="360" w:firstLine="360"/>
        <w:outlineLvl w:val="1"/>
        <w:rPr>
          <w:rFonts w:cstheme="minorHAnsi"/>
          <w:sz w:val="24"/>
          <w:szCs w:val="24"/>
        </w:rPr>
      </w:pPr>
      <w:r>
        <w:rPr>
          <w:rFonts w:cstheme="minorHAnsi"/>
          <w:sz w:val="24"/>
          <w:szCs w:val="24"/>
        </w:rPr>
        <w:lastRenderedPageBreak/>
        <w:t>The goal of the CCPP is to expand connected care services to low-income patients who otherwise would not have access to these services</w:t>
      </w:r>
      <w:r w:rsidR="00E34A96">
        <w:rPr>
          <w:rFonts w:cstheme="minorHAnsi"/>
          <w:sz w:val="24"/>
          <w:szCs w:val="24"/>
        </w:rPr>
        <w:t xml:space="preserve">, in order to approve their health outcomes. Limiting CCPP participation to existing telehealth providers is contrary to this goal for two reasons:  </w:t>
      </w:r>
    </w:p>
    <w:p w14:paraId="2AD7DFF9" w14:textId="77777777" w:rsidR="005C1829" w:rsidRDefault="00D477C2" w:rsidP="00D40D68">
      <w:pPr>
        <w:pStyle w:val="ListParagraph"/>
        <w:numPr>
          <w:ilvl w:val="0"/>
          <w:numId w:val="22"/>
        </w:numPr>
        <w:spacing w:after="0" w:line="480" w:lineRule="auto"/>
        <w:outlineLvl w:val="1"/>
        <w:rPr>
          <w:rFonts w:cstheme="minorHAnsi"/>
          <w:sz w:val="24"/>
          <w:szCs w:val="24"/>
        </w:rPr>
      </w:pPr>
      <w:r>
        <w:rPr>
          <w:rFonts w:cstheme="minorHAnsi"/>
          <w:sz w:val="24"/>
          <w:szCs w:val="24"/>
        </w:rPr>
        <w:t xml:space="preserve">The providers who traditionally serve </w:t>
      </w:r>
      <w:r w:rsidR="00E34A96">
        <w:rPr>
          <w:rFonts w:cstheme="minorHAnsi"/>
          <w:sz w:val="24"/>
          <w:szCs w:val="24"/>
        </w:rPr>
        <w:t xml:space="preserve">low-income and medically-underserved </w:t>
      </w:r>
      <w:r>
        <w:rPr>
          <w:rFonts w:cstheme="minorHAnsi"/>
          <w:sz w:val="24"/>
          <w:szCs w:val="24"/>
        </w:rPr>
        <w:t xml:space="preserve">patients generally lack the financial means to provide connected care services (particularly due to the lack of insurance reimbursement, as discussed above.)  </w:t>
      </w:r>
      <w:r w:rsidR="003B61EB">
        <w:rPr>
          <w:rFonts w:cstheme="minorHAnsi"/>
          <w:sz w:val="24"/>
          <w:szCs w:val="24"/>
        </w:rPr>
        <w:t>Limiting CCPP funding to providers with prior telehealth experience would pull low-income patients away from their traditional providers, disrupting the consistency and coordination of their care</w:t>
      </w:r>
      <w:r w:rsidR="00E34A96">
        <w:rPr>
          <w:rFonts w:cstheme="minorHAnsi"/>
          <w:sz w:val="24"/>
          <w:szCs w:val="24"/>
        </w:rPr>
        <w:t xml:space="preserve"> – an outcome which is clearly associated with poorer health outcomes.  </w:t>
      </w:r>
    </w:p>
    <w:p w14:paraId="3DEF1124" w14:textId="11644379" w:rsidR="00D477C2" w:rsidRPr="00D477C2" w:rsidRDefault="005C1829" w:rsidP="00D40D68">
      <w:pPr>
        <w:pStyle w:val="ListParagraph"/>
        <w:numPr>
          <w:ilvl w:val="0"/>
          <w:numId w:val="22"/>
        </w:numPr>
        <w:spacing w:after="0" w:line="480" w:lineRule="auto"/>
        <w:outlineLvl w:val="1"/>
        <w:rPr>
          <w:rFonts w:cstheme="minorHAnsi"/>
          <w:sz w:val="24"/>
          <w:szCs w:val="24"/>
        </w:rPr>
      </w:pPr>
      <w:r>
        <w:rPr>
          <w:rFonts w:cstheme="minorHAnsi"/>
          <w:sz w:val="24"/>
          <w:szCs w:val="24"/>
        </w:rPr>
        <w:t xml:space="preserve">There would be no increase in the total number of providers who are able to offer such services.  Limiting eligibility in this way would simply expand the size of existing telehealth programs, rather than extending connected care to new providers would generally could not offer such services on their own.  </w:t>
      </w:r>
    </w:p>
    <w:p w14:paraId="02AB55CC" w14:textId="752EEC8A" w:rsidR="00B434A8" w:rsidRDefault="00B434A8" w:rsidP="00D40D68">
      <w:pPr>
        <w:pStyle w:val="ListParagraph"/>
        <w:spacing w:after="0" w:line="480" w:lineRule="auto"/>
        <w:ind w:left="360"/>
        <w:outlineLvl w:val="1"/>
        <w:rPr>
          <w:rFonts w:cstheme="minorHAnsi"/>
          <w:sz w:val="24"/>
          <w:szCs w:val="24"/>
        </w:rPr>
      </w:pPr>
    </w:p>
    <w:p w14:paraId="243564F1" w14:textId="2F6E404D" w:rsidR="00B434A8" w:rsidRDefault="00B434A8" w:rsidP="00D40D68">
      <w:pPr>
        <w:pStyle w:val="ListParagraph"/>
        <w:spacing w:after="0" w:line="480" w:lineRule="auto"/>
        <w:ind w:left="360"/>
        <w:outlineLvl w:val="1"/>
        <w:rPr>
          <w:rFonts w:cstheme="minorHAnsi"/>
          <w:sz w:val="24"/>
          <w:szCs w:val="24"/>
        </w:rPr>
      </w:pPr>
    </w:p>
    <w:p w14:paraId="765C8D28" w14:textId="2466540B" w:rsidR="000C79DD" w:rsidRDefault="00B434A8" w:rsidP="00D40D68">
      <w:pPr>
        <w:pStyle w:val="ListParagraph"/>
        <w:spacing w:after="0" w:line="480" w:lineRule="auto"/>
        <w:ind w:left="360"/>
        <w:outlineLvl w:val="1"/>
        <w:rPr>
          <w:rFonts w:cstheme="minorHAnsi"/>
          <w:b/>
          <w:sz w:val="24"/>
          <w:szCs w:val="24"/>
        </w:rPr>
      </w:pPr>
      <w:r w:rsidRPr="00B434A8">
        <w:rPr>
          <w:rFonts w:cstheme="minorHAnsi"/>
          <w:b/>
          <w:sz w:val="24"/>
          <w:szCs w:val="24"/>
          <w:u w:val="single"/>
        </w:rPr>
        <w:t>Paragraph</w:t>
      </w:r>
      <w:r w:rsidR="00FF6519">
        <w:rPr>
          <w:rFonts w:cstheme="minorHAnsi"/>
          <w:b/>
          <w:sz w:val="24"/>
          <w:szCs w:val="24"/>
          <w:u w:val="single"/>
        </w:rPr>
        <w:t>s</w:t>
      </w:r>
      <w:r w:rsidRPr="00B434A8">
        <w:rPr>
          <w:rFonts w:cstheme="minorHAnsi"/>
          <w:b/>
          <w:sz w:val="24"/>
          <w:szCs w:val="24"/>
          <w:u w:val="single"/>
        </w:rPr>
        <w:t xml:space="preserve"> 45</w:t>
      </w:r>
      <w:r w:rsidR="00FF6519">
        <w:rPr>
          <w:rFonts w:cstheme="minorHAnsi"/>
          <w:b/>
          <w:sz w:val="24"/>
          <w:szCs w:val="24"/>
          <w:u w:val="single"/>
        </w:rPr>
        <w:t xml:space="preserve"> &amp; 52</w:t>
      </w:r>
      <w:r w:rsidRPr="00B434A8">
        <w:rPr>
          <w:rFonts w:cstheme="minorHAnsi"/>
          <w:b/>
          <w:sz w:val="24"/>
          <w:szCs w:val="24"/>
          <w:u w:val="single"/>
        </w:rPr>
        <w:t>:</w:t>
      </w:r>
      <w:r w:rsidRPr="00B434A8">
        <w:rPr>
          <w:rFonts w:cstheme="minorHAnsi"/>
          <w:b/>
          <w:sz w:val="24"/>
          <w:szCs w:val="24"/>
        </w:rPr>
        <w:t xml:space="preserve">  </w:t>
      </w:r>
      <w:r>
        <w:rPr>
          <w:rFonts w:cstheme="minorHAnsi"/>
          <w:b/>
          <w:sz w:val="24"/>
          <w:szCs w:val="24"/>
        </w:rPr>
        <w:t xml:space="preserve">NACHC supports funding providers who can provide robust evaluations of their projects, </w:t>
      </w:r>
      <w:r w:rsidR="00AE3051">
        <w:rPr>
          <w:rFonts w:cstheme="minorHAnsi"/>
          <w:b/>
          <w:sz w:val="24"/>
          <w:szCs w:val="24"/>
        </w:rPr>
        <w:t xml:space="preserve">but </w:t>
      </w:r>
      <w:r w:rsidRPr="00B434A8">
        <w:rPr>
          <w:rFonts w:cstheme="minorHAnsi"/>
          <w:b/>
          <w:sz w:val="24"/>
          <w:szCs w:val="24"/>
        </w:rPr>
        <w:t>oppose</w:t>
      </w:r>
      <w:r w:rsidR="00AE3051">
        <w:rPr>
          <w:rFonts w:cstheme="minorHAnsi"/>
          <w:b/>
          <w:sz w:val="24"/>
          <w:szCs w:val="24"/>
        </w:rPr>
        <w:t>s</w:t>
      </w:r>
      <w:r w:rsidR="0076457E">
        <w:rPr>
          <w:rFonts w:cstheme="minorHAnsi"/>
          <w:b/>
          <w:sz w:val="24"/>
          <w:szCs w:val="24"/>
        </w:rPr>
        <w:t xml:space="preserve"> limiting eligibility to providers that</w:t>
      </w:r>
      <w:r w:rsidR="000C79DD">
        <w:rPr>
          <w:rFonts w:cstheme="minorHAnsi"/>
          <w:b/>
          <w:sz w:val="24"/>
          <w:szCs w:val="24"/>
        </w:rPr>
        <w:t>:</w:t>
      </w:r>
    </w:p>
    <w:p w14:paraId="360876B1" w14:textId="147F1270" w:rsidR="0076457E" w:rsidRPr="000C79DD" w:rsidRDefault="0076457E" w:rsidP="00D40D68">
      <w:pPr>
        <w:pStyle w:val="ListParagraph"/>
        <w:numPr>
          <w:ilvl w:val="0"/>
          <w:numId w:val="23"/>
        </w:numPr>
        <w:spacing w:after="0" w:line="480" w:lineRule="auto"/>
        <w:outlineLvl w:val="1"/>
        <w:rPr>
          <w:rFonts w:cstheme="minorHAnsi"/>
          <w:b/>
          <w:sz w:val="24"/>
          <w:szCs w:val="24"/>
        </w:rPr>
      </w:pPr>
      <w:r>
        <w:rPr>
          <w:rFonts w:cstheme="minorHAnsi"/>
          <w:b/>
          <w:sz w:val="24"/>
          <w:szCs w:val="24"/>
        </w:rPr>
        <w:t>Agree to partner with external research organizations.</w:t>
      </w:r>
    </w:p>
    <w:p w14:paraId="633894BA" w14:textId="27A2B12B" w:rsidR="00B434A8" w:rsidRDefault="0076457E" w:rsidP="00D40D68">
      <w:pPr>
        <w:pStyle w:val="ListParagraph"/>
        <w:numPr>
          <w:ilvl w:val="0"/>
          <w:numId w:val="23"/>
        </w:numPr>
        <w:spacing w:after="0" w:line="480" w:lineRule="auto"/>
        <w:outlineLvl w:val="1"/>
        <w:rPr>
          <w:rFonts w:cstheme="minorHAnsi"/>
          <w:b/>
          <w:sz w:val="24"/>
          <w:szCs w:val="24"/>
        </w:rPr>
      </w:pPr>
      <w:r>
        <w:rPr>
          <w:rFonts w:cstheme="minorHAnsi"/>
          <w:b/>
          <w:sz w:val="24"/>
          <w:szCs w:val="24"/>
        </w:rPr>
        <w:t>C</w:t>
      </w:r>
      <w:r w:rsidR="00B434A8" w:rsidRPr="000C79DD">
        <w:rPr>
          <w:rFonts w:cstheme="minorHAnsi"/>
          <w:b/>
          <w:sz w:val="24"/>
          <w:szCs w:val="24"/>
        </w:rPr>
        <w:t>an conduct a methodologically-sound clinical trial.</w:t>
      </w:r>
    </w:p>
    <w:p w14:paraId="0EE7136C" w14:textId="089D5FC5" w:rsidR="00A341FA" w:rsidRDefault="005C1829" w:rsidP="00D40D68">
      <w:pPr>
        <w:pStyle w:val="ListParagraph"/>
        <w:spacing w:after="0" w:line="480" w:lineRule="auto"/>
        <w:ind w:left="360" w:firstLine="360"/>
        <w:outlineLvl w:val="1"/>
        <w:rPr>
          <w:rFonts w:cstheme="minorHAnsi"/>
          <w:sz w:val="24"/>
          <w:szCs w:val="24"/>
        </w:rPr>
      </w:pPr>
      <w:r>
        <w:rPr>
          <w:rFonts w:cstheme="minorHAnsi"/>
          <w:sz w:val="24"/>
          <w:szCs w:val="24"/>
        </w:rPr>
        <w:lastRenderedPageBreak/>
        <w:t xml:space="preserve">NACHC supports the FCC’s focus on ensuring a </w:t>
      </w:r>
      <w:r w:rsidR="00AE3051">
        <w:rPr>
          <w:rFonts w:cstheme="minorHAnsi"/>
          <w:sz w:val="24"/>
          <w:szCs w:val="24"/>
        </w:rPr>
        <w:t>statistically-sound</w:t>
      </w:r>
      <w:r>
        <w:rPr>
          <w:rFonts w:cstheme="minorHAnsi"/>
          <w:sz w:val="24"/>
          <w:szCs w:val="24"/>
        </w:rPr>
        <w:t xml:space="preserve"> evaluation of the CCPP, and recommends that the quality of an evaluation plan be a critical factor in deciding which proposals receive funding.  However, </w:t>
      </w:r>
      <w:r w:rsidR="00A341FA">
        <w:rPr>
          <w:rFonts w:cstheme="minorHAnsi"/>
          <w:sz w:val="24"/>
          <w:szCs w:val="24"/>
        </w:rPr>
        <w:t>NACHC opposes requiring CCPP providers to</w:t>
      </w:r>
    </w:p>
    <w:p w14:paraId="125F0038" w14:textId="6BF06DC4" w:rsidR="00A341FA" w:rsidRDefault="00A341FA" w:rsidP="00D40D68">
      <w:pPr>
        <w:pStyle w:val="ListParagraph"/>
        <w:numPr>
          <w:ilvl w:val="0"/>
          <w:numId w:val="24"/>
        </w:numPr>
        <w:spacing w:after="0" w:line="480" w:lineRule="auto"/>
        <w:outlineLvl w:val="1"/>
        <w:rPr>
          <w:rFonts w:cstheme="minorHAnsi"/>
          <w:sz w:val="24"/>
          <w:szCs w:val="24"/>
        </w:rPr>
      </w:pPr>
      <w:r>
        <w:rPr>
          <w:rFonts w:cstheme="minorHAnsi"/>
          <w:sz w:val="24"/>
          <w:szCs w:val="24"/>
        </w:rPr>
        <w:t xml:space="preserve">Partner with an outside research firm.  Many health centers possess the ability to conduct a statistically-sound program evaluation on their own, and </w:t>
      </w:r>
      <w:r w:rsidR="0076457E">
        <w:rPr>
          <w:rFonts w:cstheme="minorHAnsi"/>
          <w:sz w:val="24"/>
          <w:szCs w:val="24"/>
        </w:rPr>
        <w:t>requiring them to partner with an outside firm c</w:t>
      </w:r>
      <w:r w:rsidR="00622114">
        <w:rPr>
          <w:rFonts w:cstheme="minorHAnsi"/>
          <w:sz w:val="24"/>
          <w:szCs w:val="24"/>
        </w:rPr>
        <w:t>ould significantly increase the cost</w:t>
      </w:r>
      <w:r w:rsidR="0076457E">
        <w:rPr>
          <w:rFonts w:cstheme="minorHAnsi"/>
          <w:sz w:val="24"/>
          <w:szCs w:val="24"/>
        </w:rPr>
        <w:t>s</w:t>
      </w:r>
      <w:r w:rsidR="00622114">
        <w:rPr>
          <w:rFonts w:cstheme="minorHAnsi"/>
          <w:sz w:val="24"/>
          <w:szCs w:val="24"/>
        </w:rPr>
        <w:t xml:space="preserve"> – both financial and </w:t>
      </w:r>
      <w:r w:rsidR="0076457E">
        <w:rPr>
          <w:rFonts w:cstheme="minorHAnsi"/>
          <w:sz w:val="24"/>
          <w:szCs w:val="24"/>
        </w:rPr>
        <w:t xml:space="preserve">administrative </w:t>
      </w:r>
      <w:r w:rsidR="00622114">
        <w:rPr>
          <w:rFonts w:cstheme="minorHAnsi"/>
          <w:sz w:val="24"/>
          <w:szCs w:val="24"/>
        </w:rPr>
        <w:t xml:space="preserve">– </w:t>
      </w:r>
      <w:r w:rsidR="0076457E">
        <w:rPr>
          <w:rFonts w:cstheme="minorHAnsi"/>
          <w:sz w:val="24"/>
          <w:szCs w:val="24"/>
        </w:rPr>
        <w:t xml:space="preserve">to participate in the </w:t>
      </w:r>
      <w:r w:rsidR="00622114">
        <w:rPr>
          <w:rFonts w:cstheme="minorHAnsi"/>
          <w:sz w:val="24"/>
          <w:szCs w:val="24"/>
        </w:rPr>
        <w:t xml:space="preserve">CCPP.  </w:t>
      </w:r>
    </w:p>
    <w:p w14:paraId="7AA7BCA2" w14:textId="0B12DF60" w:rsidR="005C1829" w:rsidRDefault="0076457E" w:rsidP="00D40D68">
      <w:pPr>
        <w:pStyle w:val="ListParagraph"/>
        <w:numPr>
          <w:ilvl w:val="0"/>
          <w:numId w:val="24"/>
        </w:numPr>
        <w:spacing w:after="0" w:line="480" w:lineRule="auto"/>
        <w:outlineLvl w:val="1"/>
        <w:rPr>
          <w:rFonts w:cstheme="minorHAnsi"/>
          <w:sz w:val="24"/>
          <w:szCs w:val="24"/>
        </w:rPr>
      </w:pPr>
      <w:r>
        <w:rPr>
          <w:rFonts w:cstheme="minorHAnsi"/>
          <w:sz w:val="24"/>
          <w:szCs w:val="24"/>
        </w:rPr>
        <w:t>C</w:t>
      </w:r>
      <w:r w:rsidR="00A341FA">
        <w:rPr>
          <w:rFonts w:cstheme="minorHAnsi"/>
          <w:sz w:val="24"/>
          <w:szCs w:val="24"/>
        </w:rPr>
        <w:t xml:space="preserve">onduct a </w:t>
      </w:r>
      <w:r w:rsidR="00AE3051">
        <w:rPr>
          <w:rFonts w:cstheme="minorHAnsi"/>
          <w:sz w:val="24"/>
          <w:szCs w:val="24"/>
        </w:rPr>
        <w:t>clinical trial</w:t>
      </w:r>
      <w:r w:rsidR="00A341FA">
        <w:rPr>
          <w:rFonts w:cstheme="minorHAnsi"/>
          <w:sz w:val="24"/>
          <w:szCs w:val="24"/>
        </w:rPr>
        <w:t xml:space="preserve">, as a clinical trial is </w:t>
      </w:r>
      <w:r w:rsidR="00AE3051">
        <w:rPr>
          <w:rFonts w:cstheme="minorHAnsi"/>
          <w:sz w:val="24"/>
          <w:szCs w:val="24"/>
        </w:rPr>
        <w:t>much more intense and complex undertaking</w:t>
      </w:r>
      <w:r w:rsidR="00A341FA">
        <w:rPr>
          <w:rFonts w:cstheme="minorHAnsi"/>
          <w:sz w:val="24"/>
          <w:szCs w:val="24"/>
        </w:rPr>
        <w:t>s</w:t>
      </w:r>
      <w:r w:rsidR="00AE3051">
        <w:rPr>
          <w:rFonts w:cstheme="minorHAnsi"/>
          <w:sz w:val="24"/>
          <w:szCs w:val="24"/>
        </w:rPr>
        <w:t xml:space="preserve"> than a robust program evaluation, and would require resources and effort far beyond what small community-based providers can generally offer (even if supported by an outside firm</w:t>
      </w:r>
      <w:r w:rsidR="00FF6519">
        <w:rPr>
          <w:rFonts w:cstheme="minorHAnsi"/>
          <w:sz w:val="24"/>
          <w:szCs w:val="24"/>
        </w:rPr>
        <w:t>.)</w:t>
      </w:r>
    </w:p>
    <w:p w14:paraId="6E101839" w14:textId="377C4708" w:rsidR="00D45463" w:rsidRDefault="00D45463" w:rsidP="00D40D68">
      <w:pPr>
        <w:spacing w:after="0" w:line="480" w:lineRule="auto"/>
        <w:outlineLvl w:val="1"/>
        <w:rPr>
          <w:rFonts w:cstheme="minorHAnsi"/>
          <w:sz w:val="24"/>
          <w:szCs w:val="24"/>
        </w:rPr>
      </w:pPr>
    </w:p>
    <w:p w14:paraId="41068EEA" w14:textId="0E6C7335" w:rsidR="00605E24" w:rsidRPr="002C5FE0" w:rsidRDefault="00D45463" w:rsidP="00D40D68">
      <w:pPr>
        <w:pStyle w:val="Heading3"/>
        <w:spacing w:line="480" w:lineRule="auto"/>
        <w:ind w:left="360"/>
      </w:pPr>
      <w:r w:rsidRPr="00605E24">
        <w:rPr>
          <w:u w:val="single"/>
        </w:rPr>
        <w:t xml:space="preserve">Paragraph </w:t>
      </w:r>
      <w:r w:rsidR="00605E24" w:rsidRPr="00605E24">
        <w:rPr>
          <w:u w:val="single"/>
        </w:rPr>
        <w:t xml:space="preserve">45, 52, &amp; </w:t>
      </w:r>
      <w:r w:rsidRPr="00605E24">
        <w:rPr>
          <w:u w:val="single"/>
        </w:rPr>
        <w:t>55:</w:t>
      </w:r>
      <w:r w:rsidR="00605E24">
        <w:rPr>
          <w:b w:val="0"/>
          <w:u w:val="single"/>
        </w:rPr>
        <w:t xml:space="preserve">  </w:t>
      </w:r>
      <w:r w:rsidR="00605E24" w:rsidRPr="00605E24">
        <w:t xml:space="preserve">When establishing evaluation parameters, the FCC should keep in mind the limits on the types of data that health care providers can access.  </w:t>
      </w:r>
    </w:p>
    <w:p w14:paraId="507C68E6" w14:textId="77777777" w:rsidR="00605E24" w:rsidRPr="002C5FE0" w:rsidRDefault="00605E24" w:rsidP="00D40D68">
      <w:pPr>
        <w:spacing w:after="0" w:line="480" w:lineRule="auto"/>
        <w:ind w:left="360" w:firstLine="360"/>
        <w:rPr>
          <w:rFonts w:cstheme="minorHAnsi"/>
          <w:sz w:val="24"/>
          <w:szCs w:val="24"/>
        </w:rPr>
      </w:pPr>
      <w:r w:rsidRPr="002C5FE0">
        <w:rPr>
          <w:rFonts w:cstheme="minorHAnsi"/>
          <w:sz w:val="24"/>
          <w:szCs w:val="24"/>
        </w:rPr>
        <w:t xml:space="preserve">NACHC recommend that any </w:t>
      </w:r>
      <w:r w:rsidRPr="002C5FE0">
        <w:rPr>
          <w:rFonts w:cstheme="minorHAnsi"/>
          <w:b/>
          <w:i/>
          <w:sz w:val="24"/>
          <w:szCs w:val="24"/>
        </w:rPr>
        <w:t xml:space="preserve">mandatory </w:t>
      </w:r>
      <w:r w:rsidRPr="002C5FE0">
        <w:rPr>
          <w:rFonts w:cstheme="minorHAnsi"/>
          <w:sz w:val="24"/>
          <w:szCs w:val="24"/>
        </w:rPr>
        <w:t xml:space="preserve">evaluation measures (i.e., measures that all participating providers are required to report) focus on factors that are within those providers’ control.  For example, while changes in patients’ use of urgent care or emergency rooms could be valuable measure, not all health care providers will be able to access these data.  Small community-based providers may encounter particular difficulties, as they may lack the market power to be able to convince hospitals and urgent care facilities to share these data.  In such instances, an exception should be included, wherein health care </w:t>
      </w:r>
      <w:r w:rsidRPr="002C5FE0">
        <w:rPr>
          <w:rFonts w:cstheme="minorHAnsi"/>
          <w:sz w:val="24"/>
          <w:szCs w:val="24"/>
        </w:rPr>
        <w:lastRenderedPageBreak/>
        <w:t xml:space="preserve">providers should not be </w:t>
      </w:r>
      <w:r w:rsidRPr="002C5FE0">
        <w:rPr>
          <w:rFonts w:cstheme="minorHAnsi"/>
          <w:sz w:val="24"/>
          <w:szCs w:val="24"/>
          <w:u w:val="single"/>
        </w:rPr>
        <w:t>required</w:t>
      </w:r>
      <w:r w:rsidRPr="002C5FE0">
        <w:rPr>
          <w:rFonts w:cstheme="minorHAnsi"/>
          <w:sz w:val="24"/>
          <w:szCs w:val="24"/>
        </w:rPr>
        <w:t xml:space="preserve"> to report on those measures for which they can demonstrate a lack of ability to acquire the necessary data.   </w:t>
      </w:r>
    </w:p>
    <w:p w14:paraId="4B800B4D" w14:textId="77777777" w:rsidR="00605E24" w:rsidRDefault="00605E24" w:rsidP="00D40D68">
      <w:pPr>
        <w:pStyle w:val="ListParagraph"/>
        <w:spacing w:after="0" w:line="480" w:lineRule="auto"/>
        <w:ind w:left="360"/>
        <w:rPr>
          <w:rFonts w:cstheme="minorHAnsi"/>
          <w:sz w:val="24"/>
          <w:szCs w:val="24"/>
        </w:rPr>
      </w:pPr>
    </w:p>
    <w:p w14:paraId="4FD11C51" w14:textId="6469D793" w:rsidR="00605E24" w:rsidRPr="002C5FE0" w:rsidRDefault="00605E24" w:rsidP="00D40D68">
      <w:pPr>
        <w:pStyle w:val="ListParagraph"/>
        <w:spacing w:after="0" w:line="480" w:lineRule="auto"/>
        <w:ind w:left="360" w:firstLine="360"/>
        <w:rPr>
          <w:rFonts w:cstheme="minorHAnsi"/>
          <w:sz w:val="24"/>
          <w:szCs w:val="24"/>
        </w:rPr>
      </w:pPr>
      <w:r w:rsidRPr="002C5FE0">
        <w:rPr>
          <w:rFonts w:cstheme="minorHAnsi"/>
          <w:sz w:val="24"/>
          <w:szCs w:val="24"/>
        </w:rPr>
        <w:t>Alternative evaluation measures may need to be developed (or an opportunity to propose such measures should be afforded) to include factors such as changes in clinical status (e.g. reductions in A1c levels for diabetes patients), trips to the provider’s office, and/or patient and provider satisfaction.  Again, NACHC would suggest consulting with appropriate entities, such as CMS, in determining what would constitute an appropriate, alternative measure.  However, in general, health care providers should be permitted to identify evaluation measures for their projects, within general parameters specified by the FCC.</w:t>
      </w:r>
    </w:p>
    <w:p w14:paraId="24382452" w14:textId="77777777" w:rsidR="00605E24" w:rsidRPr="002C5FE0" w:rsidRDefault="00605E24" w:rsidP="00D40D68">
      <w:pPr>
        <w:pStyle w:val="ListParagraph"/>
        <w:spacing w:after="0" w:line="480" w:lineRule="auto"/>
        <w:rPr>
          <w:rFonts w:cstheme="minorHAnsi"/>
          <w:sz w:val="24"/>
          <w:szCs w:val="24"/>
        </w:rPr>
      </w:pPr>
    </w:p>
    <w:p w14:paraId="18D62FEA" w14:textId="718C64D5" w:rsidR="00605E24" w:rsidRPr="002C5FE0" w:rsidRDefault="00605E24" w:rsidP="00D40D68">
      <w:pPr>
        <w:pStyle w:val="Heading3"/>
        <w:spacing w:line="480" w:lineRule="auto"/>
        <w:ind w:left="360"/>
      </w:pPr>
      <w:r w:rsidRPr="00605E24">
        <w:rPr>
          <w:u w:val="single"/>
        </w:rPr>
        <w:t>Paragraph 45, 52, &amp; 55:</w:t>
      </w:r>
      <w:r>
        <w:rPr>
          <w:b w:val="0"/>
          <w:u w:val="single"/>
        </w:rPr>
        <w:t xml:space="preserve">  </w:t>
      </w:r>
      <w:r w:rsidRPr="002C5FE0">
        <w:t>The FCC should request support from CMS to access Medicaid and Medicare data</w:t>
      </w:r>
      <w:r w:rsidR="00AD277D">
        <w:t>.</w:t>
      </w:r>
    </w:p>
    <w:p w14:paraId="6BF8DA7A" w14:textId="77777777" w:rsidR="00605E24" w:rsidRPr="002C5FE0" w:rsidRDefault="00605E24" w:rsidP="00D40D68">
      <w:pPr>
        <w:spacing w:after="0" w:line="480" w:lineRule="auto"/>
        <w:ind w:left="360" w:firstLine="360"/>
        <w:rPr>
          <w:rFonts w:cstheme="minorHAnsi"/>
          <w:sz w:val="24"/>
          <w:szCs w:val="24"/>
        </w:rPr>
      </w:pPr>
      <w:r w:rsidRPr="002C5FE0">
        <w:rPr>
          <w:rFonts w:cstheme="minorHAnsi"/>
          <w:sz w:val="24"/>
          <w:szCs w:val="24"/>
        </w:rPr>
        <w:t>For patients on Medicaid and Medicare, data on the types and amount of care they received -- in addition to the costs of that care -- will be valuable measures for evaluating the impact of the CCPP.  CMS collects Medicare data, so NACHC encourages the FCC to reach out to CMS to request access to that data.  In contrast, Medicaid data are collected and stored by individual states and many states may be reluctant to share it with individual providers. However, CMS can be a valuable partner in accessing this state-held data.  Thus, when the FCC staff talk with CMS about reimbursement issues, it is recommended that their support in accessing Medicare and Medicaid data for evaluation purposes</w:t>
      </w:r>
      <w:r w:rsidRPr="002C5FE0" w:rsidDel="00D7453F">
        <w:rPr>
          <w:rFonts w:cstheme="minorHAnsi"/>
          <w:sz w:val="24"/>
          <w:szCs w:val="24"/>
        </w:rPr>
        <w:t xml:space="preserve"> </w:t>
      </w:r>
      <w:r w:rsidRPr="002C5FE0">
        <w:rPr>
          <w:rFonts w:cstheme="minorHAnsi"/>
          <w:sz w:val="24"/>
          <w:szCs w:val="24"/>
        </w:rPr>
        <w:t xml:space="preserve">is solicited.  </w:t>
      </w:r>
    </w:p>
    <w:p w14:paraId="44E27C8C" w14:textId="77777777" w:rsidR="00605E24" w:rsidRPr="002C5FE0" w:rsidRDefault="00605E24" w:rsidP="00D40D68">
      <w:pPr>
        <w:spacing w:after="0" w:line="480" w:lineRule="auto"/>
        <w:rPr>
          <w:rFonts w:cstheme="minorHAnsi"/>
          <w:b/>
          <w:sz w:val="24"/>
          <w:szCs w:val="24"/>
          <w:u w:val="single"/>
        </w:rPr>
      </w:pPr>
    </w:p>
    <w:p w14:paraId="29D270C7" w14:textId="71EF4284" w:rsidR="00FF6519" w:rsidRPr="00CD2E8A" w:rsidRDefault="00FF6519" w:rsidP="00D40D68">
      <w:pPr>
        <w:pStyle w:val="ListParagraph"/>
        <w:numPr>
          <w:ilvl w:val="0"/>
          <w:numId w:val="24"/>
        </w:numPr>
        <w:spacing w:after="0" w:line="480" w:lineRule="auto"/>
        <w:ind w:left="360"/>
        <w:outlineLvl w:val="1"/>
        <w:rPr>
          <w:rFonts w:cstheme="minorHAnsi"/>
          <w:sz w:val="24"/>
          <w:szCs w:val="24"/>
        </w:rPr>
      </w:pPr>
      <w:r>
        <w:rPr>
          <w:rFonts w:cstheme="minorHAnsi"/>
          <w:b/>
          <w:sz w:val="24"/>
          <w:szCs w:val="24"/>
          <w:u w:val="single"/>
        </w:rPr>
        <w:t>Paragraph 56:</w:t>
      </w:r>
      <w:r>
        <w:rPr>
          <w:rFonts w:cstheme="minorHAnsi"/>
          <w:b/>
          <w:sz w:val="24"/>
          <w:szCs w:val="24"/>
        </w:rPr>
        <w:t xml:space="preserve">  </w:t>
      </w:r>
      <w:r w:rsidR="005A2657">
        <w:rPr>
          <w:rFonts w:cstheme="minorHAnsi"/>
          <w:b/>
          <w:sz w:val="24"/>
          <w:szCs w:val="24"/>
        </w:rPr>
        <w:t>NACHC strongly encourages the FCC to award priority points</w:t>
      </w:r>
      <w:r w:rsidR="00CD2E8A">
        <w:rPr>
          <w:rFonts w:cstheme="minorHAnsi"/>
          <w:b/>
          <w:sz w:val="24"/>
          <w:szCs w:val="24"/>
        </w:rPr>
        <w:t xml:space="preserve"> to applicants that</w:t>
      </w:r>
      <w:r w:rsidR="005A2657">
        <w:rPr>
          <w:rFonts w:cstheme="minorHAnsi"/>
          <w:b/>
          <w:sz w:val="24"/>
          <w:szCs w:val="24"/>
        </w:rPr>
        <w:t>:</w:t>
      </w:r>
    </w:p>
    <w:p w14:paraId="02D7ACF4" w14:textId="36206D46" w:rsidR="00CD2E8A" w:rsidRPr="00CD2E8A" w:rsidRDefault="00CD2E8A" w:rsidP="00D40D68">
      <w:pPr>
        <w:pStyle w:val="ListParagraph"/>
        <w:numPr>
          <w:ilvl w:val="0"/>
          <w:numId w:val="26"/>
        </w:numPr>
        <w:spacing w:after="0" w:line="480" w:lineRule="auto"/>
        <w:outlineLvl w:val="1"/>
        <w:rPr>
          <w:rFonts w:cstheme="minorHAnsi"/>
          <w:b/>
          <w:sz w:val="24"/>
          <w:szCs w:val="24"/>
        </w:rPr>
      </w:pPr>
      <w:r w:rsidRPr="00CD2E8A">
        <w:rPr>
          <w:b/>
          <w:sz w:val="24"/>
          <w:szCs w:val="24"/>
        </w:rPr>
        <w:t>Currently serv</w:t>
      </w:r>
      <w:r>
        <w:rPr>
          <w:b/>
          <w:sz w:val="24"/>
          <w:szCs w:val="24"/>
        </w:rPr>
        <w:t>e</w:t>
      </w:r>
      <w:r w:rsidRPr="00CD2E8A">
        <w:rPr>
          <w:b/>
          <w:sz w:val="24"/>
          <w:szCs w:val="24"/>
        </w:rPr>
        <w:t xml:space="preserve"> geographic areas or populations where there are well-documented health care disparities.</w:t>
      </w:r>
    </w:p>
    <w:p w14:paraId="150CF837" w14:textId="2906C50B" w:rsidR="00CD2E8A" w:rsidRPr="00CD2E8A" w:rsidRDefault="00CD2E8A" w:rsidP="00D40D68">
      <w:pPr>
        <w:pStyle w:val="ListParagraph"/>
        <w:numPr>
          <w:ilvl w:val="0"/>
          <w:numId w:val="26"/>
        </w:numPr>
        <w:spacing w:after="0" w:line="480" w:lineRule="auto"/>
        <w:outlineLvl w:val="1"/>
        <w:rPr>
          <w:rFonts w:cstheme="minorHAnsi"/>
          <w:b/>
          <w:sz w:val="24"/>
          <w:szCs w:val="24"/>
        </w:rPr>
      </w:pPr>
      <w:r w:rsidRPr="00CD2E8A">
        <w:rPr>
          <w:b/>
          <w:sz w:val="24"/>
          <w:szCs w:val="24"/>
        </w:rPr>
        <w:t>Focusing on specific health crises or chronic conditions that are widespread, and are documented to benefit from connected care.</w:t>
      </w:r>
    </w:p>
    <w:p w14:paraId="03C1FF3B" w14:textId="65CDBCB7" w:rsidR="00CD2E8A" w:rsidRPr="00CD2E8A" w:rsidRDefault="00CD2E8A" w:rsidP="00D40D68">
      <w:pPr>
        <w:pStyle w:val="ListParagraph"/>
        <w:numPr>
          <w:ilvl w:val="0"/>
          <w:numId w:val="26"/>
        </w:numPr>
        <w:spacing w:after="0" w:line="480" w:lineRule="auto"/>
        <w:outlineLvl w:val="1"/>
        <w:rPr>
          <w:rFonts w:cstheme="minorHAnsi"/>
          <w:b/>
          <w:sz w:val="24"/>
          <w:szCs w:val="24"/>
        </w:rPr>
      </w:pPr>
      <w:r w:rsidRPr="00CD2E8A">
        <w:rPr>
          <w:b/>
          <w:sz w:val="24"/>
          <w:szCs w:val="24"/>
        </w:rPr>
        <w:t>Serving a large percentage of low-income patients and/or veterans who are eligible for free VA care.</w:t>
      </w:r>
    </w:p>
    <w:p w14:paraId="0B926D06" w14:textId="1BF0C603" w:rsidR="00CD2E8A" w:rsidRPr="00CD2E8A" w:rsidRDefault="00CD2E8A" w:rsidP="00D40D68">
      <w:pPr>
        <w:pStyle w:val="ListParagraph"/>
        <w:numPr>
          <w:ilvl w:val="0"/>
          <w:numId w:val="26"/>
        </w:numPr>
        <w:spacing w:line="480" w:lineRule="auto"/>
        <w:rPr>
          <w:rFonts w:cstheme="minorHAnsi"/>
          <w:b/>
          <w:sz w:val="24"/>
          <w:szCs w:val="24"/>
        </w:rPr>
      </w:pPr>
      <w:r w:rsidRPr="00CD2E8A">
        <w:rPr>
          <w:b/>
          <w:sz w:val="24"/>
          <w:szCs w:val="24"/>
        </w:rPr>
        <w:t>Focus on keeping patients at home, rather than in medical facilities.</w:t>
      </w:r>
    </w:p>
    <w:p w14:paraId="20CDA07C" w14:textId="77777777" w:rsidR="00CD2E8A" w:rsidRPr="00CD2E8A" w:rsidRDefault="00CD2E8A" w:rsidP="00D40D68">
      <w:pPr>
        <w:pStyle w:val="ListParagraph"/>
        <w:spacing w:after="0" w:line="480" w:lineRule="auto"/>
        <w:ind w:left="1080"/>
        <w:outlineLvl w:val="1"/>
        <w:rPr>
          <w:rFonts w:cstheme="minorHAnsi"/>
          <w:b/>
          <w:sz w:val="24"/>
          <w:szCs w:val="24"/>
        </w:rPr>
      </w:pPr>
    </w:p>
    <w:p w14:paraId="324D8768" w14:textId="7C88EADD" w:rsidR="00CD2E8A" w:rsidRPr="005A2657" w:rsidRDefault="00CD2E8A" w:rsidP="00D40D68">
      <w:pPr>
        <w:pStyle w:val="ListParagraph"/>
        <w:spacing w:line="480" w:lineRule="auto"/>
        <w:ind w:left="360"/>
        <w:rPr>
          <w:rFonts w:cstheme="minorHAnsi"/>
          <w:sz w:val="24"/>
          <w:szCs w:val="24"/>
        </w:rPr>
      </w:pPr>
      <w:r>
        <w:rPr>
          <w:rFonts w:cstheme="minorHAnsi"/>
          <w:sz w:val="24"/>
          <w:szCs w:val="24"/>
        </w:rPr>
        <w:t xml:space="preserve">NACHC recommends that priority points be awarded based on </w:t>
      </w:r>
      <w:r w:rsidR="000511CB">
        <w:rPr>
          <w:rFonts w:cstheme="minorHAnsi"/>
          <w:sz w:val="24"/>
          <w:szCs w:val="24"/>
        </w:rPr>
        <w:t xml:space="preserve">the degree to which </w:t>
      </w:r>
      <w:r w:rsidR="005D7013">
        <w:rPr>
          <w:rFonts w:cstheme="minorHAnsi"/>
          <w:sz w:val="24"/>
          <w:szCs w:val="24"/>
        </w:rPr>
        <w:t xml:space="preserve">an </w:t>
      </w:r>
      <w:r w:rsidR="000511CB">
        <w:rPr>
          <w:rFonts w:cstheme="minorHAnsi"/>
          <w:sz w:val="24"/>
          <w:szCs w:val="24"/>
        </w:rPr>
        <w:t xml:space="preserve">applicant is engaged in each of the </w:t>
      </w:r>
      <w:r>
        <w:rPr>
          <w:rFonts w:cstheme="minorHAnsi"/>
          <w:sz w:val="24"/>
          <w:szCs w:val="24"/>
        </w:rPr>
        <w:t xml:space="preserve">following factors.  </w:t>
      </w:r>
    </w:p>
    <w:p w14:paraId="5C5B0106" w14:textId="11650025" w:rsidR="00B86ADE" w:rsidRPr="00B86ADE" w:rsidRDefault="000511CB" w:rsidP="00D40D68">
      <w:pPr>
        <w:pStyle w:val="ListParagraph"/>
        <w:numPr>
          <w:ilvl w:val="0"/>
          <w:numId w:val="24"/>
        </w:numPr>
        <w:spacing w:after="0" w:line="480" w:lineRule="auto"/>
        <w:outlineLvl w:val="1"/>
        <w:rPr>
          <w:rFonts w:cstheme="minorHAnsi"/>
          <w:sz w:val="24"/>
          <w:szCs w:val="24"/>
        </w:rPr>
      </w:pPr>
      <w:r>
        <w:rPr>
          <w:sz w:val="24"/>
          <w:szCs w:val="24"/>
        </w:rPr>
        <w:t>C</w:t>
      </w:r>
      <w:r w:rsidR="00B86ADE">
        <w:rPr>
          <w:sz w:val="24"/>
          <w:szCs w:val="24"/>
        </w:rPr>
        <w:t>urrently s</w:t>
      </w:r>
      <w:r w:rsidR="005A2657" w:rsidRPr="005A2657">
        <w:rPr>
          <w:sz w:val="24"/>
          <w:szCs w:val="24"/>
        </w:rPr>
        <w:t>erving geographic areas or populations where there are well-documented health care disparities</w:t>
      </w:r>
      <w:r w:rsidR="005A2657">
        <w:rPr>
          <w:sz w:val="24"/>
          <w:szCs w:val="24"/>
        </w:rPr>
        <w:t xml:space="preserve">.  It is important that applicants be able to </w:t>
      </w:r>
      <w:r w:rsidR="003559CD">
        <w:rPr>
          <w:sz w:val="24"/>
          <w:szCs w:val="24"/>
        </w:rPr>
        <w:t>discuss</w:t>
      </w:r>
      <w:r w:rsidR="005A2657">
        <w:rPr>
          <w:sz w:val="24"/>
          <w:szCs w:val="24"/>
        </w:rPr>
        <w:t xml:space="preserve"> these disparities in detail, including</w:t>
      </w:r>
      <w:r w:rsidR="00B86ADE">
        <w:rPr>
          <w:sz w:val="24"/>
          <w:szCs w:val="24"/>
        </w:rPr>
        <w:t>:</w:t>
      </w:r>
    </w:p>
    <w:p w14:paraId="46347752" w14:textId="77777777" w:rsidR="00B86ADE" w:rsidRPr="00B86ADE" w:rsidRDefault="005A2657" w:rsidP="00D40D68">
      <w:pPr>
        <w:pStyle w:val="ListParagraph"/>
        <w:numPr>
          <w:ilvl w:val="1"/>
          <w:numId w:val="24"/>
        </w:numPr>
        <w:spacing w:after="0" w:line="480" w:lineRule="auto"/>
        <w:outlineLvl w:val="1"/>
        <w:rPr>
          <w:rFonts w:cstheme="minorHAnsi"/>
          <w:sz w:val="24"/>
          <w:szCs w:val="24"/>
        </w:rPr>
      </w:pPr>
      <w:r>
        <w:rPr>
          <w:sz w:val="24"/>
          <w:szCs w:val="24"/>
        </w:rPr>
        <w:t xml:space="preserve">how and why they occur, </w:t>
      </w:r>
    </w:p>
    <w:p w14:paraId="50BEEC98" w14:textId="77777777" w:rsidR="00B86ADE" w:rsidRPr="00B86ADE" w:rsidRDefault="005A2657" w:rsidP="00D40D68">
      <w:pPr>
        <w:pStyle w:val="ListParagraph"/>
        <w:numPr>
          <w:ilvl w:val="1"/>
          <w:numId w:val="24"/>
        </w:numPr>
        <w:spacing w:after="0" w:line="480" w:lineRule="auto"/>
        <w:outlineLvl w:val="1"/>
        <w:rPr>
          <w:rFonts w:cstheme="minorHAnsi"/>
          <w:sz w:val="24"/>
          <w:szCs w:val="24"/>
        </w:rPr>
      </w:pPr>
      <w:r>
        <w:rPr>
          <w:sz w:val="24"/>
          <w:szCs w:val="24"/>
        </w:rPr>
        <w:t xml:space="preserve">which populations are most affected, </w:t>
      </w:r>
    </w:p>
    <w:p w14:paraId="6286C0DC" w14:textId="77777777" w:rsidR="00B86ADE" w:rsidRPr="00B86ADE" w:rsidRDefault="00B86ADE" w:rsidP="00D40D68">
      <w:pPr>
        <w:pStyle w:val="ListParagraph"/>
        <w:numPr>
          <w:ilvl w:val="1"/>
          <w:numId w:val="24"/>
        </w:numPr>
        <w:spacing w:after="0" w:line="480" w:lineRule="auto"/>
        <w:outlineLvl w:val="1"/>
        <w:rPr>
          <w:rFonts w:cstheme="minorHAnsi"/>
          <w:sz w:val="24"/>
          <w:szCs w:val="24"/>
        </w:rPr>
      </w:pPr>
      <w:r>
        <w:rPr>
          <w:sz w:val="24"/>
          <w:szCs w:val="24"/>
        </w:rPr>
        <w:t xml:space="preserve">their experience to date is working with the impacted populations, and </w:t>
      </w:r>
    </w:p>
    <w:p w14:paraId="40301534" w14:textId="37B62A6F" w:rsidR="005A2657" w:rsidRPr="005A2657" w:rsidRDefault="005A2657" w:rsidP="00D40D68">
      <w:pPr>
        <w:pStyle w:val="ListParagraph"/>
        <w:numPr>
          <w:ilvl w:val="1"/>
          <w:numId w:val="24"/>
        </w:numPr>
        <w:spacing w:after="0" w:line="480" w:lineRule="auto"/>
        <w:outlineLvl w:val="1"/>
        <w:rPr>
          <w:rFonts w:cstheme="minorHAnsi"/>
          <w:sz w:val="24"/>
          <w:szCs w:val="24"/>
        </w:rPr>
      </w:pPr>
      <w:r>
        <w:rPr>
          <w:sz w:val="24"/>
          <w:szCs w:val="24"/>
        </w:rPr>
        <w:t xml:space="preserve">how connected care can improve outcomes.  </w:t>
      </w:r>
    </w:p>
    <w:p w14:paraId="6BAF2F22" w14:textId="77777777" w:rsidR="00B86ADE" w:rsidRDefault="00B86ADE" w:rsidP="00D40D68">
      <w:pPr>
        <w:pStyle w:val="ListParagraph"/>
        <w:spacing w:line="480" w:lineRule="auto"/>
        <w:ind w:left="1080"/>
        <w:rPr>
          <w:sz w:val="24"/>
          <w:szCs w:val="24"/>
        </w:rPr>
      </w:pPr>
      <w:r>
        <w:rPr>
          <w:sz w:val="24"/>
          <w:szCs w:val="24"/>
        </w:rPr>
        <w:lastRenderedPageBreak/>
        <w:t>The ability to address each of these factors in detail will demonstrate that a provider has a deep understanding of the roots of the disparities, and therefore is well-positioned to address them.</w:t>
      </w:r>
    </w:p>
    <w:p w14:paraId="56836457" w14:textId="1B544A27" w:rsidR="005A2657" w:rsidRPr="003559CD" w:rsidRDefault="005A2657" w:rsidP="00D40D68">
      <w:pPr>
        <w:pStyle w:val="ListParagraph"/>
        <w:numPr>
          <w:ilvl w:val="0"/>
          <w:numId w:val="25"/>
        </w:numPr>
        <w:spacing w:line="480" w:lineRule="auto"/>
        <w:ind w:left="1080"/>
        <w:rPr>
          <w:rFonts w:cstheme="minorHAnsi"/>
          <w:sz w:val="24"/>
          <w:szCs w:val="24"/>
        </w:rPr>
      </w:pPr>
      <w:r>
        <w:rPr>
          <w:sz w:val="24"/>
          <w:szCs w:val="24"/>
        </w:rPr>
        <w:t xml:space="preserve">Focusing on specific </w:t>
      </w:r>
      <w:r w:rsidRPr="005A2657">
        <w:rPr>
          <w:sz w:val="24"/>
          <w:szCs w:val="24"/>
        </w:rPr>
        <w:t xml:space="preserve">health crises or chronic conditions </w:t>
      </w:r>
      <w:r w:rsidR="00B86ADE">
        <w:rPr>
          <w:sz w:val="24"/>
          <w:szCs w:val="24"/>
        </w:rPr>
        <w:t xml:space="preserve">that are widespread, and </w:t>
      </w:r>
      <w:r w:rsidRPr="005A2657">
        <w:rPr>
          <w:sz w:val="24"/>
          <w:szCs w:val="24"/>
        </w:rPr>
        <w:t>are documented to benefit from connected care</w:t>
      </w:r>
      <w:r w:rsidR="00B86ADE">
        <w:rPr>
          <w:sz w:val="24"/>
          <w:szCs w:val="24"/>
        </w:rPr>
        <w:t xml:space="preserve"> (e.g., </w:t>
      </w:r>
      <w:r w:rsidRPr="005A2657">
        <w:rPr>
          <w:sz w:val="24"/>
          <w:szCs w:val="24"/>
        </w:rPr>
        <w:t>opioid dependency, diabetes, heart disease, mental health conditions</w:t>
      </w:r>
      <w:r w:rsidR="003559CD">
        <w:rPr>
          <w:sz w:val="24"/>
          <w:szCs w:val="24"/>
        </w:rPr>
        <w:t xml:space="preserve">.)  Applicants should be required to address the same factors (listed above) to demonstrate their experience with addressing these conditions.  </w:t>
      </w:r>
    </w:p>
    <w:p w14:paraId="0BAD7BCF" w14:textId="12A88E98" w:rsidR="003559CD" w:rsidRPr="00CD2E8A" w:rsidRDefault="003559CD" w:rsidP="00D40D68">
      <w:pPr>
        <w:pStyle w:val="ListParagraph"/>
        <w:numPr>
          <w:ilvl w:val="0"/>
          <w:numId w:val="25"/>
        </w:numPr>
        <w:spacing w:line="480" w:lineRule="auto"/>
        <w:ind w:left="1080"/>
        <w:rPr>
          <w:rFonts w:cstheme="minorHAnsi"/>
          <w:sz w:val="24"/>
          <w:szCs w:val="24"/>
        </w:rPr>
      </w:pPr>
      <w:r>
        <w:rPr>
          <w:sz w:val="24"/>
          <w:szCs w:val="24"/>
        </w:rPr>
        <w:t xml:space="preserve">Serving a large percentage of low-income patients and/or veterans who are eligible for free VA care.  (As discussed above, low-income is a much better proxy for need than Medicaid coverage.)  NACHC does not support requiring eligible providers to </w:t>
      </w:r>
      <w:r w:rsidR="00E91202">
        <w:rPr>
          <w:sz w:val="24"/>
          <w:szCs w:val="24"/>
        </w:rPr>
        <w:t xml:space="preserve">serve a minimum percentage of these patients, as doing so could eliminate rural providers who serve areas with high needs with somewhat higher incomes.  However, we recommend that as the percentage of low-income/ VA-eligible patients increases, applicants should receive more priority points.  </w:t>
      </w:r>
    </w:p>
    <w:p w14:paraId="67732021" w14:textId="48812FFA" w:rsidR="00CD2E8A" w:rsidRPr="005A2657" w:rsidRDefault="00CD2E8A" w:rsidP="00D40D68">
      <w:pPr>
        <w:pStyle w:val="ListParagraph"/>
        <w:numPr>
          <w:ilvl w:val="0"/>
          <w:numId w:val="25"/>
        </w:numPr>
        <w:spacing w:line="480" w:lineRule="auto"/>
        <w:ind w:left="1080"/>
        <w:rPr>
          <w:rFonts w:cstheme="minorHAnsi"/>
          <w:sz w:val="24"/>
          <w:szCs w:val="24"/>
        </w:rPr>
      </w:pPr>
      <w:r>
        <w:rPr>
          <w:sz w:val="24"/>
          <w:szCs w:val="24"/>
        </w:rPr>
        <w:t>Focus</w:t>
      </w:r>
      <w:r w:rsidR="000511CB">
        <w:rPr>
          <w:sz w:val="24"/>
          <w:szCs w:val="24"/>
        </w:rPr>
        <w:t>ing</w:t>
      </w:r>
      <w:r>
        <w:rPr>
          <w:sz w:val="24"/>
          <w:szCs w:val="24"/>
        </w:rPr>
        <w:t xml:space="preserve"> on keeping patients at home.  </w:t>
      </w:r>
      <w:r w:rsidR="00D45463">
        <w:rPr>
          <w:sz w:val="24"/>
          <w:szCs w:val="24"/>
        </w:rPr>
        <w:t>As the goal of the CCPP is to keep patients living in the community, preference should be given to providers who share this goal.</w:t>
      </w:r>
    </w:p>
    <w:p w14:paraId="729D4BA1" w14:textId="77777777" w:rsidR="00815B9A" w:rsidRPr="002C5FE0" w:rsidRDefault="00815B9A" w:rsidP="00D40D68">
      <w:pPr>
        <w:spacing w:line="480" w:lineRule="auto"/>
        <w:rPr>
          <w:rFonts w:cstheme="minorHAnsi"/>
          <w:sz w:val="24"/>
          <w:szCs w:val="24"/>
        </w:rPr>
      </w:pPr>
    </w:p>
    <w:p w14:paraId="0D818C23" w14:textId="38638DFB" w:rsidR="00605E24" w:rsidRDefault="00605E24" w:rsidP="00D40D68">
      <w:pPr>
        <w:spacing w:line="480" w:lineRule="auto"/>
        <w:rPr>
          <w:rFonts w:cstheme="minorHAnsi"/>
          <w:sz w:val="24"/>
          <w:szCs w:val="24"/>
        </w:rPr>
      </w:pPr>
      <w:r>
        <w:rPr>
          <w:rFonts w:cstheme="minorHAnsi"/>
          <w:sz w:val="24"/>
          <w:szCs w:val="24"/>
        </w:rPr>
        <w:t>Thank you for the opportunity to submit comments on this proposed rule.  Please contact me if NACHC can provide any further assistance.</w:t>
      </w:r>
    </w:p>
    <w:p w14:paraId="4E755584" w14:textId="77777777" w:rsidR="00605E24" w:rsidRDefault="00605E24" w:rsidP="00D40D68">
      <w:pPr>
        <w:spacing w:line="480" w:lineRule="auto"/>
        <w:rPr>
          <w:rFonts w:cstheme="minorHAnsi"/>
          <w:sz w:val="24"/>
          <w:szCs w:val="24"/>
        </w:rPr>
      </w:pPr>
    </w:p>
    <w:p w14:paraId="176B45C5" w14:textId="3DE9D3F6" w:rsidR="00DF36CE" w:rsidRPr="002C5FE0" w:rsidRDefault="00DF36CE" w:rsidP="00D40D68">
      <w:pPr>
        <w:spacing w:line="480" w:lineRule="auto"/>
        <w:rPr>
          <w:rFonts w:cstheme="minorHAnsi"/>
          <w:sz w:val="24"/>
          <w:szCs w:val="24"/>
        </w:rPr>
      </w:pPr>
      <w:r w:rsidRPr="002C5FE0">
        <w:rPr>
          <w:rFonts w:cstheme="minorHAnsi"/>
          <w:sz w:val="24"/>
          <w:szCs w:val="24"/>
        </w:rPr>
        <w:t>Respectfully submitted,</w:t>
      </w:r>
    </w:p>
    <w:p w14:paraId="2D791ED6" w14:textId="4DF2E941" w:rsidR="0065598B" w:rsidRPr="002C5FE0" w:rsidRDefault="0065598B" w:rsidP="00D40D68">
      <w:pPr>
        <w:spacing w:line="480" w:lineRule="auto"/>
        <w:rPr>
          <w:rFonts w:cstheme="minorHAnsi"/>
          <w:sz w:val="24"/>
          <w:szCs w:val="24"/>
        </w:rPr>
      </w:pPr>
      <w:r w:rsidRPr="002C5FE0">
        <w:rPr>
          <w:rFonts w:cstheme="minorHAnsi"/>
          <w:noProof/>
          <w:sz w:val="24"/>
          <w:szCs w:val="24"/>
        </w:rPr>
        <w:drawing>
          <wp:inline distT="0" distB="0" distL="0" distR="0" wp14:anchorId="7AEB3ED9" wp14:editId="2DD6FBAD">
            <wp:extent cx="2438400" cy="4864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8400" cy="486433"/>
                    </a:xfrm>
                    <a:prstGeom prst="rect">
                      <a:avLst/>
                    </a:prstGeom>
                    <a:noFill/>
                    <a:ln>
                      <a:noFill/>
                    </a:ln>
                  </pic:spPr>
                </pic:pic>
              </a:graphicData>
            </a:graphic>
          </wp:inline>
        </w:drawing>
      </w:r>
    </w:p>
    <w:p w14:paraId="4DAF1D8C" w14:textId="539AEEB2" w:rsidR="00563B2F" w:rsidRPr="002C5FE0" w:rsidRDefault="00563B2F" w:rsidP="00D40D68">
      <w:pPr>
        <w:spacing w:after="0" w:line="480" w:lineRule="auto"/>
        <w:rPr>
          <w:rFonts w:cstheme="minorHAnsi"/>
          <w:sz w:val="24"/>
          <w:szCs w:val="24"/>
        </w:rPr>
      </w:pPr>
      <w:r w:rsidRPr="002C5FE0">
        <w:rPr>
          <w:rFonts w:cstheme="minorHAnsi"/>
          <w:sz w:val="24"/>
          <w:szCs w:val="24"/>
        </w:rPr>
        <w:t xml:space="preserve">Colleen P. Meiman, MPPA  </w:t>
      </w:r>
    </w:p>
    <w:p w14:paraId="520D65CA" w14:textId="77777777" w:rsidR="00563B2F" w:rsidRPr="002C5FE0" w:rsidRDefault="00563B2F" w:rsidP="00D40D68">
      <w:pPr>
        <w:spacing w:after="0" w:line="480" w:lineRule="auto"/>
        <w:ind w:left="-1"/>
        <w:rPr>
          <w:rFonts w:cstheme="minorHAnsi"/>
          <w:sz w:val="24"/>
          <w:szCs w:val="24"/>
        </w:rPr>
      </w:pPr>
      <w:r w:rsidRPr="002C5FE0">
        <w:rPr>
          <w:rFonts w:cstheme="minorHAnsi"/>
          <w:sz w:val="24"/>
          <w:szCs w:val="24"/>
        </w:rPr>
        <w:t>Senior Policy Advisor</w:t>
      </w:r>
    </w:p>
    <w:p w14:paraId="6706DFBB" w14:textId="77777777" w:rsidR="00563B2F" w:rsidRPr="002C5FE0" w:rsidRDefault="00563B2F" w:rsidP="00D40D68">
      <w:pPr>
        <w:spacing w:after="0" w:line="480" w:lineRule="auto"/>
        <w:ind w:left="-1"/>
        <w:rPr>
          <w:rFonts w:cstheme="minorHAnsi"/>
          <w:sz w:val="24"/>
          <w:szCs w:val="24"/>
        </w:rPr>
      </w:pPr>
      <w:r w:rsidRPr="002C5FE0">
        <w:rPr>
          <w:rFonts w:cstheme="minorHAnsi"/>
          <w:sz w:val="24"/>
          <w:szCs w:val="24"/>
        </w:rPr>
        <w:t xml:space="preserve">National Association of Community Health Centers </w:t>
      </w:r>
    </w:p>
    <w:p w14:paraId="2A5AC1DD" w14:textId="77777777" w:rsidR="00605E24" w:rsidRDefault="00563B2F" w:rsidP="00D40D68">
      <w:pPr>
        <w:tabs>
          <w:tab w:val="center" w:pos="5674"/>
        </w:tabs>
        <w:spacing w:after="0" w:line="480" w:lineRule="auto"/>
        <w:rPr>
          <w:rFonts w:cstheme="minorHAnsi"/>
          <w:sz w:val="24"/>
          <w:szCs w:val="24"/>
        </w:rPr>
      </w:pPr>
      <w:r w:rsidRPr="002C5FE0">
        <w:rPr>
          <w:rFonts w:cstheme="minorHAnsi"/>
          <w:color w:val="0363C0"/>
          <w:sz w:val="24"/>
          <w:szCs w:val="24"/>
          <w:u w:val="single" w:color="0363C0"/>
        </w:rPr>
        <w:t>cmeiman@nachc.org</w:t>
      </w:r>
      <w:r w:rsidRPr="002C5FE0">
        <w:rPr>
          <w:rFonts w:cstheme="minorHAnsi"/>
          <w:sz w:val="24"/>
          <w:szCs w:val="24"/>
        </w:rPr>
        <w:t xml:space="preserve">  </w:t>
      </w:r>
    </w:p>
    <w:p w14:paraId="0DC1F19D" w14:textId="1FC80DD9" w:rsidR="00563B2F" w:rsidRPr="002C5FE0" w:rsidRDefault="00605E24" w:rsidP="00D40D68">
      <w:pPr>
        <w:tabs>
          <w:tab w:val="center" w:pos="5674"/>
        </w:tabs>
        <w:spacing w:after="0" w:line="480" w:lineRule="auto"/>
        <w:rPr>
          <w:rFonts w:cstheme="minorHAnsi"/>
          <w:sz w:val="24"/>
          <w:szCs w:val="24"/>
        </w:rPr>
      </w:pPr>
      <w:r>
        <w:rPr>
          <w:rFonts w:cstheme="minorHAnsi"/>
          <w:sz w:val="24"/>
          <w:szCs w:val="24"/>
        </w:rPr>
        <w:t>301-906-5958</w:t>
      </w:r>
    </w:p>
    <w:sectPr w:rsidR="00563B2F" w:rsidRPr="002C5FE0" w:rsidSect="00780927">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olleen Meiman" w:date="2019-09-22T22:23:00Z" w:initials="CM">
    <w:p w14:paraId="58DE93EC" w14:textId="77777777" w:rsidR="00487149" w:rsidRDefault="00487149" w:rsidP="00487149">
      <w:pPr>
        <w:pStyle w:val="CommentText"/>
      </w:pPr>
      <w:r>
        <w:rPr>
          <w:rStyle w:val="CommentReference"/>
        </w:rPr>
        <w:annotationRef/>
      </w:r>
      <w:r>
        <w:t>Remember to double-space everything below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DE93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DE93EC" w16cid:durableId="213B09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325FD" w14:textId="77777777" w:rsidR="00F31387" w:rsidRDefault="00F31387" w:rsidP="005D19B8">
      <w:pPr>
        <w:spacing w:after="0" w:line="240" w:lineRule="auto"/>
      </w:pPr>
      <w:r>
        <w:separator/>
      </w:r>
    </w:p>
    <w:p w14:paraId="4A4526D0" w14:textId="77777777" w:rsidR="00F31387" w:rsidRDefault="00F31387"/>
  </w:endnote>
  <w:endnote w:type="continuationSeparator" w:id="0">
    <w:p w14:paraId="3A33C7F6" w14:textId="77777777" w:rsidR="00F31387" w:rsidRDefault="00F31387" w:rsidP="005D19B8">
      <w:pPr>
        <w:spacing w:after="0" w:line="240" w:lineRule="auto"/>
      </w:pPr>
      <w:r>
        <w:continuationSeparator/>
      </w:r>
    </w:p>
    <w:p w14:paraId="6F8AFDA2" w14:textId="77777777" w:rsidR="00F31387" w:rsidRDefault="00F313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9605267"/>
      <w:docPartObj>
        <w:docPartGallery w:val="Page Numbers (Bottom of Page)"/>
        <w:docPartUnique/>
      </w:docPartObj>
    </w:sdtPr>
    <w:sdtEndPr>
      <w:rPr>
        <w:noProof/>
      </w:rPr>
    </w:sdtEndPr>
    <w:sdtContent>
      <w:p w14:paraId="5EC4DA85" w14:textId="0C3CA2DE" w:rsidR="00487149" w:rsidRDefault="0048714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FFFD61" w14:textId="77777777" w:rsidR="00487149" w:rsidRDefault="00487149">
    <w:pPr>
      <w:pStyle w:val="Footer"/>
    </w:pPr>
  </w:p>
  <w:p w14:paraId="37A83CA5" w14:textId="77777777" w:rsidR="00487149" w:rsidRDefault="00487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F052B" w14:textId="77777777" w:rsidR="00F31387" w:rsidRDefault="00F31387" w:rsidP="005D19B8">
      <w:pPr>
        <w:spacing w:after="0" w:line="240" w:lineRule="auto"/>
      </w:pPr>
      <w:r>
        <w:separator/>
      </w:r>
    </w:p>
    <w:p w14:paraId="7506223A" w14:textId="77777777" w:rsidR="00F31387" w:rsidRDefault="00F31387"/>
  </w:footnote>
  <w:footnote w:type="continuationSeparator" w:id="0">
    <w:p w14:paraId="6FDBDD2D" w14:textId="77777777" w:rsidR="00F31387" w:rsidRDefault="00F31387" w:rsidP="005D19B8">
      <w:pPr>
        <w:spacing w:after="0" w:line="240" w:lineRule="auto"/>
      </w:pPr>
      <w:r>
        <w:continuationSeparator/>
      </w:r>
    </w:p>
    <w:p w14:paraId="60C0F963" w14:textId="77777777" w:rsidR="00F31387" w:rsidRDefault="00F31387"/>
  </w:footnote>
  <w:footnote w:id="1">
    <w:p w14:paraId="64F9CE38" w14:textId="77777777" w:rsidR="00487149" w:rsidRPr="001E61CE" w:rsidRDefault="00487149" w:rsidP="00874ABF">
      <w:pPr>
        <w:pStyle w:val="FootnoteText"/>
        <w:rPr>
          <w:rFonts w:ascii="Times New Roman" w:hAnsi="Times New Roman" w:cs="Times New Roman"/>
        </w:rPr>
      </w:pPr>
      <w:r w:rsidRPr="001E61CE">
        <w:rPr>
          <w:rStyle w:val="FootnoteReference"/>
          <w:rFonts w:ascii="Times New Roman" w:hAnsi="Times New Roman" w:cs="Times New Roman"/>
        </w:rPr>
        <w:footnoteRef/>
      </w:r>
      <w:r w:rsidRPr="001E61CE">
        <w:rPr>
          <w:rFonts w:ascii="Times New Roman" w:hAnsi="Times New Roman" w:cs="Times New Roman"/>
        </w:rPr>
        <w:t xml:space="preserve"> </w:t>
      </w:r>
      <w:r>
        <w:rPr>
          <w:rFonts w:ascii="Times New Roman" w:hAnsi="Times New Roman" w:cs="Times New Roman"/>
        </w:rPr>
        <w:t xml:space="preserve"> </w:t>
      </w:r>
      <w:r w:rsidRPr="008C464C">
        <w:rPr>
          <w:rFonts w:ascii="Times New Roman" w:hAnsi="Times New Roman" w:cs="Times New Roman"/>
          <w:i/>
        </w:rPr>
        <w:t>Promoting</w:t>
      </w:r>
      <w:r w:rsidRPr="008C464C">
        <w:rPr>
          <w:rFonts w:ascii="Times New Roman" w:hAnsi="Times New Roman" w:cs="Times New Roman"/>
          <w:i/>
          <w:spacing w:val="-2"/>
        </w:rPr>
        <w:t xml:space="preserve"> Telehealth for Low-Income Consumers</w:t>
      </w:r>
      <w:r w:rsidRPr="001E61CE">
        <w:rPr>
          <w:rFonts w:ascii="Times New Roman" w:hAnsi="Times New Roman" w:cs="Times New Roman"/>
        </w:rPr>
        <w:t xml:space="preserve">, </w:t>
      </w:r>
      <w:r>
        <w:rPr>
          <w:rFonts w:ascii="Times New Roman" w:hAnsi="Times New Roman" w:cs="Times New Roman"/>
        </w:rPr>
        <w:t>WC Docket No. 18-213</w:t>
      </w:r>
    </w:p>
  </w:footnote>
  <w:footnote w:id="2">
    <w:p w14:paraId="5E692903" w14:textId="261288CE" w:rsidR="00487149" w:rsidRDefault="00487149">
      <w:pPr>
        <w:pStyle w:val="FootnoteText"/>
      </w:pPr>
      <w:r>
        <w:rPr>
          <w:rStyle w:val="FootnoteReference"/>
        </w:rPr>
        <w:footnoteRef/>
      </w:r>
      <w:r>
        <w:t xml:space="preserve"> Section 330 of the Public Health Service Act (PHSA) authorizes four types of health centers:  Community Health Centers (CHCs), and health centers who target: migrant workers; persons experiencing homelessness; and residents of public housing.  As CHCs comprise over 80% of all health centers, and all four types of health centers are subject to the similar rules, the term “Community Health Centers” is commonly used to refer to all four types.  The term Federally Qualified Health Center (FQHC), which is found in the Social Security Act, is also sometimes used to refer to Section 330 Health Centers.  In this document, we use the terms Community Health Center to refer to all health centers authorized under, and subject to the rules of, Section 330 of the PHSA. </w:t>
      </w:r>
    </w:p>
  </w:footnote>
  <w:footnote w:id="3">
    <w:p w14:paraId="4E17A1E4" w14:textId="73D336D1" w:rsidR="00487149" w:rsidRDefault="00487149">
      <w:pPr>
        <w:pStyle w:val="FootnoteText"/>
      </w:pPr>
      <w:r>
        <w:rPr>
          <w:rStyle w:val="FootnoteReference"/>
        </w:rPr>
        <w:footnoteRef/>
      </w:r>
      <w:r>
        <w:t xml:space="preserve"> </w:t>
      </w:r>
      <w:hyperlink r:id="rId1" w:history="1">
        <w:r>
          <w:rPr>
            <w:rStyle w:val="Hyperlink"/>
          </w:rPr>
          <w:t>http://www.nachc.org/wp-content/uploads/2019/07/Americas-Health-Centers-Final-8.5.19.pdf</w:t>
        </w:r>
      </w:hyperlink>
    </w:p>
  </w:footnote>
  <w:footnote w:id="4">
    <w:p w14:paraId="62789049" w14:textId="77777777" w:rsidR="00487149" w:rsidRDefault="00487149" w:rsidP="00E761AD">
      <w:pPr>
        <w:pStyle w:val="FootnoteText"/>
      </w:pPr>
      <w:r>
        <w:rPr>
          <w:rStyle w:val="FootnoteReference"/>
        </w:rPr>
        <w:footnoteRef/>
      </w:r>
      <w:r>
        <w:t xml:space="preserve"> </w:t>
      </w:r>
      <w:r w:rsidRPr="005B68DF">
        <w:t>https://www.kff.org/health-reform/state-indicator/medicaid-income-eligibility-limits-for-adults-as-a-percent-of-the-federal-poverty-level/?currentTimeframe=0&amp;sortModel=%7B%22colId%22:%22Parents%20(in%20a%20family%20of%20three)%22,%22sort%22:%22asc%22%7D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C1FE5"/>
    <w:multiLevelType w:val="hybridMultilevel"/>
    <w:tmpl w:val="967C98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2239C6"/>
    <w:multiLevelType w:val="hybridMultilevel"/>
    <w:tmpl w:val="8B220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0D66AE"/>
    <w:multiLevelType w:val="hybridMultilevel"/>
    <w:tmpl w:val="020848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5A5BAA"/>
    <w:multiLevelType w:val="hybridMultilevel"/>
    <w:tmpl w:val="A084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8443DB"/>
    <w:multiLevelType w:val="hybridMultilevel"/>
    <w:tmpl w:val="F93E4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07A1EB6"/>
    <w:multiLevelType w:val="hybridMultilevel"/>
    <w:tmpl w:val="A25A03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B737D"/>
    <w:multiLevelType w:val="hybridMultilevel"/>
    <w:tmpl w:val="9DF420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ACC0180"/>
    <w:multiLevelType w:val="hybridMultilevel"/>
    <w:tmpl w:val="F266C804"/>
    <w:lvl w:ilvl="0" w:tplc="65F49C6E">
      <w:start w:val="1"/>
      <w:numFmt w:val="bullet"/>
      <w:pStyle w:val="Heading3"/>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FB15BE5"/>
    <w:multiLevelType w:val="hybridMultilevel"/>
    <w:tmpl w:val="33B4F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0F5788"/>
    <w:multiLevelType w:val="hybridMultilevel"/>
    <w:tmpl w:val="93F6A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1CF1164"/>
    <w:multiLevelType w:val="hybridMultilevel"/>
    <w:tmpl w:val="AAB6865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1">
      <w:start w:val="1"/>
      <w:numFmt w:val="bullet"/>
      <w:lvlText w:val=""/>
      <w:lvlJc w:val="left"/>
      <w:pPr>
        <w:ind w:left="2880" w:hanging="360"/>
      </w:pPr>
      <w:rPr>
        <w:rFonts w:ascii="Symbol" w:hAnsi="Symbol" w:hint="default"/>
      </w:rPr>
    </w:lvl>
    <w:lvl w:ilvl="3" w:tplc="83189BAC">
      <w:start w:val="2"/>
      <w:numFmt w:val="bullet"/>
      <w:lvlText w:val="-"/>
      <w:lvlJc w:val="left"/>
      <w:pPr>
        <w:ind w:left="3600" w:hanging="360"/>
      </w:pPr>
      <w:rPr>
        <w:rFonts w:ascii="Calibri" w:eastAsiaTheme="minorHAnsi" w:hAnsi="Calibri" w:cs="Calibr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743C94"/>
    <w:multiLevelType w:val="hybridMultilevel"/>
    <w:tmpl w:val="D3B0C3FC"/>
    <w:lvl w:ilvl="0" w:tplc="45985A44">
      <w:start w:val="1"/>
      <w:numFmt w:val="bullet"/>
      <w:pStyle w:val="Heading4"/>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E7561D9"/>
    <w:multiLevelType w:val="hybridMultilevel"/>
    <w:tmpl w:val="9F4A7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1049BF"/>
    <w:multiLevelType w:val="hybridMultilevel"/>
    <w:tmpl w:val="EACC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2D0683"/>
    <w:multiLevelType w:val="hybridMultilevel"/>
    <w:tmpl w:val="2C3698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842B4"/>
    <w:multiLevelType w:val="hybridMultilevel"/>
    <w:tmpl w:val="8A16DC1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1E039A3"/>
    <w:multiLevelType w:val="hybridMultilevel"/>
    <w:tmpl w:val="E7D45B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79F34AC"/>
    <w:multiLevelType w:val="hybridMultilevel"/>
    <w:tmpl w:val="D96219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859199D"/>
    <w:multiLevelType w:val="hybridMultilevel"/>
    <w:tmpl w:val="AA18E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A202C8"/>
    <w:multiLevelType w:val="hybridMultilevel"/>
    <w:tmpl w:val="4A32D6F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5F602F52"/>
    <w:multiLevelType w:val="hybridMultilevel"/>
    <w:tmpl w:val="14B60D94"/>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64B25DEA"/>
    <w:multiLevelType w:val="hybridMultilevel"/>
    <w:tmpl w:val="2E365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DD3C28"/>
    <w:multiLevelType w:val="hybridMultilevel"/>
    <w:tmpl w:val="196C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C610C0"/>
    <w:multiLevelType w:val="hybridMultilevel"/>
    <w:tmpl w:val="72606BE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83189BAC">
      <w:start w:val="2"/>
      <w:numFmt w:val="bullet"/>
      <w:lvlText w:val="-"/>
      <w:lvlJc w:val="left"/>
      <w:pPr>
        <w:ind w:left="3600" w:hanging="360"/>
      </w:pPr>
      <w:rPr>
        <w:rFonts w:ascii="Calibri" w:eastAsiaTheme="minorHAnsi" w:hAnsi="Calibri" w:cs="Calibr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1D7045C"/>
    <w:multiLevelType w:val="hybridMultilevel"/>
    <w:tmpl w:val="36886530"/>
    <w:lvl w:ilvl="0" w:tplc="21BCB1EC">
      <w:start w:val="202"/>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9F506A"/>
    <w:multiLevelType w:val="hybridMultilevel"/>
    <w:tmpl w:val="87A432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F62DA0"/>
    <w:multiLevelType w:val="hybridMultilevel"/>
    <w:tmpl w:val="3FC260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C2B4D27"/>
    <w:multiLevelType w:val="hybridMultilevel"/>
    <w:tmpl w:val="0E5A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9008DE"/>
    <w:multiLevelType w:val="hybridMultilevel"/>
    <w:tmpl w:val="E03CF2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3"/>
  </w:num>
  <w:num w:numId="2">
    <w:abstractNumId w:val="24"/>
  </w:num>
  <w:num w:numId="3">
    <w:abstractNumId w:val="7"/>
  </w:num>
  <w:num w:numId="4">
    <w:abstractNumId w:val="23"/>
  </w:num>
  <w:num w:numId="5">
    <w:abstractNumId w:val="11"/>
  </w:num>
  <w:num w:numId="6">
    <w:abstractNumId w:val="19"/>
  </w:num>
  <w:num w:numId="7">
    <w:abstractNumId w:val="6"/>
  </w:num>
  <w:num w:numId="8">
    <w:abstractNumId w:val="20"/>
  </w:num>
  <w:num w:numId="9">
    <w:abstractNumId w:val="9"/>
  </w:num>
  <w:num w:numId="10">
    <w:abstractNumId w:val="14"/>
  </w:num>
  <w:num w:numId="11">
    <w:abstractNumId w:val="22"/>
  </w:num>
  <w:num w:numId="12">
    <w:abstractNumId w:val="21"/>
  </w:num>
  <w:num w:numId="13">
    <w:abstractNumId w:val="3"/>
  </w:num>
  <w:num w:numId="14">
    <w:abstractNumId w:val="8"/>
  </w:num>
  <w:num w:numId="15">
    <w:abstractNumId w:val="27"/>
  </w:num>
  <w:num w:numId="16">
    <w:abstractNumId w:val="12"/>
  </w:num>
  <w:num w:numId="17">
    <w:abstractNumId w:val="25"/>
  </w:num>
  <w:num w:numId="18">
    <w:abstractNumId w:val="10"/>
  </w:num>
  <w:num w:numId="19">
    <w:abstractNumId w:val="18"/>
  </w:num>
  <w:num w:numId="20">
    <w:abstractNumId w:val="0"/>
  </w:num>
  <w:num w:numId="21">
    <w:abstractNumId w:val="26"/>
  </w:num>
  <w:num w:numId="22">
    <w:abstractNumId w:val="4"/>
  </w:num>
  <w:num w:numId="23">
    <w:abstractNumId w:val="17"/>
  </w:num>
  <w:num w:numId="24">
    <w:abstractNumId w:val="16"/>
  </w:num>
  <w:num w:numId="25">
    <w:abstractNumId w:val="28"/>
  </w:num>
  <w:num w:numId="26">
    <w:abstractNumId w:val="15"/>
  </w:num>
  <w:num w:numId="27">
    <w:abstractNumId w:val="5"/>
  </w:num>
  <w:num w:numId="28">
    <w:abstractNumId w:val="1"/>
  </w:num>
  <w:num w:numId="29">
    <w:abstractNumId w:val="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lleen Meiman">
    <w15:presenceInfo w15:providerId="AD" w15:userId="S-1-5-21-1177238915-1078145449-1202660629-106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CA5"/>
    <w:rsid w:val="000103DF"/>
    <w:rsid w:val="00012E1A"/>
    <w:rsid w:val="000260E2"/>
    <w:rsid w:val="0003071A"/>
    <w:rsid w:val="0003440A"/>
    <w:rsid w:val="0003768A"/>
    <w:rsid w:val="00040436"/>
    <w:rsid w:val="000511CB"/>
    <w:rsid w:val="00061649"/>
    <w:rsid w:val="000707AA"/>
    <w:rsid w:val="00080777"/>
    <w:rsid w:val="00084554"/>
    <w:rsid w:val="000B22FE"/>
    <w:rsid w:val="000B5E80"/>
    <w:rsid w:val="000C51A0"/>
    <w:rsid w:val="000C751E"/>
    <w:rsid w:val="000C79DD"/>
    <w:rsid w:val="000D4593"/>
    <w:rsid w:val="000E32C2"/>
    <w:rsid w:val="000E4312"/>
    <w:rsid w:val="000F0BC0"/>
    <w:rsid w:val="000F4D43"/>
    <w:rsid w:val="000F603D"/>
    <w:rsid w:val="000F67E6"/>
    <w:rsid w:val="0010241F"/>
    <w:rsid w:val="0010303C"/>
    <w:rsid w:val="00111967"/>
    <w:rsid w:val="00116D46"/>
    <w:rsid w:val="00123C5C"/>
    <w:rsid w:val="001365FD"/>
    <w:rsid w:val="00140CA1"/>
    <w:rsid w:val="0014277B"/>
    <w:rsid w:val="00151E47"/>
    <w:rsid w:val="0015604D"/>
    <w:rsid w:val="00162B0F"/>
    <w:rsid w:val="0016395C"/>
    <w:rsid w:val="0017428A"/>
    <w:rsid w:val="00182EF1"/>
    <w:rsid w:val="00183CB1"/>
    <w:rsid w:val="001A0583"/>
    <w:rsid w:val="001B64AC"/>
    <w:rsid w:val="001C343B"/>
    <w:rsid w:val="001D1871"/>
    <w:rsid w:val="001D1C22"/>
    <w:rsid w:val="001E20B6"/>
    <w:rsid w:val="001E3817"/>
    <w:rsid w:val="001F0306"/>
    <w:rsid w:val="001F06CA"/>
    <w:rsid w:val="001F22D6"/>
    <w:rsid w:val="001F4635"/>
    <w:rsid w:val="001F62B1"/>
    <w:rsid w:val="002238F2"/>
    <w:rsid w:val="00226B32"/>
    <w:rsid w:val="00242DB3"/>
    <w:rsid w:val="00245F0D"/>
    <w:rsid w:val="00250EBA"/>
    <w:rsid w:val="00252DB6"/>
    <w:rsid w:val="002556D0"/>
    <w:rsid w:val="002625A1"/>
    <w:rsid w:val="002637A2"/>
    <w:rsid w:val="00264402"/>
    <w:rsid w:val="00264E46"/>
    <w:rsid w:val="00272F66"/>
    <w:rsid w:val="00272FEC"/>
    <w:rsid w:val="002824A2"/>
    <w:rsid w:val="002A3E10"/>
    <w:rsid w:val="002B187F"/>
    <w:rsid w:val="002C0D91"/>
    <w:rsid w:val="002C5FE0"/>
    <w:rsid w:val="002D3FB4"/>
    <w:rsid w:val="002D6D09"/>
    <w:rsid w:val="002D7FAC"/>
    <w:rsid w:val="002E3F70"/>
    <w:rsid w:val="002F0A2C"/>
    <w:rsid w:val="0031482F"/>
    <w:rsid w:val="00333C03"/>
    <w:rsid w:val="003378AA"/>
    <w:rsid w:val="003559CD"/>
    <w:rsid w:val="00356386"/>
    <w:rsid w:val="00357C63"/>
    <w:rsid w:val="00362E17"/>
    <w:rsid w:val="003635C7"/>
    <w:rsid w:val="00371A66"/>
    <w:rsid w:val="00372984"/>
    <w:rsid w:val="0037361A"/>
    <w:rsid w:val="00376D9C"/>
    <w:rsid w:val="00382275"/>
    <w:rsid w:val="00387C21"/>
    <w:rsid w:val="00392056"/>
    <w:rsid w:val="003A1168"/>
    <w:rsid w:val="003A52D6"/>
    <w:rsid w:val="003B61EB"/>
    <w:rsid w:val="003C18AD"/>
    <w:rsid w:val="003E557D"/>
    <w:rsid w:val="003F6E36"/>
    <w:rsid w:val="00400804"/>
    <w:rsid w:val="00404913"/>
    <w:rsid w:val="00410A4B"/>
    <w:rsid w:val="00414A49"/>
    <w:rsid w:val="004303AC"/>
    <w:rsid w:val="00435262"/>
    <w:rsid w:val="004419B5"/>
    <w:rsid w:val="0044281A"/>
    <w:rsid w:val="00446780"/>
    <w:rsid w:val="004671F8"/>
    <w:rsid w:val="00470753"/>
    <w:rsid w:val="00483E6D"/>
    <w:rsid w:val="00487149"/>
    <w:rsid w:val="00497261"/>
    <w:rsid w:val="004A029E"/>
    <w:rsid w:val="004A0506"/>
    <w:rsid w:val="004A279B"/>
    <w:rsid w:val="004A2838"/>
    <w:rsid w:val="004A3553"/>
    <w:rsid w:val="004A3E96"/>
    <w:rsid w:val="004A58AB"/>
    <w:rsid w:val="004B3C82"/>
    <w:rsid w:val="004B7936"/>
    <w:rsid w:val="004C6F4C"/>
    <w:rsid w:val="004D7723"/>
    <w:rsid w:val="004E28A6"/>
    <w:rsid w:val="004F58B8"/>
    <w:rsid w:val="00501C7E"/>
    <w:rsid w:val="005025DF"/>
    <w:rsid w:val="00504C99"/>
    <w:rsid w:val="005139E1"/>
    <w:rsid w:val="00516760"/>
    <w:rsid w:val="00526FB7"/>
    <w:rsid w:val="00533C0A"/>
    <w:rsid w:val="00534385"/>
    <w:rsid w:val="00551522"/>
    <w:rsid w:val="00551AD0"/>
    <w:rsid w:val="0055622E"/>
    <w:rsid w:val="005572B0"/>
    <w:rsid w:val="005601CB"/>
    <w:rsid w:val="00563B2F"/>
    <w:rsid w:val="005643F2"/>
    <w:rsid w:val="00571772"/>
    <w:rsid w:val="00591456"/>
    <w:rsid w:val="00591B7E"/>
    <w:rsid w:val="005971F2"/>
    <w:rsid w:val="005A0117"/>
    <w:rsid w:val="005A2657"/>
    <w:rsid w:val="005A3EE7"/>
    <w:rsid w:val="005B68DF"/>
    <w:rsid w:val="005C1829"/>
    <w:rsid w:val="005C2932"/>
    <w:rsid w:val="005D19B8"/>
    <w:rsid w:val="005D2BF3"/>
    <w:rsid w:val="005D7013"/>
    <w:rsid w:val="005D7683"/>
    <w:rsid w:val="005E5689"/>
    <w:rsid w:val="005F1BA4"/>
    <w:rsid w:val="005F20EE"/>
    <w:rsid w:val="005F264C"/>
    <w:rsid w:val="00605E24"/>
    <w:rsid w:val="00610E2D"/>
    <w:rsid w:val="00611505"/>
    <w:rsid w:val="00620DDD"/>
    <w:rsid w:val="006220CE"/>
    <w:rsid w:val="00622114"/>
    <w:rsid w:val="00623220"/>
    <w:rsid w:val="00625566"/>
    <w:rsid w:val="006332B8"/>
    <w:rsid w:val="00636CC8"/>
    <w:rsid w:val="006373B2"/>
    <w:rsid w:val="00646BDE"/>
    <w:rsid w:val="00647607"/>
    <w:rsid w:val="00647BC9"/>
    <w:rsid w:val="0065598B"/>
    <w:rsid w:val="00657BC0"/>
    <w:rsid w:val="00661702"/>
    <w:rsid w:val="00666A8F"/>
    <w:rsid w:val="006702F9"/>
    <w:rsid w:val="00676C76"/>
    <w:rsid w:val="00681217"/>
    <w:rsid w:val="00685867"/>
    <w:rsid w:val="00686CB3"/>
    <w:rsid w:val="00691591"/>
    <w:rsid w:val="00694D87"/>
    <w:rsid w:val="00695343"/>
    <w:rsid w:val="006A709F"/>
    <w:rsid w:val="006B5F0D"/>
    <w:rsid w:val="006D41B1"/>
    <w:rsid w:val="006E073E"/>
    <w:rsid w:val="006E4F0F"/>
    <w:rsid w:val="006E77ED"/>
    <w:rsid w:val="006F273D"/>
    <w:rsid w:val="0070149F"/>
    <w:rsid w:val="00703822"/>
    <w:rsid w:val="00704F24"/>
    <w:rsid w:val="00711E34"/>
    <w:rsid w:val="00713C4A"/>
    <w:rsid w:val="0072339D"/>
    <w:rsid w:val="00727535"/>
    <w:rsid w:val="00737FBF"/>
    <w:rsid w:val="007445FE"/>
    <w:rsid w:val="0076117C"/>
    <w:rsid w:val="00762E6C"/>
    <w:rsid w:val="0076457E"/>
    <w:rsid w:val="00767516"/>
    <w:rsid w:val="007706B6"/>
    <w:rsid w:val="00770CBE"/>
    <w:rsid w:val="007773D3"/>
    <w:rsid w:val="00780927"/>
    <w:rsid w:val="0079181B"/>
    <w:rsid w:val="007A03C3"/>
    <w:rsid w:val="007A0E10"/>
    <w:rsid w:val="007B34D0"/>
    <w:rsid w:val="007C7397"/>
    <w:rsid w:val="007F0211"/>
    <w:rsid w:val="007F1FDF"/>
    <w:rsid w:val="007F2664"/>
    <w:rsid w:val="007F3CA5"/>
    <w:rsid w:val="00802C8F"/>
    <w:rsid w:val="00812152"/>
    <w:rsid w:val="00815B9A"/>
    <w:rsid w:val="0082476C"/>
    <w:rsid w:val="00827332"/>
    <w:rsid w:val="00850C25"/>
    <w:rsid w:val="00851D89"/>
    <w:rsid w:val="0085676F"/>
    <w:rsid w:val="00865E85"/>
    <w:rsid w:val="00874ABF"/>
    <w:rsid w:val="008A5ECA"/>
    <w:rsid w:val="008A63C5"/>
    <w:rsid w:val="008C012A"/>
    <w:rsid w:val="008C29CD"/>
    <w:rsid w:val="008C464C"/>
    <w:rsid w:val="008C5075"/>
    <w:rsid w:val="008C7307"/>
    <w:rsid w:val="008D1C05"/>
    <w:rsid w:val="008D74CD"/>
    <w:rsid w:val="008E2FF5"/>
    <w:rsid w:val="008F7685"/>
    <w:rsid w:val="008F798B"/>
    <w:rsid w:val="00904BC9"/>
    <w:rsid w:val="00906647"/>
    <w:rsid w:val="00906B51"/>
    <w:rsid w:val="0091071C"/>
    <w:rsid w:val="00931EC7"/>
    <w:rsid w:val="00933EF8"/>
    <w:rsid w:val="00937650"/>
    <w:rsid w:val="00940922"/>
    <w:rsid w:val="00942BF7"/>
    <w:rsid w:val="00980F2E"/>
    <w:rsid w:val="00981151"/>
    <w:rsid w:val="0098145F"/>
    <w:rsid w:val="0098435A"/>
    <w:rsid w:val="009921C7"/>
    <w:rsid w:val="009948F5"/>
    <w:rsid w:val="009B2756"/>
    <w:rsid w:val="009D1DBA"/>
    <w:rsid w:val="009E51A5"/>
    <w:rsid w:val="009E743E"/>
    <w:rsid w:val="00A0741D"/>
    <w:rsid w:val="00A16A23"/>
    <w:rsid w:val="00A176D5"/>
    <w:rsid w:val="00A341FA"/>
    <w:rsid w:val="00A4532F"/>
    <w:rsid w:val="00A46E9C"/>
    <w:rsid w:val="00A517A4"/>
    <w:rsid w:val="00A7133D"/>
    <w:rsid w:val="00A73810"/>
    <w:rsid w:val="00A87D48"/>
    <w:rsid w:val="00AB5E13"/>
    <w:rsid w:val="00AB6F18"/>
    <w:rsid w:val="00AB720D"/>
    <w:rsid w:val="00AC51FB"/>
    <w:rsid w:val="00AD277D"/>
    <w:rsid w:val="00AE29BE"/>
    <w:rsid w:val="00AE3051"/>
    <w:rsid w:val="00AE4819"/>
    <w:rsid w:val="00B1756B"/>
    <w:rsid w:val="00B22735"/>
    <w:rsid w:val="00B434A8"/>
    <w:rsid w:val="00B43D52"/>
    <w:rsid w:val="00B447BC"/>
    <w:rsid w:val="00B471D7"/>
    <w:rsid w:val="00B50F9D"/>
    <w:rsid w:val="00B54EA3"/>
    <w:rsid w:val="00B614E6"/>
    <w:rsid w:val="00B61A5F"/>
    <w:rsid w:val="00B64013"/>
    <w:rsid w:val="00B64DA3"/>
    <w:rsid w:val="00B77529"/>
    <w:rsid w:val="00B83D16"/>
    <w:rsid w:val="00B86ADE"/>
    <w:rsid w:val="00B94DB5"/>
    <w:rsid w:val="00BA0731"/>
    <w:rsid w:val="00BB1567"/>
    <w:rsid w:val="00BC6F13"/>
    <w:rsid w:val="00BD426E"/>
    <w:rsid w:val="00BE7BEA"/>
    <w:rsid w:val="00BF0819"/>
    <w:rsid w:val="00BF1E7B"/>
    <w:rsid w:val="00BF2657"/>
    <w:rsid w:val="00BF7596"/>
    <w:rsid w:val="00BF7A0F"/>
    <w:rsid w:val="00C02B41"/>
    <w:rsid w:val="00C12125"/>
    <w:rsid w:val="00C172A1"/>
    <w:rsid w:val="00C232F2"/>
    <w:rsid w:val="00C33E62"/>
    <w:rsid w:val="00C530B3"/>
    <w:rsid w:val="00C638DF"/>
    <w:rsid w:val="00C70369"/>
    <w:rsid w:val="00C732F4"/>
    <w:rsid w:val="00C919FA"/>
    <w:rsid w:val="00C93C31"/>
    <w:rsid w:val="00CA10DE"/>
    <w:rsid w:val="00CA3CD6"/>
    <w:rsid w:val="00CA517F"/>
    <w:rsid w:val="00CB5CE4"/>
    <w:rsid w:val="00CB72C3"/>
    <w:rsid w:val="00CC39F8"/>
    <w:rsid w:val="00CD2E8A"/>
    <w:rsid w:val="00CD5BA3"/>
    <w:rsid w:val="00CE08D4"/>
    <w:rsid w:val="00CE3321"/>
    <w:rsid w:val="00CE6E7F"/>
    <w:rsid w:val="00CF039A"/>
    <w:rsid w:val="00CF240B"/>
    <w:rsid w:val="00CF5617"/>
    <w:rsid w:val="00CF70E8"/>
    <w:rsid w:val="00D03124"/>
    <w:rsid w:val="00D077C1"/>
    <w:rsid w:val="00D16E81"/>
    <w:rsid w:val="00D21207"/>
    <w:rsid w:val="00D2225E"/>
    <w:rsid w:val="00D40D68"/>
    <w:rsid w:val="00D45463"/>
    <w:rsid w:val="00D477C2"/>
    <w:rsid w:val="00D51193"/>
    <w:rsid w:val="00D56B75"/>
    <w:rsid w:val="00D6267F"/>
    <w:rsid w:val="00D7453F"/>
    <w:rsid w:val="00D74858"/>
    <w:rsid w:val="00D76400"/>
    <w:rsid w:val="00D82E52"/>
    <w:rsid w:val="00D837BE"/>
    <w:rsid w:val="00D966B3"/>
    <w:rsid w:val="00DA01C1"/>
    <w:rsid w:val="00DA33EE"/>
    <w:rsid w:val="00DA51BA"/>
    <w:rsid w:val="00DB022E"/>
    <w:rsid w:val="00DB7519"/>
    <w:rsid w:val="00DC24C9"/>
    <w:rsid w:val="00DD09F9"/>
    <w:rsid w:val="00DF36CE"/>
    <w:rsid w:val="00DF4BDF"/>
    <w:rsid w:val="00DF663C"/>
    <w:rsid w:val="00DF6B7B"/>
    <w:rsid w:val="00E01A09"/>
    <w:rsid w:val="00E038CC"/>
    <w:rsid w:val="00E143E2"/>
    <w:rsid w:val="00E17CE4"/>
    <w:rsid w:val="00E223D4"/>
    <w:rsid w:val="00E2423A"/>
    <w:rsid w:val="00E314C6"/>
    <w:rsid w:val="00E34A96"/>
    <w:rsid w:val="00E356F0"/>
    <w:rsid w:val="00E365F9"/>
    <w:rsid w:val="00E701BB"/>
    <w:rsid w:val="00E76017"/>
    <w:rsid w:val="00E761AD"/>
    <w:rsid w:val="00E820D7"/>
    <w:rsid w:val="00E91202"/>
    <w:rsid w:val="00E92E2D"/>
    <w:rsid w:val="00EA3AEC"/>
    <w:rsid w:val="00EB4814"/>
    <w:rsid w:val="00ED61F7"/>
    <w:rsid w:val="00ED6330"/>
    <w:rsid w:val="00EE65B8"/>
    <w:rsid w:val="00EF2021"/>
    <w:rsid w:val="00F10D3F"/>
    <w:rsid w:val="00F11D0F"/>
    <w:rsid w:val="00F31387"/>
    <w:rsid w:val="00F42C84"/>
    <w:rsid w:val="00F46500"/>
    <w:rsid w:val="00F56ADD"/>
    <w:rsid w:val="00F56EBF"/>
    <w:rsid w:val="00F60BED"/>
    <w:rsid w:val="00F627A3"/>
    <w:rsid w:val="00F665F8"/>
    <w:rsid w:val="00F738D6"/>
    <w:rsid w:val="00F7391B"/>
    <w:rsid w:val="00F83DC5"/>
    <w:rsid w:val="00F83E4E"/>
    <w:rsid w:val="00F8501B"/>
    <w:rsid w:val="00F91F16"/>
    <w:rsid w:val="00FA0592"/>
    <w:rsid w:val="00FA0A91"/>
    <w:rsid w:val="00FA5C47"/>
    <w:rsid w:val="00FB3D57"/>
    <w:rsid w:val="00FB6E0D"/>
    <w:rsid w:val="00FC231D"/>
    <w:rsid w:val="00FD1E5A"/>
    <w:rsid w:val="00FD5F39"/>
    <w:rsid w:val="00FF036D"/>
    <w:rsid w:val="00FF6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4D082"/>
  <w15:chartTrackingRefBased/>
  <w15:docId w15:val="{7944D52B-6AC9-46A7-8ADD-C716E73B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3CA5"/>
  </w:style>
  <w:style w:type="paragraph" w:styleId="Heading1">
    <w:name w:val="heading 1"/>
    <w:next w:val="Normal"/>
    <w:link w:val="Heading1Char"/>
    <w:uiPriority w:val="9"/>
    <w:unhideWhenUsed/>
    <w:qFormat/>
    <w:rsid w:val="005D7683"/>
    <w:pPr>
      <w:keepNext/>
      <w:keepLines/>
      <w:spacing w:after="0" w:line="240" w:lineRule="auto"/>
      <w:ind w:left="10" w:right="2" w:hanging="10"/>
      <w:jc w:val="center"/>
      <w:outlineLvl w:val="0"/>
    </w:pPr>
    <w:rPr>
      <w:rFonts w:eastAsia="Times New Roman" w:cstheme="minorHAnsi"/>
      <w:b/>
      <w:color w:val="000000"/>
      <w:sz w:val="28"/>
      <w:szCs w:val="28"/>
      <w:u w:val="single"/>
    </w:rPr>
  </w:style>
  <w:style w:type="paragraph" w:styleId="Heading2">
    <w:name w:val="heading 2"/>
    <w:basedOn w:val="Normal"/>
    <w:next w:val="Normal"/>
    <w:link w:val="Heading2Char"/>
    <w:uiPriority w:val="9"/>
    <w:unhideWhenUsed/>
    <w:qFormat/>
    <w:rsid w:val="005D7683"/>
    <w:pPr>
      <w:spacing w:line="240" w:lineRule="auto"/>
      <w:outlineLvl w:val="1"/>
    </w:pPr>
    <w:rPr>
      <w:rFonts w:cstheme="minorHAnsi"/>
      <w:b/>
      <w:sz w:val="24"/>
      <w:szCs w:val="24"/>
    </w:rPr>
  </w:style>
  <w:style w:type="paragraph" w:styleId="Heading3">
    <w:name w:val="heading 3"/>
    <w:basedOn w:val="ListParagraph"/>
    <w:next w:val="Normal"/>
    <w:link w:val="Heading3Char"/>
    <w:uiPriority w:val="9"/>
    <w:unhideWhenUsed/>
    <w:qFormat/>
    <w:rsid w:val="005D7683"/>
    <w:pPr>
      <w:numPr>
        <w:numId w:val="3"/>
      </w:numPr>
      <w:spacing w:after="0" w:line="240" w:lineRule="auto"/>
      <w:outlineLvl w:val="2"/>
    </w:pPr>
    <w:rPr>
      <w:rFonts w:cstheme="minorHAnsi"/>
      <w:b/>
      <w:sz w:val="24"/>
      <w:szCs w:val="24"/>
    </w:rPr>
  </w:style>
  <w:style w:type="paragraph" w:styleId="Heading4">
    <w:name w:val="heading 4"/>
    <w:basedOn w:val="ListParagraph"/>
    <w:next w:val="Normal"/>
    <w:link w:val="Heading4Char"/>
    <w:uiPriority w:val="9"/>
    <w:unhideWhenUsed/>
    <w:qFormat/>
    <w:rsid w:val="005D7683"/>
    <w:pPr>
      <w:numPr>
        <w:numId w:val="5"/>
      </w:numPr>
      <w:spacing w:after="0" w:line="240" w:lineRule="auto"/>
      <w:ind w:left="1080"/>
      <w:outlineLvl w:val="3"/>
    </w:pPr>
    <w:rPr>
      <w:rFonts w:cstheme="minorHAnsi"/>
      <w:b/>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CA5"/>
    <w:pPr>
      <w:ind w:left="720"/>
      <w:contextualSpacing/>
    </w:pPr>
  </w:style>
  <w:style w:type="paragraph" w:styleId="NoSpacing">
    <w:name w:val="No Spacing"/>
    <w:uiPriority w:val="1"/>
    <w:qFormat/>
    <w:rsid w:val="005D2BF3"/>
    <w:pPr>
      <w:spacing w:after="0" w:line="240" w:lineRule="auto"/>
      <w:ind w:left="10" w:hanging="10"/>
    </w:pPr>
    <w:rPr>
      <w:rFonts w:ascii="Calibri" w:eastAsia="Arial" w:hAnsi="Calibri" w:cs="Arial"/>
      <w:color w:val="000000"/>
    </w:rPr>
  </w:style>
  <w:style w:type="paragraph" w:styleId="NormalWeb">
    <w:name w:val="Normal (Web)"/>
    <w:basedOn w:val="Normal"/>
    <w:uiPriority w:val="99"/>
    <w:unhideWhenUsed/>
    <w:rsid w:val="005D2BF3"/>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ALTS FOOTNOTE Char,fn Char,Footnote Text Char2 Char,Footnote Text Char3 Char1 Char,Footnote Text Char2 Char1 Char1 Char,Footnote Text Char3 Char1 Char Char Char,Footnote Text Char2 Char1 Char1 Char Char Char,fn,fn Char1,f,Footnote Text Ch"/>
    <w:basedOn w:val="Normal"/>
    <w:link w:val="FootnoteTextChar"/>
    <w:uiPriority w:val="99"/>
    <w:unhideWhenUsed/>
    <w:qFormat/>
    <w:rsid w:val="005D19B8"/>
    <w:pPr>
      <w:spacing w:after="0" w:line="240" w:lineRule="auto"/>
    </w:pPr>
    <w:rPr>
      <w:sz w:val="20"/>
      <w:szCs w:val="20"/>
    </w:rPr>
  </w:style>
  <w:style w:type="character" w:customStyle="1" w:styleId="FootnoteTextChar">
    <w:name w:val="Footnote Text Char"/>
    <w:aliases w:val="ALTS FOOTNOTE Char Char,fn Char Char,Footnote Text Char2 Char Char,Footnote Text Char3 Char1 Char Char,Footnote Text Char2 Char1 Char1 Char Char,Footnote Text Char3 Char1 Char Char Char Char,fn Char2,fn Char1 Char,f Char"/>
    <w:basedOn w:val="DefaultParagraphFont"/>
    <w:link w:val="FootnoteText"/>
    <w:uiPriority w:val="99"/>
    <w:rsid w:val="005D19B8"/>
    <w:rPr>
      <w:sz w:val="20"/>
      <w:szCs w:val="20"/>
    </w:rPr>
  </w:style>
  <w:style w:type="character" w:styleId="FootnoteReference">
    <w:name w:val="footnote reference"/>
    <w:basedOn w:val="DefaultParagraphFont"/>
    <w:uiPriority w:val="99"/>
    <w:unhideWhenUsed/>
    <w:rsid w:val="005D19B8"/>
    <w:rPr>
      <w:vertAlign w:val="superscript"/>
    </w:rPr>
  </w:style>
  <w:style w:type="paragraph" w:customStyle="1" w:styleId="footnotedescription">
    <w:name w:val="footnote description"/>
    <w:next w:val="Normal"/>
    <w:link w:val="footnotedescriptionChar"/>
    <w:hidden/>
    <w:rsid w:val="00A73810"/>
    <w:pPr>
      <w:spacing w:after="85"/>
      <w:ind w:left="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A73810"/>
    <w:rPr>
      <w:rFonts w:ascii="Times New Roman" w:eastAsia="Times New Roman" w:hAnsi="Times New Roman" w:cs="Times New Roman"/>
      <w:color w:val="000000"/>
      <w:sz w:val="20"/>
    </w:rPr>
  </w:style>
  <w:style w:type="character" w:customStyle="1" w:styleId="footnotemark">
    <w:name w:val="footnote mark"/>
    <w:hidden/>
    <w:rsid w:val="00A73810"/>
    <w:rPr>
      <w:rFonts w:ascii="Times New Roman" w:eastAsia="Times New Roman" w:hAnsi="Times New Roman" w:cs="Times New Roman"/>
      <w:color w:val="000000"/>
      <w:sz w:val="20"/>
      <w:vertAlign w:val="superscript"/>
    </w:rPr>
  </w:style>
  <w:style w:type="character" w:styleId="CommentReference">
    <w:name w:val="annotation reference"/>
    <w:basedOn w:val="DefaultParagraphFont"/>
    <w:uiPriority w:val="99"/>
    <w:semiHidden/>
    <w:unhideWhenUsed/>
    <w:rsid w:val="00657BC0"/>
    <w:rPr>
      <w:sz w:val="16"/>
      <w:szCs w:val="16"/>
    </w:rPr>
  </w:style>
  <w:style w:type="paragraph" w:styleId="CommentText">
    <w:name w:val="annotation text"/>
    <w:basedOn w:val="Normal"/>
    <w:link w:val="CommentTextChar"/>
    <w:uiPriority w:val="99"/>
    <w:unhideWhenUsed/>
    <w:rsid w:val="00657BC0"/>
    <w:pPr>
      <w:spacing w:after="5" w:line="240" w:lineRule="auto"/>
      <w:ind w:left="10" w:hanging="10"/>
    </w:pPr>
    <w:rPr>
      <w:rFonts w:ascii="Calibri" w:eastAsia="Arial" w:hAnsi="Calibri" w:cs="Arial"/>
      <w:color w:val="000000"/>
      <w:sz w:val="20"/>
      <w:szCs w:val="20"/>
    </w:rPr>
  </w:style>
  <w:style w:type="character" w:customStyle="1" w:styleId="CommentTextChar">
    <w:name w:val="Comment Text Char"/>
    <w:basedOn w:val="DefaultParagraphFont"/>
    <w:link w:val="CommentText"/>
    <w:uiPriority w:val="99"/>
    <w:rsid w:val="00657BC0"/>
    <w:rPr>
      <w:rFonts w:ascii="Calibri" w:eastAsia="Arial" w:hAnsi="Calibri" w:cs="Arial"/>
      <w:color w:val="000000"/>
      <w:sz w:val="20"/>
      <w:szCs w:val="20"/>
    </w:rPr>
  </w:style>
  <w:style w:type="paragraph" w:styleId="BalloonText">
    <w:name w:val="Balloon Text"/>
    <w:basedOn w:val="Normal"/>
    <w:link w:val="BalloonTextChar"/>
    <w:uiPriority w:val="99"/>
    <w:semiHidden/>
    <w:unhideWhenUsed/>
    <w:rsid w:val="00657B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BC0"/>
    <w:rPr>
      <w:rFonts w:ascii="Segoe UI" w:hAnsi="Segoe UI" w:cs="Segoe UI"/>
      <w:sz w:val="18"/>
      <w:szCs w:val="18"/>
    </w:rPr>
  </w:style>
  <w:style w:type="character" w:customStyle="1" w:styleId="Heading1Char">
    <w:name w:val="Heading 1 Char"/>
    <w:basedOn w:val="DefaultParagraphFont"/>
    <w:link w:val="Heading1"/>
    <w:uiPriority w:val="9"/>
    <w:rsid w:val="005D7683"/>
    <w:rPr>
      <w:rFonts w:eastAsia="Times New Roman" w:cstheme="minorHAnsi"/>
      <w:b/>
      <w:color w:val="000000"/>
      <w:sz w:val="28"/>
      <w:szCs w:val="28"/>
      <w:u w:val="single"/>
    </w:rPr>
  </w:style>
  <w:style w:type="paragraph" w:styleId="Header">
    <w:name w:val="header"/>
    <w:basedOn w:val="Normal"/>
    <w:link w:val="HeaderChar"/>
    <w:uiPriority w:val="99"/>
    <w:unhideWhenUsed/>
    <w:rsid w:val="00DA33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EE"/>
  </w:style>
  <w:style w:type="paragraph" w:styleId="Footer">
    <w:name w:val="footer"/>
    <w:basedOn w:val="Normal"/>
    <w:link w:val="FooterChar"/>
    <w:uiPriority w:val="99"/>
    <w:unhideWhenUsed/>
    <w:rsid w:val="00DA33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EE"/>
  </w:style>
  <w:style w:type="paragraph" w:customStyle="1" w:styleId="Level3">
    <w:name w:val="Level 3"/>
    <w:basedOn w:val="TOC3"/>
    <w:link w:val="Level3CharChar"/>
    <w:qFormat/>
    <w:rsid w:val="00DA33EE"/>
    <w:pPr>
      <w:tabs>
        <w:tab w:val="right" w:leader="dot" w:pos="8630"/>
      </w:tabs>
      <w:spacing w:after="0" w:line="240" w:lineRule="auto"/>
      <w:ind w:left="400"/>
    </w:pPr>
    <w:rPr>
      <w:rFonts w:asciiTheme="majorHAnsi" w:eastAsia="Times New Roman" w:hAnsiTheme="majorHAnsi" w:cs="Times New Roman"/>
      <w:i/>
      <w:iCs/>
      <w:sz w:val="20"/>
      <w:szCs w:val="20"/>
    </w:rPr>
  </w:style>
  <w:style w:type="paragraph" w:customStyle="1" w:styleId="TOCTitle">
    <w:name w:val="TOC Title"/>
    <w:basedOn w:val="Normal"/>
    <w:qFormat/>
    <w:rsid w:val="00DA33EE"/>
    <w:pPr>
      <w:spacing w:after="240" w:line="240" w:lineRule="auto"/>
      <w:jc w:val="center"/>
    </w:pPr>
    <w:rPr>
      <w:rFonts w:asciiTheme="majorHAnsi" w:eastAsia="Times New Roman" w:hAnsiTheme="majorHAnsi" w:cs="Times New Roman"/>
      <w:b/>
      <w:sz w:val="24"/>
      <w:szCs w:val="24"/>
    </w:rPr>
  </w:style>
  <w:style w:type="character" w:customStyle="1" w:styleId="Level3CharChar">
    <w:name w:val="Level 3 Char Char"/>
    <w:basedOn w:val="DefaultParagraphFont"/>
    <w:link w:val="Level3"/>
    <w:rsid w:val="00DA33EE"/>
    <w:rPr>
      <w:rFonts w:asciiTheme="majorHAnsi" w:eastAsia="Times New Roman" w:hAnsiTheme="majorHAnsi" w:cs="Times New Roman"/>
      <w:i/>
      <w:iCs/>
      <w:sz w:val="20"/>
      <w:szCs w:val="20"/>
    </w:rPr>
  </w:style>
  <w:style w:type="paragraph" w:customStyle="1" w:styleId="Level1">
    <w:name w:val="Level 1"/>
    <w:basedOn w:val="TOC1"/>
    <w:link w:val="Level1Char"/>
    <w:qFormat/>
    <w:rsid w:val="00DA33EE"/>
    <w:pPr>
      <w:tabs>
        <w:tab w:val="right" w:leader="dot" w:pos="8630"/>
      </w:tabs>
      <w:spacing w:before="120" w:after="120" w:line="240" w:lineRule="auto"/>
    </w:pPr>
    <w:rPr>
      <w:rFonts w:asciiTheme="majorHAnsi" w:eastAsia="Times New Roman" w:hAnsiTheme="majorHAnsi" w:cs="Times New Roman"/>
      <w:b/>
      <w:bCs/>
      <w:caps/>
      <w:sz w:val="20"/>
      <w:szCs w:val="20"/>
    </w:rPr>
  </w:style>
  <w:style w:type="character" w:customStyle="1" w:styleId="Level1Char">
    <w:name w:val="Level 1 Char"/>
    <w:basedOn w:val="DefaultParagraphFont"/>
    <w:link w:val="Level1"/>
    <w:rsid w:val="00DA33EE"/>
    <w:rPr>
      <w:rFonts w:asciiTheme="majorHAnsi" w:eastAsia="Times New Roman" w:hAnsiTheme="majorHAnsi" w:cs="Times New Roman"/>
      <w:b/>
      <w:bCs/>
      <w:caps/>
      <w:sz w:val="20"/>
      <w:szCs w:val="20"/>
    </w:rPr>
  </w:style>
  <w:style w:type="paragraph" w:customStyle="1" w:styleId="Level2">
    <w:name w:val="Level 2"/>
    <w:basedOn w:val="TOC2"/>
    <w:link w:val="Level2Char"/>
    <w:qFormat/>
    <w:rsid w:val="00DA33EE"/>
    <w:pPr>
      <w:tabs>
        <w:tab w:val="right" w:leader="dot" w:pos="8630"/>
      </w:tabs>
      <w:spacing w:after="0" w:line="240" w:lineRule="auto"/>
      <w:ind w:left="200"/>
    </w:pPr>
    <w:rPr>
      <w:rFonts w:asciiTheme="majorHAnsi" w:eastAsia="Times New Roman" w:hAnsiTheme="majorHAnsi" w:cs="Times New Roman"/>
      <w:smallCaps/>
      <w:color w:val="000000"/>
      <w:sz w:val="20"/>
      <w:szCs w:val="20"/>
    </w:rPr>
  </w:style>
  <w:style w:type="character" w:customStyle="1" w:styleId="Level2Char">
    <w:name w:val="Level 2 Char"/>
    <w:basedOn w:val="DefaultParagraphFont"/>
    <w:link w:val="Level2"/>
    <w:rsid w:val="00DA33EE"/>
    <w:rPr>
      <w:rFonts w:asciiTheme="majorHAnsi" w:eastAsia="Times New Roman" w:hAnsiTheme="majorHAnsi" w:cs="Times New Roman"/>
      <w:smallCaps/>
      <w:color w:val="000000"/>
      <w:sz w:val="20"/>
      <w:szCs w:val="20"/>
    </w:rPr>
  </w:style>
  <w:style w:type="paragraph" w:styleId="TOC3">
    <w:name w:val="toc 3"/>
    <w:basedOn w:val="Normal"/>
    <w:next w:val="Normal"/>
    <w:autoRedefine/>
    <w:uiPriority w:val="39"/>
    <w:unhideWhenUsed/>
    <w:rsid w:val="00AB5E13"/>
    <w:pPr>
      <w:tabs>
        <w:tab w:val="left" w:pos="1080"/>
        <w:tab w:val="right" w:leader="dot" w:pos="9350"/>
      </w:tabs>
      <w:spacing w:after="100"/>
      <w:ind w:left="1080" w:hanging="360"/>
    </w:pPr>
  </w:style>
  <w:style w:type="paragraph" w:styleId="TOC1">
    <w:name w:val="toc 1"/>
    <w:basedOn w:val="Normal"/>
    <w:next w:val="Normal"/>
    <w:autoRedefine/>
    <w:uiPriority w:val="39"/>
    <w:unhideWhenUsed/>
    <w:rsid w:val="00DA33EE"/>
    <w:pPr>
      <w:spacing w:after="100"/>
    </w:pPr>
  </w:style>
  <w:style w:type="paragraph" w:styleId="TOC2">
    <w:name w:val="toc 2"/>
    <w:basedOn w:val="Normal"/>
    <w:next w:val="Normal"/>
    <w:autoRedefine/>
    <w:uiPriority w:val="39"/>
    <w:unhideWhenUsed/>
    <w:rsid w:val="00AB5E13"/>
    <w:pPr>
      <w:tabs>
        <w:tab w:val="right" w:leader="dot" w:pos="9350"/>
      </w:tabs>
      <w:spacing w:after="100"/>
      <w:ind w:left="360"/>
    </w:pPr>
  </w:style>
  <w:style w:type="character" w:customStyle="1" w:styleId="Heading2Char">
    <w:name w:val="Heading 2 Char"/>
    <w:basedOn w:val="DefaultParagraphFont"/>
    <w:link w:val="Heading2"/>
    <w:uiPriority w:val="9"/>
    <w:rsid w:val="005D7683"/>
    <w:rPr>
      <w:rFonts w:cstheme="minorHAnsi"/>
      <w:b/>
      <w:sz w:val="24"/>
      <w:szCs w:val="24"/>
    </w:rPr>
  </w:style>
  <w:style w:type="character" w:styleId="Hyperlink">
    <w:name w:val="Hyperlink"/>
    <w:basedOn w:val="DefaultParagraphFont"/>
    <w:uiPriority w:val="99"/>
    <w:unhideWhenUsed/>
    <w:rsid w:val="00DF36CE"/>
    <w:rPr>
      <w:color w:val="0000FF"/>
      <w:u w:val="single"/>
    </w:rPr>
  </w:style>
  <w:style w:type="paragraph" w:styleId="TOCHeading">
    <w:name w:val="TOC Heading"/>
    <w:basedOn w:val="Heading1"/>
    <w:next w:val="Normal"/>
    <w:uiPriority w:val="39"/>
    <w:unhideWhenUsed/>
    <w:qFormat/>
    <w:rsid w:val="00815B9A"/>
    <w:pPr>
      <w:spacing w:before="240"/>
      <w:ind w:left="0" w:right="0" w:firstLine="0"/>
      <w:jc w:val="left"/>
      <w:outlineLvl w:val="9"/>
    </w:pPr>
    <w:rPr>
      <w:rFonts w:asciiTheme="majorHAnsi" w:eastAsiaTheme="majorEastAsia" w:hAnsiTheme="majorHAnsi" w:cstheme="majorBidi"/>
      <w:b w:val="0"/>
      <w:color w:val="2E74B5" w:themeColor="accent1" w:themeShade="BF"/>
      <w:sz w:val="32"/>
      <w:szCs w:val="32"/>
      <w:u w:val="none"/>
    </w:rPr>
  </w:style>
  <w:style w:type="character" w:customStyle="1" w:styleId="Heading3Char">
    <w:name w:val="Heading 3 Char"/>
    <w:basedOn w:val="DefaultParagraphFont"/>
    <w:link w:val="Heading3"/>
    <w:uiPriority w:val="9"/>
    <w:rsid w:val="005D7683"/>
    <w:rPr>
      <w:rFonts w:cstheme="minorHAnsi"/>
      <w:b/>
      <w:sz w:val="24"/>
      <w:szCs w:val="24"/>
    </w:rPr>
  </w:style>
  <w:style w:type="paragraph" w:styleId="TOAHeading">
    <w:name w:val="toa heading"/>
    <w:basedOn w:val="Normal"/>
    <w:next w:val="Normal"/>
    <w:semiHidden/>
    <w:rsid w:val="008C464C"/>
    <w:pPr>
      <w:widowControl w:val="0"/>
      <w:tabs>
        <w:tab w:val="right" w:pos="9360"/>
      </w:tabs>
      <w:suppressAutoHyphens/>
      <w:spacing w:after="0" w:line="240" w:lineRule="auto"/>
    </w:pPr>
    <w:rPr>
      <w:rFonts w:ascii="Times New Roman" w:eastAsia="Times New Roman" w:hAnsi="Times New Roman" w:cs="Times New Roman"/>
      <w:snapToGrid w:val="0"/>
      <w:kern w:val="28"/>
      <w:szCs w:val="20"/>
    </w:rPr>
  </w:style>
  <w:style w:type="paragraph" w:styleId="CommentSubject">
    <w:name w:val="annotation subject"/>
    <w:basedOn w:val="CommentText"/>
    <w:next w:val="CommentText"/>
    <w:link w:val="CommentSubjectChar"/>
    <w:uiPriority w:val="99"/>
    <w:semiHidden/>
    <w:unhideWhenUsed/>
    <w:rsid w:val="00EF2021"/>
    <w:pPr>
      <w:spacing w:after="160"/>
      <w:ind w:left="0" w:firstLine="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EF2021"/>
    <w:rPr>
      <w:rFonts w:ascii="Calibri" w:eastAsia="Arial" w:hAnsi="Calibri" w:cs="Arial"/>
      <w:b/>
      <w:bCs/>
      <w:color w:val="000000"/>
      <w:sz w:val="20"/>
      <w:szCs w:val="20"/>
    </w:rPr>
  </w:style>
  <w:style w:type="character" w:customStyle="1" w:styleId="Heading4Char">
    <w:name w:val="Heading 4 Char"/>
    <w:basedOn w:val="DefaultParagraphFont"/>
    <w:link w:val="Heading4"/>
    <w:uiPriority w:val="9"/>
    <w:rsid w:val="005D7683"/>
    <w:rPr>
      <w:rFonts w:cstheme="minorHAnsi"/>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729186">
      <w:bodyDiv w:val="1"/>
      <w:marLeft w:val="0"/>
      <w:marRight w:val="0"/>
      <w:marTop w:val="0"/>
      <w:marBottom w:val="0"/>
      <w:divBdr>
        <w:top w:val="none" w:sz="0" w:space="0" w:color="auto"/>
        <w:left w:val="none" w:sz="0" w:space="0" w:color="auto"/>
        <w:bottom w:val="none" w:sz="0" w:space="0" w:color="auto"/>
        <w:right w:val="none" w:sz="0" w:space="0" w:color="auto"/>
      </w:divBdr>
    </w:div>
    <w:div w:id="633364269">
      <w:bodyDiv w:val="1"/>
      <w:marLeft w:val="0"/>
      <w:marRight w:val="0"/>
      <w:marTop w:val="0"/>
      <w:marBottom w:val="0"/>
      <w:divBdr>
        <w:top w:val="none" w:sz="0" w:space="0" w:color="auto"/>
        <w:left w:val="none" w:sz="0" w:space="0" w:color="auto"/>
        <w:bottom w:val="none" w:sz="0" w:space="0" w:color="auto"/>
        <w:right w:val="none" w:sz="0" w:space="0" w:color="auto"/>
      </w:divBdr>
    </w:div>
    <w:div w:id="1569805530">
      <w:bodyDiv w:val="1"/>
      <w:marLeft w:val="0"/>
      <w:marRight w:val="0"/>
      <w:marTop w:val="0"/>
      <w:marBottom w:val="0"/>
      <w:divBdr>
        <w:top w:val="none" w:sz="0" w:space="0" w:color="auto"/>
        <w:left w:val="none" w:sz="0" w:space="0" w:color="auto"/>
        <w:bottom w:val="none" w:sz="0" w:space="0" w:color="auto"/>
        <w:right w:val="none" w:sz="0" w:space="0" w:color="auto"/>
      </w:divBdr>
    </w:div>
    <w:div w:id="186385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nachc.org/wp-content/uploads/2019/07/Americas-Health-Centers-Final-8.5.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962E5-DE30-4742-B0E0-E09FC28ED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4672</Words>
  <Characters>26634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Meiman</dc:creator>
  <cp:keywords/>
  <dc:description/>
  <cp:lastModifiedBy>Colleen Meiman</cp:lastModifiedBy>
  <cp:revision>2</cp:revision>
  <dcterms:created xsi:type="dcterms:W3CDTF">2019-10-01T02:24:00Z</dcterms:created>
  <dcterms:modified xsi:type="dcterms:W3CDTF">2019-10-01T02:24:00Z</dcterms:modified>
</cp:coreProperties>
</file>