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10D" w:rsidRDefault="00D6410D" w:rsidP="00D6410D">
      <w:pPr>
        <w:rPr>
          <w:sz w:val="24"/>
          <w:szCs w:val="24"/>
        </w:rPr>
      </w:pPr>
      <w:r>
        <w:rPr>
          <w:noProof/>
        </w:rPr>
        <w:drawing>
          <wp:inline distT="0" distB="0" distL="0" distR="0" wp14:anchorId="6F01A2B2" wp14:editId="2CCB679F">
            <wp:extent cx="3274695" cy="1073785"/>
            <wp:effectExtent l="0" t="0" r="0" b="0"/>
            <wp:docPr id="2" name="Picture 2" descr="cid:image001.png@01D2FAF5.0AF8E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FAF5.0AF8E16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274695" cy="1073785"/>
                    </a:xfrm>
                    <a:prstGeom prst="rect">
                      <a:avLst/>
                    </a:prstGeom>
                    <a:noFill/>
                    <a:ln>
                      <a:noFill/>
                    </a:ln>
                  </pic:spPr>
                </pic:pic>
              </a:graphicData>
            </a:graphic>
          </wp:inline>
        </w:drawing>
      </w:r>
      <w:r>
        <w:rPr>
          <w:color w:val="1F497D" w:themeColor="dark2"/>
        </w:rPr>
        <w:t xml:space="preserve">  </w:t>
      </w:r>
      <w:r>
        <w:rPr>
          <w:sz w:val="24"/>
          <w:szCs w:val="24"/>
        </w:rPr>
        <w:t>Schools &amp; Libraries Division</w:t>
      </w:r>
    </w:p>
    <w:p w:rsidR="00D6410D" w:rsidRPr="00D6410D" w:rsidRDefault="00D6410D" w:rsidP="00D6410D">
      <w:pPr>
        <w:pBdr>
          <w:top w:val="single" w:sz="4" w:space="1" w:color="auto"/>
        </w:pBdr>
        <w:rPr>
          <w:u w:val="thick"/>
        </w:rPr>
      </w:pPr>
    </w:p>
    <w:p w:rsidR="00EF1545" w:rsidRPr="00774DA4" w:rsidRDefault="00EF1545" w:rsidP="00EF1545">
      <w:pPr>
        <w:jc w:val="center"/>
        <w:rPr>
          <w:rFonts w:ascii="Arial" w:hAnsi="Arial" w:cs="Arial"/>
        </w:rPr>
      </w:pPr>
    </w:p>
    <w:p w:rsidR="00EF1545" w:rsidRPr="00EF1545" w:rsidRDefault="00EF1545" w:rsidP="00EF1545">
      <w:pPr>
        <w:jc w:val="center"/>
        <w:rPr>
          <w:b/>
          <w:sz w:val="24"/>
          <w:szCs w:val="24"/>
        </w:rPr>
      </w:pPr>
      <w:bookmarkStart w:id="0" w:name="Ltr_ARA_FCC"/>
      <w:r w:rsidRPr="00EF1545">
        <w:rPr>
          <w:b/>
          <w:sz w:val="24"/>
          <w:szCs w:val="24"/>
        </w:rPr>
        <w:t>Administrator's Referral of Appeal to the FCC</w:t>
      </w:r>
    </w:p>
    <w:bookmarkEnd w:id="0"/>
    <w:p w:rsidR="00EF1545" w:rsidRPr="00EF1545" w:rsidRDefault="00EF1545" w:rsidP="00EF1545">
      <w:pPr>
        <w:pStyle w:val="InsideAddress"/>
        <w:rPr>
          <w:szCs w:val="24"/>
        </w:rPr>
      </w:pP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rPr>
          <w:spacing w:val="-5"/>
          <w:sz w:val="24"/>
          <w:szCs w:val="24"/>
          <w:u w:val="single"/>
        </w:rPr>
      </w:pPr>
      <w:bookmarkStart w:id="1" w:name="_GoBack"/>
      <w:bookmarkEnd w:id="1"/>
      <w:r w:rsidRPr="00EF1545">
        <w:rPr>
          <w:spacing w:val="-5"/>
          <w:sz w:val="24"/>
          <w:szCs w:val="24"/>
          <w:u w:val="single"/>
        </w:rPr>
        <w:t>VIA ELECTRONIC FILING</w:t>
      </w:r>
    </w:p>
    <w:p w:rsidR="00EF1545" w:rsidRPr="00EF1545" w:rsidRDefault="00EF1545" w:rsidP="00EF1545">
      <w:pPr>
        <w:spacing w:line="220" w:lineRule="atLeast"/>
        <w:rPr>
          <w:spacing w:val="-5"/>
          <w:sz w:val="24"/>
          <w:szCs w:val="24"/>
          <w:u w:val="single"/>
        </w:rPr>
      </w:pPr>
    </w:p>
    <w:p w:rsidR="00EF1545" w:rsidRPr="00EF1545" w:rsidRDefault="006E7E2D" w:rsidP="00EF1545">
      <w:pPr>
        <w:spacing w:line="220" w:lineRule="atLeast"/>
        <w:rPr>
          <w:spacing w:val="-5"/>
          <w:sz w:val="24"/>
          <w:szCs w:val="24"/>
        </w:rPr>
      </w:pPr>
      <w:r>
        <w:rPr>
          <w:spacing w:val="-5"/>
          <w:sz w:val="24"/>
          <w:szCs w:val="24"/>
        </w:rPr>
        <w:t xml:space="preserve">October 2, 2018 </w:t>
      </w: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rPr>
          <w:spacing w:val="-5"/>
          <w:sz w:val="24"/>
          <w:szCs w:val="24"/>
        </w:rPr>
      </w:pPr>
      <w:r w:rsidRPr="00EF1545">
        <w:rPr>
          <w:spacing w:val="-5"/>
          <w:sz w:val="24"/>
          <w:szCs w:val="24"/>
        </w:rPr>
        <w:fldChar w:fldCharType="begin"/>
      </w:r>
      <w:r w:rsidRPr="00EF1545">
        <w:rPr>
          <w:spacing w:val="-5"/>
          <w:sz w:val="24"/>
          <w:szCs w:val="24"/>
        </w:rPr>
        <w:instrText xml:space="preserve"> MACROBUTTON  DoFieldClick </w:instrText>
      </w:r>
      <w:r w:rsidRPr="00EF1545">
        <w:rPr>
          <w:spacing w:val="-5"/>
          <w:sz w:val="24"/>
          <w:szCs w:val="24"/>
        </w:rPr>
        <w:fldChar w:fldCharType="end"/>
      </w:r>
      <w:r w:rsidRPr="00EF1545">
        <w:rPr>
          <w:spacing w:val="-5"/>
          <w:sz w:val="24"/>
          <w:szCs w:val="24"/>
        </w:rPr>
        <w:t>Ms. Marlene H. Dortch</w:t>
      </w:r>
    </w:p>
    <w:p w:rsidR="00EF1545" w:rsidRPr="00EF1545" w:rsidRDefault="00EF1545" w:rsidP="00EF1545">
      <w:pPr>
        <w:spacing w:line="220" w:lineRule="atLeast"/>
        <w:rPr>
          <w:spacing w:val="-5"/>
          <w:sz w:val="24"/>
          <w:szCs w:val="24"/>
        </w:rPr>
      </w:pPr>
      <w:r w:rsidRPr="00EF1545">
        <w:rPr>
          <w:spacing w:val="-5"/>
          <w:sz w:val="24"/>
          <w:szCs w:val="24"/>
        </w:rPr>
        <w:t>Federal Communications Commission</w:t>
      </w:r>
    </w:p>
    <w:p w:rsidR="00EF1545" w:rsidRPr="00EF1545" w:rsidRDefault="00EF1545" w:rsidP="00EF1545">
      <w:pPr>
        <w:spacing w:line="220" w:lineRule="atLeast"/>
        <w:rPr>
          <w:spacing w:val="-5"/>
          <w:sz w:val="24"/>
          <w:szCs w:val="24"/>
        </w:rPr>
      </w:pPr>
      <w:r w:rsidRPr="00EF1545">
        <w:rPr>
          <w:spacing w:val="-5"/>
          <w:sz w:val="24"/>
          <w:szCs w:val="24"/>
        </w:rPr>
        <w:t>Office of the Secretary</w:t>
      </w:r>
    </w:p>
    <w:p w:rsidR="00EF1545" w:rsidRPr="00EF1545" w:rsidRDefault="00EF1545" w:rsidP="00EF1545">
      <w:pPr>
        <w:spacing w:line="220" w:lineRule="atLeast"/>
        <w:rPr>
          <w:spacing w:val="-5"/>
          <w:sz w:val="24"/>
          <w:szCs w:val="24"/>
        </w:rPr>
      </w:pPr>
      <w:r w:rsidRPr="00EF1545">
        <w:rPr>
          <w:spacing w:val="-5"/>
          <w:sz w:val="24"/>
          <w:szCs w:val="24"/>
        </w:rPr>
        <w:t>445 12</w:t>
      </w:r>
      <w:r w:rsidRPr="00EF1545">
        <w:rPr>
          <w:spacing w:val="-5"/>
          <w:sz w:val="24"/>
          <w:szCs w:val="24"/>
          <w:vertAlign w:val="superscript"/>
        </w:rPr>
        <w:t>th</w:t>
      </w:r>
      <w:r w:rsidRPr="00EF1545">
        <w:rPr>
          <w:spacing w:val="-5"/>
          <w:sz w:val="24"/>
          <w:szCs w:val="24"/>
        </w:rPr>
        <w:t xml:space="preserve"> Street, SW</w:t>
      </w:r>
    </w:p>
    <w:p w:rsidR="00EF1545" w:rsidRPr="00EF1545" w:rsidRDefault="00EF1545" w:rsidP="00EF1545">
      <w:pPr>
        <w:spacing w:line="220" w:lineRule="atLeast"/>
        <w:rPr>
          <w:spacing w:val="-5"/>
          <w:sz w:val="24"/>
          <w:szCs w:val="24"/>
        </w:rPr>
      </w:pPr>
      <w:r w:rsidRPr="00EF1545">
        <w:rPr>
          <w:spacing w:val="-5"/>
          <w:sz w:val="24"/>
          <w:szCs w:val="24"/>
        </w:rPr>
        <w:t>Washington, DC 20554</w:t>
      </w:r>
    </w:p>
    <w:p w:rsidR="00EF1545" w:rsidRPr="00EF1545" w:rsidRDefault="00EF1545" w:rsidP="00EF1545">
      <w:pPr>
        <w:spacing w:line="220" w:lineRule="atLeast"/>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RE:</w:t>
      </w:r>
      <w:r w:rsidRPr="00EF1545">
        <w:rPr>
          <w:spacing w:val="-5"/>
          <w:sz w:val="24"/>
          <w:szCs w:val="24"/>
        </w:rPr>
        <w:tab/>
        <w:t>In the Matter of Request for Review of the Universal Service Administrator, Schools and Libraries Universal Service Support Mechanism</w:t>
      </w:r>
    </w:p>
    <w:p w:rsidR="00EF1545" w:rsidRPr="00EF1545" w:rsidRDefault="00EF1545" w:rsidP="00EF1545">
      <w:pPr>
        <w:spacing w:line="220" w:lineRule="atLeast"/>
        <w:ind w:left="630"/>
        <w:jc w:val="both"/>
        <w:rPr>
          <w:spacing w:val="-5"/>
          <w:sz w:val="24"/>
          <w:szCs w:val="24"/>
          <w:u w:val="single"/>
        </w:rPr>
      </w:pPr>
      <w:r w:rsidRPr="00EF1545">
        <w:rPr>
          <w:spacing w:val="-5"/>
          <w:sz w:val="24"/>
          <w:szCs w:val="24"/>
          <w:u w:val="single"/>
        </w:rPr>
        <w:t>CC Docket No. 02-6;</w:t>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r w:rsidRPr="00EF1545">
        <w:rPr>
          <w:spacing w:val="-5"/>
          <w:sz w:val="24"/>
          <w:szCs w:val="24"/>
          <w:u w:val="single"/>
        </w:rPr>
        <w:tab/>
      </w:r>
    </w:p>
    <w:p w:rsidR="00EF1545" w:rsidRPr="00EF1545" w:rsidRDefault="00EF1545" w:rsidP="00EF1545">
      <w:pPr>
        <w:spacing w:line="220" w:lineRule="atLeast"/>
        <w:ind w:left="630" w:hanging="630"/>
        <w:jc w:val="both"/>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Administrator’s Transmittal of Appeal to the Federal Communications Commission for Consideration</w:t>
      </w:r>
    </w:p>
    <w:p w:rsidR="00EF1545" w:rsidRPr="00EF1545" w:rsidRDefault="00EF1545" w:rsidP="00EF1545">
      <w:pPr>
        <w:spacing w:line="220" w:lineRule="atLeast"/>
        <w:ind w:left="630" w:hanging="630"/>
        <w:jc w:val="both"/>
        <w:rPr>
          <w:spacing w:val="-5"/>
          <w:sz w:val="24"/>
          <w:szCs w:val="24"/>
        </w:rPr>
      </w:pP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 xml:space="preserve">In re: </w:t>
      </w:r>
      <w:r w:rsidR="00D133DA" w:rsidRPr="00D133DA">
        <w:rPr>
          <w:spacing w:val="-5"/>
          <w:sz w:val="24"/>
          <w:szCs w:val="24"/>
        </w:rPr>
        <w:t>Round Rock Indep</w:t>
      </w:r>
      <w:r w:rsidR="00EB1013">
        <w:rPr>
          <w:spacing w:val="-5"/>
          <w:sz w:val="24"/>
          <w:szCs w:val="24"/>
        </w:rPr>
        <w:t>endent</w:t>
      </w:r>
      <w:r w:rsidR="00D133DA" w:rsidRPr="00D133DA">
        <w:rPr>
          <w:spacing w:val="-5"/>
          <w:sz w:val="24"/>
          <w:szCs w:val="24"/>
        </w:rPr>
        <w:t xml:space="preserve"> School Dist</w:t>
      </w:r>
      <w:r w:rsidR="00EB1013">
        <w:rPr>
          <w:spacing w:val="-5"/>
          <w:sz w:val="24"/>
          <w:szCs w:val="24"/>
        </w:rPr>
        <w:t>rict</w:t>
      </w:r>
      <w:r w:rsidRPr="00EF1545">
        <w:rPr>
          <w:spacing w:val="-5"/>
          <w:sz w:val="24"/>
          <w:szCs w:val="24"/>
        </w:rPr>
        <w:t xml:space="preserve">, </w:t>
      </w:r>
      <w:r w:rsidR="00D133DA">
        <w:rPr>
          <w:spacing w:val="-5"/>
          <w:sz w:val="24"/>
          <w:szCs w:val="24"/>
        </w:rPr>
        <w:t>Austin</w:t>
      </w:r>
      <w:r w:rsidRPr="00EF1545">
        <w:rPr>
          <w:spacing w:val="-5"/>
          <w:sz w:val="24"/>
          <w:szCs w:val="24"/>
        </w:rPr>
        <w:t xml:space="preserve">, </w:t>
      </w:r>
      <w:r w:rsidR="00D133DA">
        <w:rPr>
          <w:spacing w:val="-5"/>
          <w:sz w:val="24"/>
          <w:szCs w:val="24"/>
        </w:rPr>
        <w:t>TX</w:t>
      </w:r>
    </w:p>
    <w:p w:rsidR="00EF1545" w:rsidRPr="00EF1545" w:rsidRDefault="00EF1545" w:rsidP="00EF1545">
      <w:pPr>
        <w:spacing w:line="220" w:lineRule="atLeast"/>
        <w:ind w:left="630" w:hanging="630"/>
        <w:jc w:val="both"/>
        <w:rPr>
          <w:spacing w:val="-5"/>
          <w:sz w:val="24"/>
          <w:szCs w:val="24"/>
        </w:rPr>
      </w:pPr>
      <w:r w:rsidRPr="00EF1545">
        <w:rPr>
          <w:spacing w:val="-5"/>
          <w:sz w:val="24"/>
          <w:szCs w:val="24"/>
        </w:rPr>
        <w:tab/>
        <w:t xml:space="preserve">Billed Entity Number: </w:t>
      </w:r>
      <w:r w:rsidR="00D133DA" w:rsidRPr="00D133DA">
        <w:rPr>
          <w:spacing w:val="-5"/>
          <w:sz w:val="24"/>
          <w:szCs w:val="24"/>
        </w:rPr>
        <w:t>141736</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Appellant: </w:t>
      </w:r>
      <w:r w:rsidR="00D133DA" w:rsidRPr="00D133DA">
        <w:rPr>
          <w:spacing w:val="-5"/>
          <w:sz w:val="24"/>
          <w:szCs w:val="24"/>
        </w:rPr>
        <w:t xml:space="preserve">Scott </w:t>
      </w:r>
      <w:proofErr w:type="spellStart"/>
      <w:r w:rsidR="00D133DA" w:rsidRPr="00D133DA">
        <w:rPr>
          <w:spacing w:val="-5"/>
          <w:sz w:val="24"/>
          <w:szCs w:val="24"/>
        </w:rPr>
        <w:t>Stansbury</w:t>
      </w:r>
      <w:proofErr w:type="spellEnd"/>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Fund Year: </w:t>
      </w:r>
      <w:r w:rsidR="00D133DA">
        <w:rPr>
          <w:spacing w:val="-5"/>
          <w:sz w:val="24"/>
          <w:szCs w:val="24"/>
        </w:rPr>
        <w:t>2015</w:t>
      </w:r>
      <w:r w:rsidRPr="00EF1545">
        <w:rPr>
          <w:spacing w:val="-5"/>
          <w:sz w:val="24"/>
          <w:szCs w:val="24"/>
        </w:rPr>
        <w:t xml:space="preserve"> FCC Form 471: </w:t>
      </w:r>
      <w:r w:rsidR="00D133DA" w:rsidRPr="00D133DA">
        <w:rPr>
          <w:spacing w:val="-5"/>
          <w:sz w:val="24"/>
          <w:szCs w:val="24"/>
        </w:rPr>
        <w:t>1027553</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Fund Year: </w:t>
      </w:r>
      <w:r w:rsidR="00D133DA">
        <w:rPr>
          <w:spacing w:val="-5"/>
          <w:sz w:val="24"/>
          <w:szCs w:val="24"/>
        </w:rPr>
        <w:t>2015</w:t>
      </w:r>
      <w:r w:rsidRPr="00EF1545">
        <w:rPr>
          <w:spacing w:val="-5"/>
          <w:sz w:val="24"/>
          <w:szCs w:val="24"/>
        </w:rPr>
        <w:t xml:space="preserve"> FCC Form 486: </w:t>
      </w:r>
      <w:r w:rsidR="006746AB" w:rsidRPr="006746AB">
        <w:rPr>
          <w:spacing w:val="-5"/>
          <w:sz w:val="24"/>
          <w:szCs w:val="24"/>
        </w:rPr>
        <w:t>1104633</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Decision Letter Date: </w:t>
      </w:r>
      <w:r w:rsidR="00D133DA" w:rsidRPr="00D133DA">
        <w:rPr>
          <w:spacing w:val="-5"/>
          <w:sz w:val="24"/>
          <w:szCs w:val="24"/>
        </w:rPr>
        <w:t>May 21, 2018</w:t>
      </w:r>
    </w:p>
    <w:p w:rsidR="00EF1545" w:rsidRPr="00EF1545" w:rsidRDefault="00EF1545" w:rsidP="00EF1545">
      <w:pPr>
        <w:spacing w:line="220" w:lineRule="atLeast"/>
        <w:ind w:left="630"/>
        <w:jc w:val="both"/>
        <w:rPr>
          <w:spacing w:val="-5"/>
          <w:sz w:val="24"/>
          <w:szCs w:val="24"/>
        </w:rPr>
      </w:pPr>
      <w:r w:rsidRPr="00EF1545">
        <w:rPr>
          <w:spacing w:val="-5"/>
          <w:sz w:val="24"/>
          <w:szCs w:val="24"/>
        </w:rPr>
        <w:t xml:space="preserve">Appeal Postmark Date: </w:t>
      </w:r>
      <w:r w:rsidR="00D133DA" w:rsidRPr="00D133DA">
        <w:rPr>
          <w:spacing w:val="-5"/>
          <w:sz w:val="24"/>
          <w:szCs w:val="24"/>
        </w:rPr>
        <w:t>5/31/2018</w:t>
      </w:r>
    </w:p>
    <w:p w:rsidR="00EF1545" w:rsidRPr="00EF1545" w:rsidRDefault="00EF1545" w:rsidP="00EF1545">
      <w:pPr>
        <w:spacing w:line="220" w:lineRule="atLeast"/>
        <w:jc w:val="both"/>
        <w:rPr>
          <w:spacing w:val="-5"/>
          <w:sz w:val="24"/>
          <w:szCs w:val="24"/>
        </w:rPr>
      </w:pPr>
    </w:p>
    <w:p w:rsidR="00EF1545" w:rsidRPr="00EF1545" w:rsidRDefault="00EF1545" w:rsidP="00EF1545">
      <w:pPr>
        <w:spacing w:line="220" w:lineRule="atLeast"/>
        <w:rPr>
          <w:spacing w:val="-5"/>
          <w:sz w:val="24"/>
          <w:szCs w:val="24"/>
        </w:rPr>
      </w:pPr>
      <w:r w:rsidRPr="00EF1545">
        <w:rPr>
          <w:spacing w:val="-5"/>
          <w:sz w:val="24"/>
          <w:szCs w:val="24"/>
        </w:rPr>
        <w:t>Dear Ms. Dortch:</w:t>
      </w:r>
      <w:r w:rsidR="006746AB">
        <w:rPr>
          <w:spacing w:val="-5"/>
          <w:sz w:val="24"/>
          <w:szCs w:val="24"/>
        </w:rPr>
        <w:t xml:space="preserve"> </w:t>
      </w:r>
    </w:p>
    <w:p w:rsidR="00EF1545" w:rsidRPr="00EF1545" w:rsidRDefault="00EF1545" w:rsidP="00EF1545">
      <w:pPr>
        <w:rPr>
          <w:sz w:val="24"/>
          <w:szCs w:val="24"/>
        </w:rPr>
      </w:pPr>
    </w:p>
    <w:p w:rsidR="00EF1545" w:rsidRPr="00EF1545" w:rsidRDefault="00EF1545" w:rsidP="00EF1545">
      <w:pPr>
        <w:spacing w:after="220" w:line="220" w:lineRule="atLeast"/>
        <w:rPr>
          <w:sz w:val="24"/>
          <w:szCs w:val="24"/>
        </w:rPr>
      </w:pPr>
      <w:r w:rsidRPr="00EF1545">
        <w:rPr>
          <w:sz w:val="24"/>
          <w:szCs w:val="24"/>
        </w:rPr>
        <w:t xml:space="preserve">The Universal Service Administrative Company (USAC) has received an appeal submitted by the appellant indicated above.  Because the issue raised on appeal relates to denial of funding for which USAC has already issued its decision, the appellant should have appealed to the Federal Communications Commission (FCC) rather than to USAC </w:t>
      </w:r>
      <w:r w:rsidR="002743D0">
        <w:rPr>
          <w:sz w:val="24"/>
          <w:szCs w:val="24"/>
        </w:rPr>
        <w:t>pursuant to 47 C.F.R. § 54.719(b</w:t>
      </w:r>
      <w:r w:rsidRPr="00EF1545">
        <w:rPr>
          <w:sz w:val="24"/>
          <w:szCs w:val="24"/>
        </w:rPr>
        <w:t xml:space="preserve">).  FCC staff has requested that when USAC receives an appeal under these circumstances, USAC should transmit the appeal directly to the FCC for consideration rather than returning the appeal to the appellant.  USAC has determined the appeal was filed within the 60 day appeal window </w:t>
      </w:r>
      <w:r w:rsidRPr="00EF1545">
        <w:rPr>
          <w:sz w:val="24"/>
          <w:szCs w:val="24"/>
        </w:rPr>
        <w:lastRenderedPageBreak/>
        <w:t xml:space="preserve">set forth in 47 C.F.R. § 54.720(a).  USAC is hereby transmitting to the FCC a copy of the appeal filed by the appellant, which is attached to this letter.  </w:t>
      </w:r>
    </w:p>
    <w:p w:rsidR="00EF1545" w:rsidRPr="00EF1545" w:rsidRDefault="00EF1545" w:rsidP="00EF1545">
      <w:pPr>
        <w:keepNext/>
        <w:spacing w:after="60" w:line="220" w:lineRule="atLeast"/>
        <w:rPr>
          <w:spacing w:val="-5"/>
          <w:sz w:val="24"/>
          <w:szCs w:val="24"/>
        </w:rPr>
      </w:pPr>
      <w:r w:rsidRPr="00EF1545">
        <w:rPr>
          <w:spacing w:val="-5"/>
          <w:sz w:val="24"/>
          <w:szCs w:val="24"/>
        </w:rPr>
        <w:t>Sincerely,</w:t>
      </w:r>
    </w:p>
    <w:p w:rsidR="00EF1545" w:rsidRPr="00EF1545" w:rsidRDefault="00EF1545" w:rsidP="00EF1545">
      <w:pPr>
        <w:rPr>
          <w:sz w:val="24"/>
          <w:szCs w:val="24"/>
        </w:rPr>
      </w:pPr>
    </w:p>
    <w:p w:rsidR="00EF1545" w:rsidRPr="00EF1545" w:rsidRDefault="00EF1545" w:rsidP="00EF1545">
      <w:pPr>
        <w:rPr>
          <w:sz w:val="24"/>
          <w:szCs w:val="24"/>
        </w:rPr>
      </w:pPr>
      <w:r w:rsidRPr="00EF1545">
        <w:rPr>
          <w:sz w:val="24"/>
          <w:szCs w:val="24"/>
        </w:rPr>
        <w:t>/s/ Universal Service Administrative Company</w:t>
      </w:r>
    </w:p>
    <w:p w:rsidR="00EF1545" w:rsidRPr="00EF1545" w:rsidRDefault="00EF1545" w:rsidP="00EF1545">
      <w:pPr>
        <w:rPr>
          <w:sz w:val="24"/>
          <w:szCs w:val="24"/>
        </w:rPr>
      </w:pPr>
    </w:p>
    <w:p w:rsidR="00EF1545" w:rsidRPr="00EF1545" w:rsidRDefault="00EF1545" w:rsidP="00EF1545">
      <w:pPr>
        <w:keepNext/>
        <w:keepLines/>
        <w:spacing w:before="120"/>
        <w:rPr>
          <w:spacing w:val="-5"/>
          <w:sz w:val="24"/>
          <w:szCs w:val="24"/>
        </w:rPr>
      </w:pPr>
      <w:r w:rsidRPr="00EF1545">
        <w:rPr>
          <w:spacing w:val="-5"/>
          <w:sz w:val="24"/>
          <w:szCs w:val="24"/>
        </w:rPr>
        <w:t>Enclosure: Letter of Appeal</w:t>
      </w:r>
    </w:p>
    <w:p w:rsidR="00EF1545" w:rsidRPr="00EF1545" w:rsidRDefault="00EF1545" w:rsidP="00EF1545">
      <w:pPr>
        <w:rPr>
          <w:sz w:val="24"/>
          <w:szCs w:val="24"/>
        </w:rPr>
      </w:pPr>
    </w:p>
    <w:p w:rsidR="00D133DA" w:rsidRPr="00D133DA" w:rsidRDefault="00EF1545" w:rsidP="00D133DA">
      <w:pPr>
        <w:shd w:val="clear" w:color="auto" w:fill="FFFFFF"/>
        <w:rPr>
          <w:sz w:val="24"/>
          <w:szCs w:val="24"/>
        </w:rPr>
      </w:pPr>
      <w:r w:rsidRPr="00EF1545">
        <w:rPr>
          <w:spacing w:val="-5"/>
          <w:sz w:val="24"/>
          <w:szCs w:val="24"/>
        </w:rPr>
        <w:t xml:space="preserve">CC: </w:t>
      </w:r>
      <w:r w:rsidR="006E7E2D">
        <w:rPr>
          <w:spacing w:val="-5"/>
          <w:sz w:val="24"/>
          <w:szCs w:val="24"/>
        </w:rPr>
        <w:t xml:space="preserve"> </w:t>
      </w:r>
      <w:r w:rsidR="00D133DA" w:rsidRPr="00D133DA">
        <w:rPr>
          <w:sz w:val="24"/>
          <w:szCs w:val="24"/>
        </w:rPr>
        <w:t xml:space="preserve">Scott </w:t>
      </w:r>
      <w:proofErr w:type="spellStart"/>
      <w:r w:rsidR="00D133DA" w:rsidRPr="00D133DA">
        <w:rPr>
          <w:sz w:val="24"/>
          <w:szCs w:val="24"/>
        </w:rPr>
        <w:t>Stansbury</w:t>
      </w:r>
      <w:proofErr w:type="spellEnd"/>
      <w:r w:rsidR="006E7E2D">
        <w:rPr>
          <w:sz w:val="24"/>
          <w:szCs w:val="24"/>
        </w:rPr>
        <w:t xml:space="preserve">, </w:t>
      </w:r>
      <w:r w:rsidR="00D133DA" w:rsidRPr="00D133DA">
        <w:rPr>
          <w:sz w:val="24"/>
          <w:szCs w:val="24"/>
        </w:rPr>
        <w:t>Director, Technology Infrastructure</w:t>
      </w:r>
      <w:r w:rsidR="006E7E2D">
        <w:rPr>
          <w:sz w:val="24"/>
          <w:szCs w:val="24"/>
        </w:rPr>
        <w:t xml:space="preserve"> </w:t>
      </w:r>
      <w:r w:rsidR="00D133DA" w:rsidRPr="00D133DA">
        <w:rPr>
          <w:sz w:val="24"/>
          <w:szCs w:val="24"/>
        </w:rPr>
        <w:t>Technology &amp; Information Services</w:t>
      </w:r>
    </w:p>
    <w:p w:rsidR="00D133DA" w:rsidRPr="00D133DA" w:rsidRDefault="00D133DA" w:rsidP="00D133DA">
      <w:pPr>
        <w:shd w:val="clear" w:color="auto" w:fill="FFFFFF"/>
        <w:rPr>
          <w:sz w:val="24"/>
          <w:szCs w:val="24"/>
        </w:rPr>
      </w:pPr>
      <w:r w:rsidRPr="00D133DA">
        <w:rPr>
          <w:sz w:val="24"/>
          <w:szCs w:val="24"/>
        </w:rPr>
        <w:t xml:space="preserve">        </w:t>
      </w:r>
      <w:r w:rsidR="00EB1013" w:rsidRPr="00D133DA">
        <w:rPr>
          <w:spacing w:val="-5"/>
          <w:sz w:val="24"/>
          <w:szCs w:val="24"/>
        </w:rPr>
        <w:t>Round Rock Indep</w:t>
      </w:r>
      <w:r w:rsidR="00EB1013">
        <w:rPr>
          <w:spacing w:val="-5"/>
          <w:sz w:val="24"/>
          <w:szCs w:val="24"/>
        </w:rPr>
        <w:t>endent</w:t>
      </w:r>
      <w:r w:rsidR="00EB1013" w:rsidRPr="00D133DA">
        <w:rPr>
          <w:spacing w:val="-5"/>
          <w:sz w:val="24"/>
          <w:szCs w:val="24"/>
        </w:rPr>
        <w:t xml:space="preserve"> School Dist</w:t>
      </w:r>
      <w:r w:rsidR="00EB1013">
        <w:rPr>
          <w:spacing w:val="-5"/>
          <w:sz w:val="24"/>
          <w:szCs w:val="24"/>
        </w:rPr>
        <w:t>rict</w:t>
      </w:r>
    </w:p>
    <w:p w:rsidR="006E7E2D" w:rsidRDefault="006E7E2D" w:rsidP="006E7E2D">
      <w:pPr>
        <w:shd w:val="clear" w:color="auto" w:fill="FFFFFF"/>
        <w:rPr>
          <w:sz w:val="24"/>
          <w:szCs w:val="24"/>
        </w:rPr>
      </w:pPr>
      <w:r>
        <w:rPr>
          <w:sz w:val="24"/>
          <w:szCs w:val="24"/>
        </w:rPr>
        <w:t xml:space="preserve">        </w:t>
      </w:r>
      <w:r w:rsidR="00D133DA" w:rsidRPr="00D133DA">
        <w:rPr>
          <w:sz w:val="24"/>
          <w:szCs w:val="24"/>
        </w:rPr>
        <w:t xml:space="preserve">7700 </w:t>
      </w:r>
      <w:proofErr w:type="spellStart"/>
      <w:r w:rsidR="00D133DA" w:rsidRPr="00D133DA">
        <w:rPr>
          <w:sz w:val="24"/>
          <w:szCs w:val="24"/>
        </w:rPr>
        <w:t>Cornerwood</w:t>
      </w:r>
      <w:proofErr w:type="spellEnd"/>
      <w:r w:rsidR="00D133DA" w:rsidRPr="00D133DA">
        <w:rPr>
          <w:sz w:val="24"/>
          <w:szCs w:val="24"/>
        </w:rPr>
        <w:t xml:space="preserve"> Drive</w:t>
      </w:r>
    </w:p>
    <w:p w:rsidR="00EF1545" w:rsidRPr="006E7E2D" w:rsidRDefault="006E7E2D" w:rsidP="006E7E2D">
      <w:pPr>
        <w:shd w:val="clear" w:color="auto" w:fill="FFFFFF"/>
        <w:rPr>
          <w:sz w:val="24"/>
          <w:szCs w:val="24"/>
        </w:rPr>
      </w:pPr>
      <w:r>
        <w:rPr>
          <w:sz w:val="24"/>
          <w:szCs w:val="24"/>
        </w:rPr>
        <w:t xml:space="preserve">        </w:t>
      </w:r>
      <w:r w:rsidR="00D133DA" w:rsidRPr="00D133DA">
        <w:rPr>
          <w:sz w:val="24"/>
          <w:szCs w:val="24"/>
        </w:rPr>
        <w:t>Austin, TX 78717</w:t>
      </w:r>
      <w:r w:rsidR="00D133DA" w:rsidRPr="00D133DA">
        <w:rPr>
          <w:rFonts w:ascii="Arial" w:hAnsi="Arial" w:cs="Arial"/>
        </w:rPr>
        <w:t xml:space="preserve"> </w:t>
      </w:r>
      <w:r w:rsidR="00EF1545" w:rsidRPr="00EF1545">
        <w:rPr>
          <w:spacing w:val="-5"/>
          <w:sz w:val="24"/>
          <w:szCs w:val="24"/>
        </w:rPr>
        <w:t xml:space="preserve"> </w:t>
      </w:r>
    </w:p>
    <w:p w:rsidR="00CA21F1" w:rsidRDefault="00CA21F1"/>
    <w:sectPr w:rsidR="00CA21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545"/>
    <w:rsid w:val="002743D0"/>
    <w:rsid w:val="006746AB"/>
    <w:rsid w:val="006E7E2D"/>
    <w:rsid w:val="00837BA7"/>
    <w:rsid w:val="00CA21F1"/>
    <w:rsid w:val="00D133DA"/>
    <w:rsid w:val="00D6410D"/>
    <w:rsid w:val="00EB1013"/>
    <w:rsid w:val="00EF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1F3714-2101-45DA-8539-BD49F63B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54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BodyText"/>
    <w:rsid w:val="00EF1545"/>
    <w:pPr>
      <w:spacing w:after="0" w:line="220" w:lineRule="atLeast"/>
    </w:pPr>
    <w:rPr>
      <w:spacing w:val="-5"/>
      <w:sz w:val="24"/>
    </w:rPr>
  </w:style>
  <w:style w:type="paragraph" w:styleId="BodyText">
    <w:name w:val="Body Text"/>
    <w:basedOn w:val="Normal"/>
    <w:link w:val="BodyTextChar"/>
    <w:uiPriority w:val="99"/>
    <w:semiHidden/>
    <w:unhideWhenUsed/>
    <w:rsid w:val="00EF1545"/>
    <w:pPr>
      <w:spacing w:after="120"/>
    </w:pPr>
  </w:style>
  <w:style w:type="character" w:customStyle="1" w:styleId="BodyTextChar">
    <w:name w:val="Body Text Char"/>
    <w:basedOn w:val="DefaultParagraphFont"/>
    <w:link w:val="BodyText"/>
    <w:uiPriority w:val="99"/>
    <w:semiHidden/>
    <w:rsid w:val="00EF154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410D"/>
    <w:rPr>
      <w:rFonts w:ascii="Tahoma" w:hAnsi="Tahoma" w:cs="Tahoma"/>
      <w:sz w:val="16"/>
      <w:szCs w:val="16"/>
    </w:rPr>
  </w:style>
  <w:style w:type="character" w:customStyle="1" w:styleId="BalloonTextChar">
    <w:name w:val="Balloon Text Char"/>
    <w:basedOn w:val="DefaultParagraphFont"/>
    <w:link w:val="BalloonText"/>
    <w:uiPriority w:val="99"/>
    <w:semiHidden/>
    <w:rsid w:val="00D641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4062">
      <w:bodyDiv w:val="1"/>
      <w:marLeft w:val="0"/>
      <w:marRight w:val="0"/>
      <w:marTop w:val="0"/>
      <w:marBottom w:val="0"/>
      <w:divBdr>
        <w:top w:val="none" w:sz="0" w:space="0" w:color="auto"/>
        <w:left w:val="none" w:sz="0" w:space="0" w:color="auto"/>
        <w:bottom w:val="none" w:sz="0" w:space="0" w:color="auto"/>
        <w:right w:val="none" w:sz="0" w:space="0" w:color="auto"/>
      </w:divBdr>
    </w:div>
    <w:div w:id="193620244">
      <w:bodyDiv w:val="1"/>
      <w:marLeft w:val="0"/>
      <w:marRight w:val="0"/>
      <w:marTop w:val="0"/>
      <w:marBottom w:val="0"/>
      <w:divBdr>
        <w:top w:val="none" w:sz="0" w:space="0" w:color="auto"/>
        <w:left w:val="none" w:sz="0" w:space="0" w:color="auto"/>
        <w:bottom w:val="none" w:sz="0" w:space="0" w:color="auto"/>
        <w:right w:val="none" w:sz="0" w:space="0" w:color="auto"/>
      </w:divBdr>
    </w:div>
    <w:div w:id="827477492">
      <w:bodyDiv w:val="1"/>
      <w:marLeft w:val="0"/>
      <w:marRight w:val="0"/>
      <w:marTop w:val="0"/>
      <w:marBottom w:val="0"/>
      <w:divBdr>
        <w:top w:val="none" w:sz="0" w:space="0" w:color="auto"/>
        <w:left w:val="none" w:sz="0" w:space="0" w:color="auto"/>
        <w:bottom w:val="none" w:sz="0" w:space="0" w:color="auto"/>
        <w:right w:val="none" w:sz="0" w:space="0" w:color="auto"/>
      </w:divBdr>
    </w:div>
    <w:div w:id="1365134242">
      <w:bodyDiv w:val="1"/>
      <w:marLeft w:val="0"/>
      <w:marRight w:val="0"/>
      <w:marTop w:val="0"/>
      <w:marBottom w:val="0"/>
      <w:divBdr>
        <w:top w:val="none" w:sz="0" w:space="0" w:color="auto"/>
        <w:left w:val="none" w:sz="0" w:space="0" w:color="auto"/>
        <w:bottom w:val="none" w:sz="0" w:space="0" w:color="auto"/>
        <w:right w:val="none" w:sz="0" w:space="0" w:color="auto"/>
      </w:divBdr>
    </w:div>
    <w:div w:id="1373268861">
      <w:bodyDiv w:val="1"/>
      <w:marLeft w:val="0"/>
      <w:marRight w:val="0"/>
      <w:marTop w:val="0"/>
      <w:marBottom w:val="0"/>
      <w:divBdr>
        <w:top w:val="none" w:sz="0" w:space="0" w:color="auto"/>
        <w:left w:val="none" w:sz="0" w:space="0" w:color="auto"/>
        <w:bottom w:val="none" w:sz="0" w:space="0" w:color="auto"/>
        <w:right w:val="none" w:sz="0" w:space="0" w:color="auto"/>
      </w:divBdr>
    </w:div>
    <w:div w:id="143952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2FAF5.676109F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SolixCMR</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cmonje</dc:creator>
  <cp:lastModifiedBy>Yvie Mondenge</cp:lastModifiedBy>
  <cp:revision>2</cp:revision>
  <dcterms:created xsi:type="dcterms:W3CDTF">2018-10-03T14:53:00Z</dcterms:created>
  <dcterms:modified xsi:type="dcterms:W3CDTF">2018-10-03T14:53:00Z</dcterms:modified>
</cp:coreProperties>
</file>