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A98" w:rsidRDefault="00764A98"/>
    <w:p w:rsidR="00764A98" w:rsidRDefault="007A572C">
      <w:r>
        <w:t>January 4</w:t>
      </w:r>
      <w:r w:rsidR="00E739AE">
        <w:t>,</w:t>
      </w:r>
      <w:r w:rsidR="00764A98">
        <w:t xml:space="preserve"> 201</w:t>
      </w:r>
      <w:r>
        <w:t>8</w:t>
      </w:r>
    </w:p>
    <w:p w:rsidR="00764A98" w:rsidRDefault="00E739AE">
      <w:r>
        <w:t>Via ECF</w:t>
      </w:r>
    </w:p>
    <w:p w:rsidR="00F66F78" w:rsidRDefault="00E739AE">
      <w:r>
        <w:t>Ms. Marlene H. Dortch, Secretary</w:t>
      </w:r>
      <w:r w:rsidR="00721838">
        <w:t xml:space="preserve"> </w:t>
      </w:r>
      <w:r w:rsidR="00721838">
        <w:br/>
        <w:t>Federal Communications Commission</w:t>
      </w:r>
      <w:r w:rsidR="00721838">
        <w:br/>
        <w:t>445 12</w:t>
      </w:r>
      <w:r w:rsidR="00721838" w:rsidRPr="00721838">
        <w:rPr>
          <w:vertAlign w:val="superscript"/>
        </w:rPr>
        <w:t>th</w:t>
      </w:r>
      <w:r w:rsidR="00721838">
        <w:t xml:space="preserve"> Street, S.W. – Lobby Level</w:t>
      </w:r>
      <w:r w:rsidR="00721838">
        <w:br/>
        <w:t>Washington, DC 20554</w:t>
      </w:r>
    </w:p>
    <w:p w:rsidR="00764A98" w:rsidRPr="00721838" w:rsidRDefault="00721838" w:rsidP="00721838">
      <w:pPr>
        <w:jc w:val="center"/>
        <w:rPr>
          <w:b/>
        </w:rPr>
      </w:pPr>
      <w:r w:rsidRPr="00721838">
        <w:rPr>
          <w:b/>
        </w:rPr>
        <w:t>NOTICE OF EX PARTE CONTACT</w:t>
      </w:r>
    </w:p>
    <w:p w:rsidR="00721838" w:rsidRPr="004C69DC" w:rsidRDefault="00075C6B">
      <w:pPr>
        <w:rPr>
          <w:i/>
        </w:rPr>
      </w:pPr>
      <w:r w:rsidRPr="004C69DC">
        <w:rPr>
          <w:i/>
        </w:rPr>
        <w:t>Bridging the Digital Divide for Low-Income Consumers</w:t>
      </w:r>
      <w:r w:rsidR="004C69DC" w:rsidRPr="004C69DC">
        <w:rPr>
          <w:i/>
        </w:rPr>
        <w:tab/>
      </w:r>
      <w:r w:rsidR="004C69DC" w:rsidRPr="004C69DC">
        <w:rPr>
          <w:i/>
        </w:rPr>
        <w:tab/>
      </w:r>
      <w:r w:rsidR="004C69DC" w:rsidRPr="004C69DC">
        <w:rPr>
          <w:i/>
        </w:rPr>
        <w:tab/>
      </w:r>
      <w:r w:rsidR="004C69DC" w:rsidRPr="004C69DC">
        <w:t>)</w:t>
      </w:r>
      <w:r w:rsidR="004C69DC" w:rsidRPr="004C69DC">
        <w:rPr>
          <w:i/>
        </w:rPr>
        <w:tab/>
        <w:t>WC Docket No. 17-287</w:t>
      </w:r>
      <w:r w:rsidRPr="004C69DC">
        <w:rPr>
          <w:i/>
        </w:rPr>
        <w:br/>
        <w:t>Lifeline and Link Up Reform and Modernization</w:t>
      </w:r>
      <w:r w:rsidR="004C69DC" w:rsidRPr="004C69DC">
        <w:rPr>
          <w:i/>
        </w:rPr>
        <w:tab/>
      </w:r>
      <w:r w:rsidR="004C69DC" w:rsidRPr="004C69DC">
        <w:rPr>
          <w:i/>
        </w:rPr>
        <w:tab/>
      </w:r>
      <w:r w:rsidR="004C69DC" w:rsidRPr="004C69DC">
        <w:rPr>
          <w:i/>
        </w:rPr>
        <w:tab/>
      </w:r>
      <w:r w:rsidR="004C69DC" w:rsidRPr="004C69DC">
        <w:rPr>
          <w:i/>
        </w:rPr>
        <w:tab/>
      </w:r>
      <w:r w:rsidR="004C69DC" w:rsidRPr="004C69DC">
        <w:t>)</w:t>
      </w:r>
      <w:r w:rsidR="004C69DC" w:rsidRPr="004C69DC">
        <w:rPr>
          <w:i/>
        </w:rPr>
        <w:tab/>
        <w:t>WC Docket No. 11-42</w:t>
      </w:r>
      <w:r w:rsidRPr="004C69DC">
        <w:rPr>
          <w:i/>
        </w:rPr>
        <w:br/>
        <w:t>Telecommunications Carriers Eligible for Universal Service Support</w:t>
      </w:r>
      <w:r w:rsidR="004C69DC" w:rsidRPr="004C69DC">
        <w:rPr>
          <w:i/>
        </w:rPr>
        <w:tab/>
      </w:r>
      <w:r w:rsidR="004C69DC" w:rsidRPr="004C69DC">
        <w:t>)</w:t>
      </w:r>
      <w:r w:rsidR="004C69DC" w:rsidRPr="004C69DC">
        <w:rPr>
          <w:i/>
        </w:rPr>
        <w:tab/>
        <w:t>WC Docket No. 09-197</w:t>
      </w:r>
    </w:p>
    <w:p w:rsidR="00075C6B" w:rsidRDefault="00075C6B"/>
    <w:p w:rsidR="00F66F78" w:rsidRDefault="00764A98">
      <w:r>
        <w:t>Dear</w:t>
      </w:r>
      <w:r w:rsidR="00721838">
        <w:t xml:space="preserve"> Ms. Dortch:</w:t>
      </w:r>
    </w:p>
    <w:p w:rsidR="004C69DC" w:rsidRDefault="00764A98">
      <w:r>
        <w:tab/>
      </w:r>
      <w:r w:rsidR="004C69DC">
        <w:t xml:space="preserve">This letter provides notice of an ex parte contact in the above-captioned docketed proceedings, conducted on </w:t>
      </w:r>
      <w:r w:rsidR="00546B65">
        <w:t>January 3</w:t>
      </w:r>
      <w:bookmarkStart w:id="0" w:name="_GoBack"/>
      <w:bookmarkEnd w:id="0"/>
      <w:r w:rsidR="00A0434F">
        <w:t xml:space="preserve">, </w:t>
      </w:r>
      <w:r w:rsidR="004C69DC">
        <w:t xml:space="preserve">2017.  I, acting as pro bono counsel to the Oglala Sioux Tribe, </w:t>
      </w:r>
      <w:r w:rsidR="00036DDA">
        <w:t xml:space="preserve">and Caroline Herron, economic consultant to the Oglala Sioux Tribe, </w:t>
      </w:r>
      <w:r w:rsidR="004C69DC">
        <w:t xml:space="preserve">held discussions with </w:t>
      </w:r>
      <w:r w:rsidR="00036DDA">
        <w:t>Jodie Griffin and Nathan Eagan of the Wireline Competition Bureau.</w:t>
      </w:r>
      <w:r w:rsidR="00A0434F">
        <w:t xml:space="preserve">  </w:t>
      </w:r>
      <w:r w:rsidR="004C69DC">
        <w:t>Portions of the discussion discussed the Tribe’s intent to submit comments in the</w:t>
      </w:r>
      <w:r w:rsidR="00036DDA">
        <w:t xml:space="preserve"> above-captioned </w:t>
      </w:r>
      <w:r w:rsidR="004C69DC">
        <w:t>proceeding, and discussed the Tribe’</w:t>
      </w:r>
      <w:r w:rsidR="00C92813">
        <w:t>s position</w:t>
      </w:r>
      <w:r w:rsidR="004C69DC">
        <w:t xml:space="preserve"> on third-party verification and recertification of Lifeline eligibility.  In addition, a Powerpoint presentation was submitted during these discussions.  A redacted copy of that presentation, consisting only of slides involving issues raised in the proceeding</w:t>
      </w:r>
      <w:r w:rsidR="00C92813">
        <w:t>s</w:t>
      </w:r>
      <w:r w:rsidR="004C69DC">
        <w:t xml:space="preserve"> noted above, is appended to this Notice.</w:t>
      </w:r>
    </w:p>
    <w:p w:rsidR="00F66F78" w:rsidRDefault="004C69DC">
      <w:r>
        <w:tab/>
        <w:t xml:space="preserve">Please associate this Notice and attached presentation with the docketed proceedings listed above.  </w:t>
      </w:r>
      <w:r w:rsidR="00637B65">
        <w:t>Thank you.</w:t>
      </w:r>
    </w:p>
    <w:p w:rsidR="00917F70" w:rsidRDefault="00917F70">
      <w:r>
        <w:t>Respectfully submitted,</w:t>
      </w:r>
    </w:p>
    <w:p w:rsidR="00917F70" w:rsidRDefault="00917F70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385948</wp:posOffset>
                </wp:positionH>
                <wp:positionV relativeFrom="paragraph">
                  <wp:posOffset>759740</wp:posOffset>
                </wp:positionV>
                <wp:extent cx="2535382" cy="498764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35382" cy="49876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C92813" w:rsidRDefault="00917F70" w:rsidP="00C92813">
                            <w:pPr>
                              <w:jc w:val="center"/>
                            </w:pPr>
                            <w:r>
                              <w:t>Jonathan E. Canis</w:t>
                            </w:r>
                            <w:r w:rsidR="00C92813">
                              <w:br/>
                              <w:t>Counsel to the Oglala Sioux Tribe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0.4pt;margin-top:59.8pt;width:199.65pt;height:39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" fillcolor="white [3201]" stroked="f" strokeweight=".5pt">
                <v:textbox>
                  <w:txbxContent>
                    <w:p w:rsidR="00C92813" w:rsidRDefault="00917F70" w:rsidP="00C92813">
                      <w:pPr>
                        <w:jc w:val="center"/>
                      </w:pPr>
                      <w:r>
                        <w:t>Jonathan E. Canis</w:t>
                      </w:r>
                      <w:r w:rsidR="00C92813">
                        <w:br/>
                        <w:t>Counsel to the Oglala Sioux Tribe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>
            <wp:extent cx="3119755" cy="986155"/>
            <wp:effectExtent l="0" t="0" r="4445" b="4445"/>
            <wp:docPr id="1" name="Picture 1" descr="C:\Users\Caroline\AppData\Local\Microsoft\Windows\INetCache\Content.Word\JEC Signature (00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aroline\AppData\Local\Microsoft\Windows\INetCache\Content.Word\JEC Signature (003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9755" cy="986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17F70" w:rsidRDefault="00917F70"/>
    <w:p w:rsidR="00C92813" w:rsidRDefault="00C92813"/>
    <w:sectPr w:rsidR="00C92813" w:rsidSect="009A64DB">
      <w:footerReference w:type="default" r:id="rId8"/>
      <w:headerReference w:type="first" r:id="rId9"/>
      <w:footerReference w:type="first" r:id="rId10"/>
      <w:pgSz w:w="12240" w:h="15840"/>
      <w:pgMar w:top="1152" w:right="1440" w:bottom="1152" w:left="1440" w:header="720" w:footer="46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541B" w:rsidRDefault="00B7541B" w:rsidP="00462461">
      <w:pPr>
        <w:spacing w:after="0" w:line="240" w:lineRule="auto"/>
      </w:pPr>
      <w:r>
        <w:separator/>
      </w:r>
    </w:p>
  </w:endnote>
  <w:endnote w:type="continuationSeparator" w:id="0">
    <w:p w:rsidR="00B7541B" w:rsidRDefault="00B7541B" w:rsidP="004624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278606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62461" w:rsidRDefault="00462461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C69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62461" w:rsidRDefault="0046246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2461" w:rsidRPr="00462461" w:rsidRDefault="00462461" w:rsidP="00462461">
    <w:pPr>
      <w:pStyle w:val="Footer"/>
      <w:tabs>
        <w:tab w:val="clear" w:pos="4680"/>
      </w:tabs>
      <w:jc w:val="center"/>
      <w:rPr>
        <w:color w:val="404040" w:themeColor="text1" w:themeTint="BF"/>
      </w:rPr>
    </w:pPr>
    <w:r w:rsidRPr="00462461">
      <w:rPr>
        <w:color w:val="404040" w:themeColor="text1" w:themeTint="BF"/>
      </w:rPr>
      <w:t>4236 Mathewson Drive, N.W.</w:t>
    </w:r>
  </w:p>
  <w:p w:rsidR="00462461" w:rsidRPr="00462461" w:rsidRDefault="00462461" w:rsidP="00462461">
    <w:pPr>
      <w:pStyle w:val="Footer"/>
      <w:jc w:val="center"/>
      <w:rPr>
        <w:color w:val="404040" w:themeColor="text1" w:themeTint="BF"/>
      </w:rPr>
    </w:pPr>
    <w:r w:rsidRPr="00462461">
      <w:rPr>
        <w:color w:val="404040" w:themeColor="text1" w:themeTint="BF"/>
      </w:rPr>
      <w:t>Washington DC 20011</w:t>
    </w:r>
  </w:p>
  <w:p w:rsidR="00462461" w:rsidRPr="00462461" w:rsidRDefault="00086D56" w:rsidP="00462461">
    <w:pPr>
      <w:pStyle w:val="Footer"/>
      <w:jc w:val="center"/>
      <w:rPr>
        <w:color w:val="404040" w:themeColor="text1" w:themeTint="BF"/>
      </w:rPr>
    </w:pPr>
    <w:r>
      <w:rPr>
        <w:color w:val="404040" w:themeColor="text1" w:themeTint="BF"/>
      </w:rPr>
      <w:t>202-294-5782 /</w:t>
    </w:r>
    <w:r w:rsidR="00462461" w:rsidRPr="00462461">
      <w:rPr>
        <w:color w:val="404040" w:themeColor="text1" w:themeTint="BF"/>
      </w:rPr>
      <w:t xml:space="preserve"> jon@canispllc.com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541B" w:rsidRDefault="00B7541B" w:rsidP="00462461">
      <w:pPr>
        <w:spacing w:after="0" w:line="240" w:lineRule="auto"/>
      </w:pPr>
      <w:r>
        <w:separator/>
      </w:r>
    </w:p>
  </w:footnote>
  <w:footnote w:type="continuationSeparator" w:id="0">
    <w:p w:rsidR="00B7541B" w:rsidRDefault="00B7541B" w:rsidP="004624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A64DB" w:rsidRPr="00E81F02" w:rsidRDefault="009A64DB" w:rsidP="009A64DB">
    <w:pPr>
      <w:pStyle w:val="Header"/>
      <w:pBdr>
        <w:bottom w:val="single" w:sz="4" w:space="0" w:color="4472C4" w:themeColor="accent1"/>
      </w:pBdr>
      <w:tabs>
        <w:tab w:val="clear" w:pos="4680"/>
        <w:tab w:val="clear" w:pos="9360"/>
      </w:tabs>
      <w:spacing w:after="360"/>
      <w:ind w:left="-1440" w:right="-1440" w:firstLine="720"/>
      <w:contextualSpacing/>
      <w:rPr>
        <w:b/>
        <w:color w:val="92D050"/>
        <w:sz w:val="40"/>
      </w:rPr>
    </w:pPr>
    <w:r w:rsidRPr="00E81F02">
      <w:rPr>
        <w:b/>
        <w:color w:val="92D050"/>
        <w:sz w:val="40"/>
      </w:rPr>
      <w:t>Canis PLLC</w:t>
    </w:r>
  </w:p>
  <w:p w:rsidR="009A64DB" w:rsidRDefault="009A64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547C5F"/>
    <w:multiLevelType w:val="hybridMultilevel"/>
    <w:tmpl w:val="CDC0D4A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2461"/>
    <w:rsid w:val="00036DDA"/>
    <w:rsid w:val="00064B73"/>
    <w:rsid w:val="00075C6B"/>
    <w:rsid w:val="00086D56"/>
    <w:rsid w:val="000A4286"/>
    <w:rsid w:val="001060CC"/>
    <w:rsid w:val="00162A34"/>
    <w:rsid w:val="00204503"/>
    <w:rsid w:val="002A6D4C"/>
    <w:rsid w:val="00462461"/>
    <w:rsid w:val="004B4320"/>
    <w:rsid w:val="004C69DC"/>
    <w:rsid w:val="004E394F"/>
    <w:rsid w:val="00546B65"/>
    <w:rsid w:val="00573FD8"/>
    <w:rsid w:val="00613677"/>
    <w:rsid w:val="00637B65"/>
    <w:rsid w:val="006A75AF"/>
    <w:rsid w:val="00712051"/>
    <w:rsid w:val="00721838"/>
    <w:rsid w:val="00764A98"/>
    <w:rsid w:val="00771422"/>
    <w:rsid w:val="007A572C"/>
    <w:rsid w:val="00824B46"/>
    <w:rsid w:val="00894CEF"/>
    <w:rsid w:val="00917F70"/>
    <w:rsid w:val="009A64DB"/>
    <w:rsid w:val="00A0434F"/>
    <w:rsid w:val="00B7541B"/>
    <w:rsid w:val="00C678B7"/>
    <w:rsid w:val="00C92813"/>
    <w:rsid w:val="00D66CA9"/>
    <w:rsid w:val="00E739AE"/>
    <w:rsid w:val="00E81F02"/>
    <w:rsid w:val="00F66F78"/>
    <w:rsid w:val="00FD3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156C93"/>
  <w15:chartTrackingRefBased/>
  <w15:docId w15:val="{1C485784-CEEC-46D7-A65B-385A29ED7C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62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2461"/>
  </w:style>
  <w:style w:type="paragraph" w:styleId="Footer">
    <w:name w:val="footer"/>
    <w:basedOn w:val="Normal"/>
    <w:link w:val="FooterChar"/>
    <w:uiPriority w:val="99"/>
    <w:unhideWhenUsed/>
    <w:rsid w:val="004624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2461"/>
  </w:style>
  <w:style w:type="paragraph" w:styleId="ListParagraph">
    <w:name w:val="List Paragraph"/>
    <w:basedOn w:val="Normal"/>
    <w:uiPriority w:val="34"/>
    <w:qFormat/>
    <w:rsid w:val="00F66F7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17F70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917F70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</dc:creator>
  <cp:keywords/>
  <dc:description/>
  <cp:lastModifiedBy>Jon</cp:lastModifiedBy>
  <cp:revision>5</cp:revision>
  <dcterms:created xsi:type="dcterms:W3CDTF">2018-01-04T17:35:00Z</dcterms:created>
  <dcterms:modified xsi:type="dcterms:W3CDTF">2018-01-04T17:43:00Z</dcterms:modified>
</cp:coreProperties>
</file>