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F80" w:rsidRDefault="00513F80">
      <w:pPr>
        <w:spacing w:after="360"/>
        <w:jc w:val="center"/>
        <w:rPr>
          <w:b/>
        </w:rPr>
      </w:pPr>
      <w:r>
        <w:rPr>
          <w:b/>
        </w:rPr>
        <w:t xml:space="preserve">PENNSYLVANIA </w:t>
      </w:r>
      <w:r w:rsidRPr="00E7124D">
        <w:rPr>
          <w:b/>
        </w:rPr>
        <w:t>TELECOMMUNICATIONS</w:t>
      </w:r>
      <w:r>
        <w:rPr>
          <w:b/>
        </w:rPr>
        <w:t xml:space="preserve"> RELAY SERVICE ADVISORY BOARD</w:t>
      </w:r>
    </w:p>
    <w:p w:rsidR="00513F80" w:rsidRDefault="00513F80">
      <w:pPr>
        <w:spacing w:after="360"/>
        <w:jc w:val="center"/>
        <w:rPr>
          <w:b/>
        </w:rPr>
      </w:pPr>
      <w:r>
        <w:rPr>
          <w:b/>
        </w:rPr>
        <w:t>BY-LAWS</w:t>
      </w:r>
      <w:r w:rsidR="00E7124D">
        <w:rPr>
          <w:rStyle w:val="FootnoteReference"/>
          <w:b/>
        </w:rPr>
        <w:footnoteReference w:id="1"/>
      </w:r>
    </w:p>
    <w:p w:rsidR="00513F80" w:rsidRDefault="00513F80">
      <w:pPr>
        <w:spacing w:after="360"/>
        <w:jc w:val="center"/>
        <w:rPr>
          <w:b/>
        </w:rPr>
      </w:pPr>
      <w:r>
        <w:rPr>
          <w:b/>
        </w:rPr>
        <w:t xml:space="preserve">ARTICLE </w:t>
      </w:r>
      <w:proofErr w:type="gramStart"/>
      <w:r>
        <w:rPr>
          <w:b/>
        </w:rPr>
        <w:t>I</w:t>
      </w:r>
      <w:r w:rsidR="00027520">
        <w:rPr>
          <w:b/>
        </w:rPr>
        <w:t xml:space="preserve">  -</w:t>
      </w:r>
      <w:proofErr w:type="gramEnd"/>
      <w:r w:rsidR="00027520">
        <w:rPr>
          <w:b/>
        </w:rPr>
        <w:t xml:space="preserve">  </w:t>
      </w:r>
      <w:r>
        <w:rPr>
          <w:b/>
        </w:rPr>
        <w:t>NAME</w:t>
      </w:r>
    </w:p>
    <w:p w:rsidR="00513F80" w:rsidRDefault="00513F80">
      <w:pPr>
        <w:spacing w:after="360"/>
      </w:pPr>
      <w:r>
        <w:tab/>
        <w:t xml:space="preserve">The Board shall be known as the Pennsylvania </w:t>
      </w:r>
      <w:r w:rsidRPr="00E7124D">
        <w:t xml:space="preserve">Telecommunications </w:t>
      </w:r>
      <w:r>
        <w:t>Relay Service Advisory Board.</w:t>
      </w:r>
    </w:p>
    <w:p w:rsidR="00513F80" w:rsidRDefault="00513F80">
      <w:pPr>
        <w:spacing w:after="360"/>
        <w:jc w:val="center"/>
        <w:rPr>
          <w:b/>
        </w:rPr>
      </w:pPr>
      <w:r>
        <w:rPr>
          <w:b/>
        </w:rPr>
        <w:t xml:space="preserve">ARTICLE </w:t>
      </w:r>
      <w:proofErr w:type="gramStart"/>
      <w:r>
        <w:rPr>
          <w:b/>
        </w:rPr>
        <w:t>II  -</w:t>
      </w:r>
      <w:proofErr w:type="gramEnd"/>
      <w:r>
        <w:rPr>
          <w:b/>
        </w:rPr>
        <w:t xml:space="preserve">  AUTHORITY</w:t>
      </w:r>
    </w:p>
    <w:p w:rsidR="00513F80" w:rsidRDefault="00513F80">
      <w:pPr>
        <w:spacing w:after="360"/>
      </w:pPr>
      <w:r>
        <w:tab/>
        <w:t xml:space="preserve">The </w:t>
      </w:r>
      <w:r w:rsidR="008A4DD0" w:rsidRPr="008A4DD0">
        <w:t xml:space="preserve">Pennsylvania </w:t>
      </w:r>
      <w:r>
        <w:t xml:space="preserve">Telecommunications Relay Service Advisory Board </w:t>
      </w:r>
      <w:r w:rsidRPr="00E7124D">
        <w:t>hereaft</w:t>
      </w:r>
      <w:r w:rsidR="00182E84" w:rsidRPr="00E7124D">
        <w:t xml:space="preserve">er referred to as the </w:t>
      </w:r>
      <w:r w:rsidR="00027520">
        <w:t>“</w:t>
      </w:r>
      <w:r w:rsidR="00182E84" w:rsidRPr="00E7124D">
        <w:t>Board</w:t>
      </w:r>
      <w:r w:rsidR="00027520">
        <w:t>”</w:t>
      </w:r>
      <w:r w:rsidRPr="00E7124D">
        <w:t>,</w:t>
      </w:r>
      <w:r>
        <w:t xml:space="preserve"> is established pursuant to </w:t>
      </w:r>
      <w:r w:rsidR="00B248A8">
        <w:t xml:space="preserve">Commission Order on the </w:t>
      </w:r>
      <w:r>
        <w:rPr>
          <w:i/>
        </w:rPr>
        <w:t>Petition of the Pennsylvania Telephone Association Requesting the Commission to Approve Implementation of Pennsylvania Relay Service for the Deaf, Hearing and/or Speech Impaired Community with the Commonwealth of Pennsylvania</w:t>
      </w:r>
      <w:r>
        <w:t xml:space="preserve">, P.U.C. Docket Nos. </w:t>
      </w:r>
      <w:proofErr w:type="gramStart"/>
      <w:r>
        <w:t>M-00900239 and A-310125 (</w:t>
      </w:r>
      <w:r w:rsidR="008A4DD0">
        <w:t xml:space="preserve">Order Entered </w:t>
      </w:r>
      <w:r>
        <w:t>May 29, 1990).</w:t>
      </w:r>
      <w:proofErr w:type="gramEnd"/>
    </w:p>
    <w:p w:rsidR="00513F80" w:rsidRDefault="00513F80">
      <w:pPr>
        <w:spacing w:after="360"/>
        <w:jc w:val="center"/>
        <w:rPr>
          <w:b/>
        </w:rPr>
      </w:pPr>
      <w:r>
        <w:rPr>
          <w:b/>
        </w:rPr>
        <w:t xml:space="preserve">ARTICLE </w:t>
      </w:r>
      <w:proofErr w:type="gramStart"/>
      <w:r>
        <w:rPr>
          <w:b/>
        </w:rPr>
        <w:t>III  -</w:t>
      </w:r>
      <w:proofErr w:type="gramEnd"/>
      <w:r>
        <w:rPr>
          <w:b/>
        </w:rPr>
        <w:t xml:space="preserve">  PURPOSE</w:t>
      </w:r>
    </w:p>
    <w:p w:rsidR="00FD519F" w:rsidRDefault="00513F80" w:rsidP="00FD519F">
      <w:pPr>
        <w:spacing w:after="360"/>
      </w:pPr>
      <w:r>
        <w:tab/>
      </w:r>
      <w:r w:rsidR="00FD519F">
        <w:t xml:space="preserve">The purpose of the Board shall be to review the performance of the relay </w:t>
      </w:r>
      <w:r w:rsidR="006468BE">
        <w:t>s</w:t>
      </w:r>
      <w:r w:rsidR="00FD519F">
        <w:t>ervice</w:t>
      </w:r>
      <w:r w:rsidR="006468BE">
        <w:t>s</w:t>
      </w:r>
      <w:r w:rsidR="00FD519F">
        <w:t xml:space="preserve"> system in Pennsylvania as provided by the A</w:t>
      </w:r>
      <w:r w:rsidR="003A39DA">
        <w:t xml:space="preserve">mericans with Disabilities Act </w:t>
      </w:r>
      <w:r w:rsidR="006468BE">
        <w:t>of 1990</w:t>
      </w:r>
      <w:r w:rsidR="003A39DA">
        <w:t xml:space="preserve"> as amended</w:t>
      </w:r>
      <w:r w:rsidR="006468BE">
        <w:t xml:space="preserve">, </w:t>
      </w:r>
      <w:r w:rsidR="00FD519F">
        <w:t>Title IV – Telecommunications Relay Service</w:t>
      </w:r>
      <w:r w:rsidR="003A39DA">
        <w:t>,</w:t>
      </w:r>
      <w:r w:rsidR="000348E8">
        <w:t xml:space="preserve"> and all</w:t>
      </w:r>
      <w:r w:rsidR="003A39DA">
        <w:t xml:space="preserve"> Commission</w:t>
      </w:r>
      <w:r w:rsidR="000348E8">
        <w:t xml:space="preserve"> TRS related Orders</w:t>
      </w:r>
      <w:r w:rsidR="003A39DA">
        <w:t xml:space="preserve"> and Policies</w:t>
      </w:r>
      <w:r w:rsidR="00FD519F">
        <w:t>; to identify improvements in areas such as regulation, relay service, customer service, equipment and outreach; provide feedback on related projects; and provide guidance and advice to the Pennsylvania Public Utility Commission for further action.</w:t>
      </w:r>
    </w:p>
    <w:p w:rsidR="00256F42" w:rsidRPr="009B7493" w:rsidRDefault="00256F42" w:rsidP="0083540A">
      <w:pPr>
        <w:spacing w:after="360"/>
        <w:jc w:val="center"/>
        <w:rPr>
          <w:b/>
        </w:rPr>
      </w:pPr>
      <w:r>
        <w:rPr>
          <w:b/>
        </w:rPr>
        <w:t xml:space="preserve">ARTICLE </w:t>
      </w:r>
      <w:proofErr w:type="gramStart"/>
      <w:r>
        <w:rPr>
          <w:b/>
        </w:rPr>
        <w:t>IV  -</w:t>
      </w:r>
      <w:proofErr w:type="gramEnd"/>
      <w:r>
        <w:rPr>
          <w:b/>
        </w:rPr>
        <w:t xml:space="preserve">  </w:t>
      </w:r>
      <w:r w:rsidRPr="009B7493">
        <w:rPr>
          <w:b/>
        </w:rPr>
        <w:t>DEF</w:t>
      </w:r>
      <w:r w:rsidR="008E0264" w:rsidRPr="009B7493">
        <w:rPr>
          <w:b/>
        </w:rPr>
        <w:t>INITIONS</w:t>
      </w:r>
    </w:p>
    <w:p w:rsidR="00313AE2" w:rsidRPr="00313AE2" w:rsidRDefault="00771DCB" w:rsidP="00313AE2">
      <w:pPr>
        <w:pStyle w:val="NormalWeb"/>
        <w:numPr>
          <w:ilvl w:val="0"/>
          <w:numId w:val="1"/>
        </w:numPr>
        <w:spacing w:before="0" w:beforeAutospacing="0" w:after="360" w:afterAutospacing="0"/>
        <w:ind w:left="720" w:hanging="720"/>
        <w:rPr>
          <w:szCs w:val="26"/>
        </w:rPr>
      </w:pPr>
      <w:r w:rsidRPr="00313AE2">
        <w:rPr>
          <w:sz w:val="26"/>
          <w:szCs w:val="26"/>
          <w:u w:val="single"/>
        </w:rPr>
        <w:t>CA</w:t>
      </w:r>
      <w:r w:rsidRPr="00313AE2">
        <w:rPr>
          <w:sz w:val="26"/>
          <w:szCs w:val="26"/>
        </w:rPr>
        <w:t xml:space="preserve"> – </w:t>
      </w:r>
      <w:r w:rsidR="00CA6AA8" w:rsidRPr="00313AE2">
        <w:rPr>
          <w:sz w:val="26"/>
          <w:szCs w:val="26"/>
        </w:rPr>
        <w:t>C</w:t>
      </w:r>
      <w:r w:rsidRPr="00313AE2">
        <w:rPr>
          <w:sz w:val="26"/>
          <w:szCs w:val="26"/>
        </w:rPr>
        <w:t xml:space="preserve">ommunications </w:t>
      </w:r>
      <w:r w:rsidR="009B7493" w:rsidRPr="00313AE2">
        <w:rPr>
          <w:sz w:val="26"/>
          <w:szCs w:val="26"/>
        </w:rPr>
        <w:t>A</w:t>
      </w:r>
      <w:r w:rsidRPr="00313AE2">
        <w:rPr>
          <w:sz w:val="26"/>
          <w:szCs w:val="26"/>
        </w:rPr>
        <w:t>ssistant</w:t>
      </w:r>
      <w:r w:rsidR="00CA6AA8" w:rsidRPr="00313AE2">
        <w:rPr>
          <w:sz w:val="26"/>
          <w:szCs w:val="26"/>
        </w:rPr>
        <w:t xml:space="preserve"> is</w:t>
      </w:r>
      <w:r w:rsidR="009B7493" w:rsidRPr="00313AE2">
        <w:rPr>
          <w:sz w:val="26"/>
          <w:szCs w:val="26"/>
        </w:rPr>
        <w:t xml:space="preserve"> an employee of the TRS provider who transliterates conversation from text to voice and from voice to text between two end users of TRS.   </w:t>
      </w:r>
      <w:r w:rsidR="009B7493" w:rsidRPr="00313AE2">
        <w:rPr>
          <w:color w:val="000000"/>
          <w:sz w:val="26"/>
          <w:szCs w:val="26"/>
        </w:rPr>
        <w:t xml:space="preserve">Except as authorized by section 705 of the Communications Act, 47 U.S.C. 605, CAs are prohibited from disclosing the content of any relayed conversation regardless of content and from keeping records of the content of any conversation beyond the duration of a call, even if to do so would be inconsistent with state or local law. CAs are </w:t>
      </w:r>
      <w:r w:rsidR="009B7493" w:rsidRPr="00313AE2">
        <w:rPr>
          <w:color w:val="000000"/>
          <w:sz w:val="26"/>
          <w:szCs w:val="26"/>
        </w:rPr>
        <w:lastRenderedPageBreak/>
        <w:t>prohibited from intentionally altering a relayed conversation and, unless federal, state, or local law prohibits (for example, use of phone for illegal purposes), must relay all conversation verbatim unless the relay user specifically requests summarization.</w:t>
      </w:r>
    </w:p>
    <w:p w:rsidR="00771DCB" w:rsidRPr="002D612D" w:rsidRDefault="00771DCB" w:rsidP="002D612D">
      <w:pPr>
        <w:numPr>
          <w:ilvl w:val="0"/>
          <w:numId w:val="1"/>
        </w:numPr>
        <w:spacing w:after="360"/>
        <w:ind w:left="720" w:hanging="720"/>
        <w:rPr>
          <w:szCs w:val="26"/>
        </w:rPr>
      </w:pPr>
      <w:r w:rsidRPr="000E7BFB">
        <w:rPr>
          <w:szCs w:val="26"/>
          <w:u w:val="single"/>
        </w:rPr>
        <w:t>TTY</w:t>
      </w:r>
      <w:r w:rsidRPr="002D612D">
        <w:rPr>
          <w:szCs w:val="26"/>
        </w:rPr>
        <w:t xml:space="preserve"> –</w:t>
      </w:r>
      <w:r w:rsidR="00313AE2">
        <w:rPr>
          <w:szCs w:val="26"/>
        </w:rPr>
        <w:t xml:space="preserve"> </w:t>
      </w:r>
      <w:r w:rsidR="00EC297F" w:rsidRPr="002D612D">
        <w:rPr>
          <w:szCs w:val="26"/>
        </w:rPr>
        <w:t>T</w:t>
      </w:r>
      <w:r w:rsidRPr="002D612D">
        <w:rPr>
          <w:szCs w:val="26"/>
        </w:rPr>
        <w:t>eletypewriter is a device that accurately transmits and receives text over the telephone lines in written (type) rather than spoken form.</w:t>
      </w:r>
    </w:p>
    <w:p w:rsidR="001D47FA" w:rsidRPr="002D612D" w:rsidRDefault="00EC297F" w:rsidP="002D612D">
      <w:pPr>
        <w:numPr>
          <w:ilvl w:val="0"/>
          <w:numId w:val="1"/>
        </w:numPr>
        <w:spacing w:after="360"/>
        <w:ind w:left="720" w:hanging="720"/>
        <w:rPr>
          <w:szCs w:val="26"/>
        </w:rPr>
      </w:pPr>
      <w:r w:rsidRPr="000E7BFB">
        <w:rPr>
          <w:szCs w:val="26"/>
          <w:u w:val="single"/>
        </w:rPr>
        <w:t xml:space="preserve">TT </w:t>
      </w:r>
      <w:r w:rsidRPr="002D612D">
        <w:rPr>
          <w:szCs w:val="26"/>
        </w:rPr>
        <w:t xml:space="preserve">- Text telephone is a </w:t>
      </w:r>
      <w:r w:rsidR="00E71B0D" w:rsidRPr="002D612D">
        <w:rPr>
          <w:szCs w:val="26"/>
        </w:rPr>
        <w:t xml:space="preserve">device that uses graphic communication </w:t>
      </w:r>
      <w:r w:rsidR="001D47FA" w:rsidRPr="002D612D">
        <w:rPr>
          <w:szCs w:val="26"/>
        </w:rPr>
        <w:t>in the transmission of coded signals through wire or radio communications system.</w:t>
      </w:r>
    </w:p>
    <w:p w:rsidR="00E10BD6" w:rsidRPr="002D612D" w:rsidRDefault="001D47FA" w:rsidP="002D612D">
      <w:pPr>
        <w:numPr>
          <w:ilvl w:val="0"/>
          <w:numId w:val="1"/>
        </w:numPr>
        <w:spacing w:after="360"/>
        <w:ind w:left="720" w:hanging="720"/>
        <w:rPr>
          <w:szCs w:val="26"/>
        </w:rPr>
      </w:pPr>
      <w:r w:rsidRPr="000E7BFB">
        <w:rPr>
          <w:szCs w:val="26"/>
          <w:u w:val="single"/>
        </w:rPr>
        <w:t>TDD</w:t>
      </w:r>
      <w:r w:rsidRPr="002D612D">
        <w:rPr>
          <w:szCs w:val="26"/>
        </w:rPr>
        <w:t xml:space="preserve"> </w:t>
      </w:r>
      <w:r w:rsidR="005E574E" w:rsidRPr="002D612D">
        <w:rPr>
          <w:szCs w:val="26"/>
        </w:rPr>
        <w:t>–</w:t>
      </w:r>
      <w:r w:rsidRPr="002D612D">
        <w:rPr>
          <w:szCs w:val="26"/>
        </w:rPr>
        <w:t xml:space="preserve"> </w:t>
      </w:r>
      <w:r w:rsidR="005E574E" w:rsidRPr="002D612D">
        <w:rPr>
          <w:szCs w:val="26"/>
        </w:rPr>
        <w:t>Telecommunicat</w:t>
      </w:r>
      <w:r w:rsidR="001E7A3F">
        <w:rPr>
          <w:szCs w:val="26"/>
        </w:rPr>
        <w:t>ions device for the deaf.  The C</w:t>
      </w:r>
      <w:r w:rsidR="005E574E" w:rsidRPr="002D612D">
        <w:rPr>
          <w:szCs w:val="26"/>
        </w:rPr>
        <w:t xml:space="preserve">ommunications Act of 1934 defines TDD as a machine that employs graphic communication in the transmission of coded signals through a wire or radio.  TDD uses the </w:t>
      </w:r>
      <w:proofErr w:type="spellStart"/>
      <w:r w:rsidR="005E574E" w:rsidRPr="002D612D">
        <w:rPr>
          <w:szCs w:val="26"/>
        </w:rPr>
        <w:t>Baudot</w:t>
      </w:r>
      <w:proofErr w:type="spellEnd"/>
      <w:r w:rsidR="005E574E" w:rsidRPr="002D612D">
        <w:rPr>
          <w:szCs w:val="26"/>
        </w:rPr>
        <w:t xml:space="preserve"> </w:t>
      </w:r>
      <w:r w:rsidR="00E10BD6" w:rsidRPr="002D612D">
        <w:rPr>
          <w:szCs w:val="26"/>
        </w:rPr>
        <w:t xml:space="preserve">code </w:t>
      </w:r>
      <w:r w:rsidR="005E574E" w:rsidRPr="002D612D">
        <w:rPr>
          <w:szCs w:val="26"/>
        </w:rPr>
        <w:t>method of communication</w:t>
      </w:r>
      <w:r w:rsidR="006C2268" w:rsidRPr="002D612D">
        <w:rPr>
          <w:szCs w:val="26"/>
        </w:rPr>
        <w:t xml:space="preserve">.  Most TDD devices are acoustically coupled and slow running. </w:t>
      </w:r>
    </w:p>
    <w:p w:rsidR="00EC297F" w:rsidRPr="002D612D" w:rsidRDefault="00E10BD6" w:rsidP="002D612D">
      <w:pPr>
        <w:numPr>
          <w:ilvl w:val="0"/>
          <w:numId w:val="1"/>
        </w:numPr>
        <w:spacing w:after="360"/>
        <w:ind w:left="720" w:hanging="720"/>
        <w:rPr>
          <w:szCs w:val="26"/>
        </w:rPr>
      </w:pPr>
      <w:proofErr w:type="spellStart"/>
      <w:r w:rsidRPr="000E7BFB">
        <w:rPr>
          <w:szCs w:val="26"/>
          <w:u w:val="single"/>
        </w:rPr>
        <w:t>Baudot</w:t>
      </w:r>
      <w:proofErr w:type="spellEnd"/>
      <w:r w:rsidRPr="000E7BFB">
        <w:rPr>
          <w:szCs w:val="26"/>
          <w:u w:val="single"/>
        </w:rPr>
        <w:t xml:space="preserve"> code</w:t>
      </w:r>
      <w:r w:rsidRPr="002D612D">
        <w:rPr>
          <w:szCs w:val="26"/>
        </w:rPr>
        <w:t xml:space="preserve"> – named for the inventor, a French telegrapher Jean-Maurice Emile </w:t>
      </w:r>
      <w:proofErr w:type="spellStart"/>
      <w:r w:rsidRPr="002D612D">
        <w:rPr>
          <w:szCs w:val="26"/>
        </w:rPr>
        <w:t>Baudot</w:t>
      </w:r>
      <w:proofErr w:type="spellEnd"/>
      <w:r w:rsidRPr="002D612D">
        <w:rPr>
          <w:szCs w:val="26"/>
        </w:rPr>
        <w:t xml:space="preserve"> (1845-1903).  </w:t>
      </w:r>
      <w:proofErr w:type="spellStart"/>
      <w:r w:rsidR="0094156C" w:rsidRPr="002D612D">
        <w:rPr>
          <w:szCs w:val="26"/>
        </w:rPr>
        <w:t>B</w:t>
      </w:r>
      <w:r w:rsidR="00246734">
        <w:rPr>
          <w:szCs w:val="26"/>
        </w:rPr>
        <w:t>a</w:t>
      </w:r>
      <w:r w:rsidR="0094156C" w:rsidRPr="002D612D">
        <w:rPr>
          <w:szCs w:val="26"/>
        </w:rPr>
        <w:t>udot</w:t>
      </w:r>
      <w:proofErr w:type="spellEnd"/>
      <w:r w:rsidR="0094156C" w:rsidRPr="002D612D">
        <w:rPr>
          <w:szCs w:val="26"/>
        </w:rPr>
        <w:t xml:space="preserve"> is the process of encoding characters into the ones and zeros used by computers for Telex transmission.</w:t>
      </w:r>
      <w:r w:rsidRPr="002D612D">
        <w:rPr>
          <w:szCs w:val="26"/>
        </w:rPr>
        <w:t xml:space="preserve"> </w:t>
      </w:r>
      <w:r w:rsidR="006C2268" w:rsidRPr="002D612D">
        <w:rPr>
          <w:szCs w:val="26"/>
        </w:rPr>
        <w:t xml:space="preserve"> </w:t>
      </w:r>
      <w:r w:rsidR="001D47FA" w:rsidRPr="002D612D">
        <w:rPr>
          <w:szCs w:val="26"/>
        </w:rPr>
        <w:t xml:space="preserve"> </w:t>
      </w:r>
    </w:p>
    <w:p w:rsidR="00771DCB" w:rsidRPr="002D612D" w:rsidRDefault="00771DCB" w:rsidP="002D612D">
      <w:pPr>
        <w:numPr>
          <w:ilvl w:val="0"/>
          <w:numId w:val="1"/>
        </w:numPr>
        <w:spacing w:after="360"/>
        <w:ind w:left="720" w:hanging="720"/>
        <w:rPr>
          <w:szCs w:val="26"/>
        </w:rPr>
      </w:pPr>
      <w:r w:rsidRPr="000E7BFB">
        <w:rPr>
          <w:szCs w:val="26"/>
          <w:u w:val="single"/>
        </w:rPr>
        <w:t>VCO</w:t>
      </w:r>
      <w:r w:rsidRPr="002D612D">
        <w:rPr>
          <w:szCs w:val="26"/>
        </w:rPr>
        <w:t xml:space="preserve"> – Voice Carryover – A </w:t>
      </w:r>
      <w:r w:rsidR="009E6CA5" w:rsidRPr="002D612D">
        <w:rPr>
          <w:szCs w:val="26"/>
        </w:rPr>
        <w:t>relay</w:t>
      </w:r>
      <w:r w:rsidRPr="002D612D">
        <w:rPr>
          <w:szCs w:val="26"/>
        </w:rPr>
        <w:t xml:space="preserve"> option for hard of hearing person in which they speak into the telephone directly to the party with whom they are communicating and the CA keyboards what the party says to them.</w:t>
      </w:r>
    </w:p>
    <w:p w:rsidR="00771DCB" w:rsidRPr="002D612D" w:rsidRDefault="00771DCB" w:rsidP="002D612D">
      <w:pPr>
        <w:numPr>
          <w:ilvl w:val="0"/>
          <w:numId w:val="1"/>
        </w:numPr>
        <w:spacing w:after="360"/>
        <w:ind w:left="720" w:hanging="720"/>
        <w:rPr>
          <w:szCs w:val="26"/>
        </w:rPr>
      </w:pPr>
      <w:r w:rsidRPr="000E7BFB">
        <w:rPr>
          <w:szCs w:val="26"/>
          <w:u w:val="single"/>
        </w:rPr>
        <w:t>HCO</w:t>
      </w:r>
      <w:r w:rsidRPr="002D612D">
        <w:rPr>
          <w:szCs w:val="26"/>
        </w:rPr>
        <w:t xml:space="preserve"> – Hearing Carryover – A </w:t>
      </w:r>
      <w:r w:rsidR="009E6CA5" w:rsidRPr="002D612D">
        <w:rPr>
          <w:szCs w:val="26"/>
        </w:rPr>
        <w:t>relay</w:t>
      </w:r>
      <w:r w:rsidRPr="002D612D">
        <w:rPr>
          <w:szCs w:val="26"/>
        </w:rPr>
        <w:t xml:space="preserve"> option for </w:t>
      </w:r>
      <w:r w:rsidR="00B627D6" w:rsidRPr="002D612D">
        <w:rPr>
          <w:szCs w:val="26"/>
        </w:rPr>
        <w:t xml:space="preserve">a person who </w:t>
      </w:r>
      <w:r w:rsidR="00EC503D" w:rsidRPr="002D612D">
        <w:rPr>
          <w:szCs w:val="26"/>
        </w:rPr>
        <w:t xml:space="preserve">has a </w:t>
      </w:r>
      <w:r w:rsidRPr="002D612D">
        <w:rPr>
          <w:szCs w:val="26"/>
        </w:rPr>
        <w:t>speech</w:t>
      </w:r>
      <w:r w:rsidR="00EC503D" w:rsidRPr="002D612D">
        <w:rPr>
          <w:szCs w:val="26"/>
        </w:rPr>
        <w:t xml:space="preserve"> disability</w:t>
      </w:r>
      <w:r w:rsidRPr="002D612D">
        <w:rPr>
          <w:szCs w:val="26"/>
        </w:rPr>
        <w:t xml:space="preserve"> in which they listen to a person speaking on the telephone and they keyboard to the CA what they wish to communicate to the other party</w:t>
      </w:r>
      <w:r w:rsidR="00B627D6" w:rsidRPr="002D612D">
        <w:rPr>
          <w:szCs w:val="26"/>
        </w:rPr>
        <w:t xml:space="preserve">.  The </w:t>
      </w:r>
      <w:r w:rsidRPr="002D612D">
        <w:rPr>
          <w:szCs w:val="26"/>
        </w:rPr>
        <w:t xml:space="preserve">CA </w:t>
      </w:r>
      <w:r w:rsidR="00B627D6" w:rsidRPr="002D612D">
        <w:rPr>
          <w:szCs w:val="26"/>
        </w:rPr>
        <w:t xml:space="preserve">then </w:t>
      </w:r>
      <w:r w:rsidRPr="002D612D">
        <w:rPr>
          <w:szCs w:val="26"/>
        </w:rPr>
        <w:t xml:space="preserve">voices the message for them to the other party. </w:t>
      </w:r>
    </w:p>
    <w:p w:rsidR="00771DCB" w:rsidRPr="002D612D" w:rsidRDefault="00771DCB" w:rsidP="002D612D">
      <w:pPr>
        <w:numPr>
          <w:ilvl w:val="0"/>
          <w:numId w:val="1"/>
        </w:numPr>
        <w:spacing w:after="360"/>
        <w:ind w:left="720" w:hanging="720"/>
        <w:rPr>
          <w:szCs w:val="26"/>
        </w:rPr>
      </w:pPr>
      <w:r w:rsidRPr="000E7BFB">
        <w:rPr>
          <w:szCs w:val="26"/>
          <w:u w:val="single"/>
        </w:rPr>
        <w:t>STS</w:t>
      </w:r>
      <w:r w:rsidRPr="002D612D">
        <w:rPr>
          <w:szCs w:val="26"/>
        </w:rPr>
        <w:t xml:space="preserve"> – Speech-</w:t>
      </w:r>
      <w:r w:rsidR="0054765A" w:rsidRPr="002D612D">
        <w:rPr>
          <w:szCs w:val="26"/>
        </w:rPr>
        <w:t>t</w:t>
      </w:r>
      <w:r w:rsidRPr="002D612D">
        <w:rPr>
          <w:szCs w:val="26"/>
        </w:rPr>
        <w:t xml:space="preserve">o-Speech – A </w:t>
      </w:r>
      <w:r w:rsidR="009E6CA5" w:rsidRPr="002D612D">
        <w:rPr>
          <w:szCs w:val="26"/>
        </w:rPr>
        <w:t>relay</w:t>
      </w:r>
      <w:r w:rsidRPr="002D612D">
        <w:rPr>
          <w:szCs w:val="26"/>
        </w:rPr>
        <w:t xml:space="preserve"> option for a person who </w:t>
      </w:r>
      <w:r w:rsidR="00D6785B" w:rsidRPr="002D612D">
        <w:rPr>
          <w:szCs w:val="26"/>
        </w:rPr>
        <w:t xml:space="preserve">has a </w:t>
      </w:r>
      <w:r w:rsidRPr="002D612D">
        <w:rPr>
          <w:szCs w:val="26"/>
        </w:rPr>
        <w:t xml:space="preserve">speech </w:t>
      </w:r>
      <w:r w:rsidR="00D6785B" w:rsidRPr="002D612D">
        <w:rPr>
          <w:szCs w:val="26"/>
        </w:rPr>
        <w:t>dis</w:t>
      </w:r>
      <w:r w:rsidR="00EC503D" w:rsidRPr="002D612D">
        <w:rPr>
          <w:szCs w:val="26"/>
        </w:rPr>
        <w:t>a</w:t>
      </w:r>
      <w:r w:rsidR="00D6785B" w:rsidRPr="002D612D">
        <w:rPr>
          <w:szCs w:val="26"/>
        </w:rPr>
        <w:t>bility</w:t>
      </w:r>
      <w:r w:rsidRPr="002D612D">
        <w:rPr>
          <w:szCs w:val="26"/>
        </w:rPr>
        <w:t>, difficult</w:t>
      </w:r>
      <w:r w:rsidR="00EA2B4F" w:rsidRPr="002D612D">
        <w:rPr>
          <w:szCs w:val="26"/>
        </w:rPr>
        <w:t>y</w:t>
      </w:r>
      <w:r w:rsidRPr="002D612D">
        <w:rPr>
          <w:szCs w:val="26"/>
        </w:rPr>
        <w:t xml:space="preserve"> understand</w:t>
      </w:r>
      <w:r w:rsidR="00EA2B4F" w:rsidRPr="002D612D">
        <w:rPr>
          <w:szCs w:val="26"/>
        </w:rPr>
        <w:t>ing</w:t>
      </w:r>
      <w:r w:rsidRPr="002D612D">
        <w:rPr>
          <w:szCs w:val="26"/>
        </w:rPr>
        <w:t xml:space="preserve"> speech or use</w:t>
      </w:r>
      <w:r w:rsidR="00EA2B4F" w:rsidRPr="002D612D">
        <w:rPr>
          <w:szCs w:val="26"/>
        </w:rPr>
        <w:t>s</w:t>
      </w:r>
      <w:r w:rsidRPr="002D612D">
        <w:rPr>
          <w:szCs w:val="26"/>
        </w:rPr>
        <w:t xml:space="preserve"> a speech generating augmentative communication device.  They </w:t>
      </w:r>
      <w:r w:rsidR="00EA2B4F" w:rsidRPr="002D612D">
        <w:rPr>
          <w:szCs w:val="26"/>
        </w:rPr>
        <w:t xml:space="preserve">speak </w:t>
      </w:r>
      <w:r w:rsidRPr="002D612D">
        <w:rPr>
          <w:szCs w:val="26"/>
        </w:rPr>
        <w:t xml:space="preserve">to the CA </w:t>
      </w:r>
      <w:r w:rsidR="00EA2B4F" w:rsidRPr="002D612D">
        <w:rPr>
          <w:szCs w:val="26"/>
        </w:rPr>
        <w:t>and the CA relays the message to the other party</w:t>
      </w:r>
      <w:r w:rsidRPr="002D612D">
        <w:rPr>
          <w:szCs w:val="26"/>
        </w:rPr>
        <w:t xml:space="preserve">.   </w:t>
      </w:r>
      <w:r w:rsidR="00EA2B4F" w:rsidRPr="002D612D">
        <w:rPr>
          <w:szCs w:val="26"/>
        </w:rPr>
        <w:t xml:space="preserve">The CAs </w:t>
      </w:r>
      <w:proofErr w:type="gramStart"/>
      <w:r w:rsidR="00EA2B4F" w:rsidRPr="002D612D">
        <w:rPr>
          <w:szCs w:val="26"/>
        </w:rPr>
        <w:t>are</w:t>
      </w:r>
      <w:proofErr w:type="gramEnd"/>
      <w:r w:rsidR="00EA2B4F" w:rsidRPr="002D612D">
        <w:rPr>
          <w:szCs w:val="26"/>
        </w:rPr>
        <w:t xml:space="preserve"> trained to work with people who have a speech disability or use augmentative technology.  </w:t>
      </w:r>
      <w:r w:rsidRPr="002D612D">
        <w:rPr>
          <w:szCs w:val="26"/>
        </w:rPr>
        <w:t xml:space="preserve">    </w:t>
      </w:r>
    </w:p>
    <w:p w:rsidR="00FD519F" w:rsidRPr="006468BE" w:rsidRDefault="008E0264" w:rsidP="00DA516D">
      <w:pPr>
        <w:pStyle w:val="NormalWeb"/>
        <w:numPr>
          <w:ilvl w:val="0"/>
          <w:numId w:val="1"/>
        </w:numPr>
        <w:spacing w:before="0" w:beforeAutospacing="0" w:after="360" w:afterAutospacing="0"/>
        <w:ind w:left="720" w:hanging="720"/>
        <w:rPr>
          <w:sz w:val="26"/>
          <w:szCs w:val="20"/>
        </w:rPr>
      </w:pPr>
      <w:r w:rsidRPr="00C22D3E">
        <w:rPr>
          <w:sz w:val="26"/>
          <w:szCs w:val="26"/>
          <w:u w:val="single"/>
        </w:rPr>
        <w:t>Relay</w:t>
      </w:r>
      <w:r w:rsidR="00C946D2" w:rsidRPr="00B92B79">
        <w:t xml:space="preserve"> </w:t>
      </w:r>
      <w:r w:rsidR="00711B53">
        <w:t xml:space="preserve">– </w:t>
      </w:r>
      <w:r w:rsidR="00FD519F" w:rsidRPr="000C6E72">
        <w:rPr>
          <w:sz w:val="26"/>
          <w:szCs w:val="20"/>
        </w:rPr>
        <w:t xml:space="preserve">Refers to the telecommunications relay service including traditional </w:t>
      </w:r>
      <w:r w:rsidR="0054765A">
        <w:rPr>
          <w:sz w:val="26"/>
          <w:szCs w:val="20"/>
        </w:rPr>
        <w:t>t</w:t>
      </w:r>
      <w:r w:rsidR="0054765A">
        <w:t>ext telephone</w:t>
      </w:r>
      <w:r w:rsidR="0054765A">
        <w:rPr>
          <w:sz w:val="26"/>
          <w:szCs w:val="20"/>
        </w:rPr>
        <w:t xml:space="preserve"> or </w:t>
      </w:r>
      <w:r w:rsidR="0054765A">
        <w:t>teletypewriter</w:t>
      </w:r>
      <w:r w:rsidR="0054765A" w:rsidRPr="000C6E72">
        <w:rPr>
          <w:sz w:val="26"/>
          <w:szCs w:val="20"/>
        </w:rPr>
        <w:t xml:space="preserve"> </w:t>
      </w:r>
      <w:r w:rsidR="0054765A">
        <w:rPr>
          <w:sz w:val="26"/>
          <w:szCs w:val="20"/>
        </w:rPr>
        <w:t>(</w:t>
      </w:r>
      <w:r w:rsidR="00FD519F" w:rsidRPr="000C6E72">
        <w:rPr>
          <w:sz w:val="26"/>
          <w:szCs w:val="20"/>
        </w:rPr>
        <w:t>TTY</w:t>
      </w:r>
      <w:r w:rsidR="0054765A">
        <w:rPr>
          <w:sz w:val="26"/>
          <w:szCs w:val="20"/>
        </w:rPr>
        <w:t>)</w:t>
      </w:r>
      <w:r w:rsidR="00FD519F" w:rsidRPr="000C6E72">
        <w:rPr>
          <w:sz w:val="26"/>
          <w:szCs w:val="20"/>
        </w:rPr>
        <w:t xml:space="preserve">, </w:t>
      </w:r>
      <w:r w:rsidR="0054765A">
        <w:rPr>
          <w:sz w:val="26"/>
          <w:szCs w:val="20"/>
        </w:rPr>
        <w:t>voice carryover (</w:t>
      </w:r>
      <w:r w:rsidR="00FD519F" w:rsidRPr="000C6E72">
        <w:rPr>
          <w:sz w:val="26"/>
          <w:szCs w:val="20"/>
        </w:rPr>
        <w:t>VCO</w:t>
      </w:r>
      <w:r w:rsidR="0054765A">
        <w:rPr>
          <w:sz w:val="26"/>
          <w:szCs w:val="20"/>
        </w:rPr>
        <w:t>)</w:t>
      </w:r>
      <w:r w:rsidR="00FD519F" w:rsidRPr="000C6E72">
        <w:rPr>
          <w:sz w:val="26"/>
          <w:szCs w:val="20"/>
        </w:rPr>
        <w:t xml:space="preserve">, </w:t>
      </w:r>
      <w:r w:rsidR="0054765A">
        <w:rPr>
          <w:sz w:val="26"/>
          <w:szCs w:val="20"/>
        </w:rPr>
        <w:t>hearing carryover (</w:t>
      </w:r>
      <w:r w:rsidR="00FD519F" w:rsidRPr="000C6E72">
        <w:rPr>
          <w:sz w:val="26"/>
          <w:szCs w:val="20"/>
        </w:rPr>
        <w:t>HCO</w:t>
      </w:r>
      <w:r w:rsidR="0054765A">
        <w:rPr>
          <w:sz w:val="26"/>
          <w:szCs w:val="20"/>
        </w:rPr>
        <w:t>)</w:t>
      </w:r>
      <w:r w:rsidR="00FD519F" w:rsidRPr="000C6E72">
        <w:rPr>
          <w:sz w:val="26"/>
          <w:szCs w:val="20"/>
        </w:rPr>
        <w:t xml:space="preserve">, </w:t>
      </w:r>
      <w:r w:rsidR="0054765A">
        <w:rPr>
          <w:sz w:val="26"/>
          <w:szCs w:val="20"/>
        </w:rPr>
        <w:t>speech-to-speech (</w:t>
      </w:r>
      <w:r w:rsidR="00FD519F" w:rsidRPr="000C6E72">
        <w:rPr>
          <w:sz w:val="26"/>
          <w:szCs w:val="20"/>
        </w:rPr>
        <w:t>STS</w:t>
      </w:r>
      <w:r w:rsidR="0054765A">
        <w:rPr>
          <w:sz w:val="26"/>
          <w:szCs w:val="20"/>
        </w:rPr>
        <w:t>)</w:t>
      </w:r>
      <w:r w:rsidR="00FD519F" w:rsidRPr="000C6E72">
        <w:rPr>
          <w:sz w:val="26"/>
          <w:szCs w:val="20"/>
        </w:rPr>
        <w:t xml:space="preserve"> and </w:t>
      </w:r>
      <w:r w:rsidR="00A161D7">
        <w:rPr>
          <w:sz w:val="26"/>
          <w:szCs w:val="20"/>
        </w:rPr>
        <w:t>c</w:t>
      </w:r>
      <w:r w:rsidR="00FD519F" w:rsidRPr="000C6E72">
        <w:rPr>
          <w:sz w:val="26"/>
          <w:szCs w:val="20"/>
        </w:rPr>
        <w:t xml:space="preserve">aptioned telephone. The term "telecommunications relay services" means telephone transmission </w:t>
      </w:r>
      <w:r w:rsidR="00FD519F" w:rsidRPr="000C6E72">
        <w:rPr>
          <w:sz w:val="26"/>
          <w:szCs w:val="20"/>
        </w:rPr>
        <w:lastRenderedPageBreak/>
        <w:t xml:space="preserve">services that provide the ability for an individual who has a hearing </w:t>
      </w:r>
      <w:r w:rsidR="00A161D7">
        <w:rPr>
          <w:sz w:val="26"/>
          <w:szCs w:val="20"/>
        </w:rPr>
        <w:t>loss</w:t>
      </w:r>
      <w:r w:rsidR="00FD519F" w:rsidRPr="000C6E72">
        <w:rPr>
          <w:sz w:val="26"/>
          <w:szCs w:val="20"/>
        </w:rPr>
        <w:t xml:space="preserve"> or speech </w:t>
      </w:r>
      <w:r w:rsidR="00A161D7">
        <w:rPr>
          <w:sz w:val="26"/>
          <w:szCs w:val="20"/>
        </w:rPr>
        <w:t>disability</w:t>
      </w:r>
      <w:r w:rsidR="00FD519F" w:rsidRPr="000C6E72">
        <w:rPr>
          <w:sz w:val="26"/>
          <w:szCs w:val="20"/>
        </w:rPr>
        <w:t xml:space="preserve"> to engage in communication by wire or radio with </w:t>
      </w:r>
      <w:r w:rsidR="0083540A">
        <w:rPr>
          <w:sz w:val="26"/>
          <w:szCs w:val="20"/>
        </w:rPr>
        <w:t xml:space="preserve">someone with similar attributes or </w:t>
      </w:r>
      <w:r w:rsidR="00FD519F" w:rsidRPr="000C6E72">
        <w:rPr>
          <w:sz w:val="26"/>
          <w:szCs w:val="20"/>
        </w:rPr>
        <w:t>a</w:t>
      </w:r>
      <w:r w:rsidR="00A161D7">
        <w:rPr>
          <w:sz w:val="26"/>
          <w:szCs w:val="20"/>
        </w:rPr>
        <w:t>n</w:t>
      </w:r>
      <w:r w:rsidR="00FD519F" w:rsidRPr="000C6E72">
        <w:rPr>
          <w:sz w:val="26"/>
          <w:szCs w:val="20"/>
        </w:rPr>
        <w:t xml:space="preserve"> individual </w:t>
      </w:r>
      <w:r w:rsidR="00A02304">
        <w:rPr>
          <w:sz w:val="26"/>
          <w:szCs w:val="20"/>
        </w:rPr>
        <w:t>w</w:t>
      </w:r>
      <w:r w:rsidR="00FD519F" w:rsidRPr="000C6E72">
        <w:rPr>
          <w:sz w:val="26"/>
          <w:szCs w:val="20"/>
        </w:rPr>
        <w:t>i</w:t>
      </w:r>
      <w:r w:rsidR="00A02304">
        <w:rPr>
          <w:sz w:val="26"/>
          <w:szCs w:val="20"/>
        </w:rPr>
        <w:t>thout hearing loss in</w:t>
      </w:r>
      <w:r w:rsidR="00FD519F" w:rsidRPr="000C6E72">
        <w:rPr>
          <w:sz w:val="26"/>
          <w:szCs w:val="20"/>
        </w:rPr>
        <w:t xml:space="preserve"> a manner that is functionally equivalent to the ability of an individual who does not have a hearing </w:t>
      </w:r>
      <w:r w:rsidR="00A02304">
        <w:rPr>
          <w:sz w:val="26"/>
          <w:szCs w:val="20"/>
        </w:rPr>
        <w:t>loss</w:t>
      </w:r>
      <w:r w:rsidR="00FD519F" w:rsidRPr="000C6E72">
        <w:rPr>
          <w:sz w:val="26"/>
          <w:szCs w:val="20"/>
        </w:rPr>
        <w:t xml:space="preserve"> or speech </w:t>
      </w:r>
      <w:r w:rsidR="00A02304">
        <w:rPr>
          <w:sz w:val="26"/>
          <w:szCs w:val="20"/>
        </w:rPr>
        <w:t>d</w:t>
      </w:r>
      <w:r w:rsidR="00A02304" w:rsidRPr="000C6E72">
        <w:rPr>
          <w:sz w:val="26"/>
          <w:szCs w:val="20"/>
        </w:rPr>
        <w:t>i</w:t>
      </w:r>
      <w:r w:rsidR="00A02304">
        <w:rPr>
          <w:sz w:val="26"/>
          <w:szCs w:val="20"/>
        </w:rPr>
        <w:t>sability</w:t>
      </w:r>
      <w:r w:rsidR="0083540A">
        <w:rPr>
          <w:sz w:val="26"/>
          <w:szCs w:val="20"/>
        </w:rPr>
        <w:t>.</w:t>
      </w:r>
      <w:r w:rsidR="00FD519F" w:rsidRPr="006468BE">
        <w:rPr>
          <w:sz w:val="26"/>
          <w:szCs w:val="20"/>
        </w:rPr>
        <w:t xml:space="preserve"> </w:t>
      </w:r>
    </w:p>
    <w:p w:rsidR="006468BE" w:rsidRPr="006468BE" w:rsidRDefault="00FD519F" w:rsidP="00DA516D">
      <w:pPr>
        <w:pStyle w:val="NormalWeb"/>
        <w:numPr>
          <w:ilvl w:val="0"/>
          <w:numId w:val="1"/>
        </w:numPr>
        <w:spacing w:before="0" w:beforeAutospacing="0" w:after="360" w:afterAutospacing="0"/>
        <w:ind w:left="720" w:hanging="720"/>
        <w:rPr>
          <w:sz w:val="26"/>
          <w:szCs w:val="20"/>
        </w:rPr>
      </w:pPr>
      <w:r w:rsidRPr="00960223">
        <w:rPr>
          <w:sz w:val="26"/>
          <w:szCs w:val="20"/>
          <w:u w:val="single"/>
        </w:rPr>
        <w:t xml:space="preserve">ADA </w:t>
      </w:r>
      <w:r w:rsidR="00B46309" w:rsidRPr="00960223">
        <w:rPr>
          <w:sz w:val="26"/>
          <w:szCs w:val="20"/>
          <w:u w:val="single"/>
        </w:rPr>
        <w:t>of</w:t>
      </w:r>
      <w:r w:rsidR="0083540A" w:rsidRPr="00960223">
        <w:rPr>
          <w:sz w:val="26"/>
          <w:szCs w:val="20"/>
          <w:u w:val="single"/>
        </w:rPr>
        <w:t xml:space="preserve"> </w:t>
      </w:r>
      <w:r w:rsidR="00B46309" w:rsidRPr="00960223">
        <w:rPr>
          <w:sz w:val="26"/>
          <w:szCs w:val="20"/>
          <w:u w:val="single"/>
        </w:rPr>
        <w:t xml:space="preserve">1990, </w:t>
      </w:r>
      <w:r w:rsidRPr="00960223">
        <w:rPr>
          <w:sz w:val="26"/>
          <w:szCs w:val="20"/>
          <w:u w:val="single"/>
        </w:rPr>
        <w:t>Title IV</w:t>
      </w:r>
      <w:r w:rsidRPr="006468BE">
        <w:rPr>
          <w:sz w:val="26"/>
          <w:szCs w:val="20"/>
        </w:rPr>
        <w:t xml:space="preserve"> </w:t>
      </w:r>
      <w:r w:rsidR="00372EDA">
        <w:t xml:space="preserve">– </w:t>
      </w:r>
      <w:r w:rsidR="006468BE" w:rsidRPr="006468BE">
        <w:rPr>
          <w:sz w:val="26"/>
          <w:szCs w:val="20"/>
        </w:rPr>
        <w:t>Title IV of the Americans with Disabilities Act (ADA) of 1990 mandated a nationwide system of telecommunications relay services to make the telephone network accessible to people who are deaf or hard of hearing or who have speech impairments.  Title IV of the ADA added Section 225 to the Communications Act of 1934.</w:t>
      </w:r>
    </w:p>
    <w:p w:rsidR="00FD519F" w:rsidRPr="00B92B79" w:rsidRDefault="00FD519F" w:rsidP="002D612D">
      <w:pPr>
        <w:numPr>
          <w:ilvl w:val="0"/>
          <w:numId w:val="1"/>
        </w:numPr>
        <w:spacing w:after="360"/>
        <w:ind w:left="720" w:hanging="720"/>
      </w:pPr>
      <w:r w:rsidRPr="00960223">
        <w:rPr>
          <w:u w:val="single"/>
        </w:rPr>
        <w:t>Americans with Disabilities Act</w:t>
      </w:r>
      <w:r w:rsidR="00960223">
        <w:rPr>
          <w:u w:val="single"/>
        </w:rPr>
        <w:t xml:space="preserve"> of 1990 as amended</w:t>
      </w:r>
      <w:r w:rsidRPr="00960223">
        <w:rPr>
          <w:u w:val="single"/>
        </w:rPr>
        <w:t>, Title IV</w:t>
      </w:r>
      <w:r w:rsidR="00960223">
        <w:rPr>
          <w:u w:val="single"/>
        </w:rPr>
        <w:t xml:space="preserve"> </w:t>
      </w:r>
      <w:r w:rsidR="00372EDA">
        <w:t>–</w:t>
      </w:r>
      <w:r w:rsidR="00960223">
        <w:rPr>
          <w:u w:val="single"/>
        </w:rPr>
        <w:t xml:space="preserve"> </w:t>
      </w:r>
      <w:r w:rsidRPr="00081325">
        <w:t>Telecommunications Relay Services</w:t>
      </w:r>
      <w:r>
        <w:t>.  Title IV addresses telephone and television access for people with hearing and speech disabilities. It requires telephone companies to establish interstate and intrastate telecommunications relay services (TRS) 24 hours a day, 7 days a week. TRS enables callers with hearing and speech disabilities who use telecommunications devices for the deaf (TDDs), which are also known as teletypewriters (TTYs), and callers who use voice telephones to communicate with each other through a CA (third party communications assistant). The Federal Communications Commission (FCC) has set minimum standards for TRS services. Title IV also requires closed captioning of</w:t>
      </w:r>
      <w:r w:rsidR="00970465">
        <w:t xml:space="preserve"> f</w:t>
      </w:r>
      <w:r w:rsidR="00960223">
        <w:t>ederally</w:t>
      </w:r>
      <w:r>
        <w:t xml:space="preserve"> funded public service announcements. </w:t>
      </w:r>
    </w:p>
    <w:p w:rsidR="00225B31" w:rsidRPr="00B92B79" w:rsidRDefault="009D3D2A" w:rsidP="002D612D">
      <w:pPr>
        <w:numPr>
          <w:ilvl w:val="0"/>
          <w:numId w:val="1"/>
        </w:numPr>
        <w:spacing w:after="360"/>
        <w:ind w:left="720" w:hanging="720"/>
      </w:pPr>
      <w:r w:rsidRPr="009F74E8">
        <w:rPr>
          <w:u w:val="single"/>
        </w:rPr>
        <w:t>Captioned Telephone</w:t>
      </w:r>
      <w:r>
        <w:t xml:space="preserve"> –</w:t>
      </w:r>
      <w:r w:rsidR="008D10E6">
        <w:t xml:space="preserve"> </w:t>
      </w:r>
      <w:r w:rsidR="00ED250E">
        <w:t xml:space="preserve">A </w:t>
      </w:r>
      <w:r w:rsidR="009674DB">
        <w:t>relay</w:t>
      </w:r>
      <w:r w:rsidR="00ED250E">
        <w:t xml:space="preserve"> option for </w:t>
      </w:r>
      <w:r w:rsidR="009674DB">
        <w:t xml:space="preserve">people who are </w:t>
      </w:r>
      <w:r w:rsidR="00ED250E">
        <w:t xml:space="preserve">hard of hearing.  The </w:t>
      </w:r>
      <w:r w:rsidR="00E6006A">
        <w:t xml:space="preserve">telecommunication </w:t>
      </w:r>
      <w:r w:rsidR="00ED250E">
        <w:t xml:space="preserve">device looks and </w:t>
      </w:r>
      <w:r w:rsidR="00ED250E" w:rsidRPr="00ED250E">
        <w:t>works like an</w:t>
      </w:r>
      <w:r w:rsidR="00ED250E">
        <w:t xml:space="preserve"> ordinary telephone</w:t>
      </w:r>
      <w:r w:rsidR="00ED250E" w:rsidRPr="00ED250E">
        <w:t xml:space="preserve"> with one important difference: It </w:t>
      </w:r>
      <w:r w:rsidR="00E6006A">
        <w:t xml:space="preserve">has a display </w:t>
      </w:r>
      <w:r w:rsidR="007448B2">
        <w:t xml:space="preserve">screen </w:t>
      </w:r>
      <w:r w:rsidR="00E6006A">
        <w:t xml:space="preserve">that </w:t>
      </w:r>
      <w:r w:rsidR="00ED250E" w:rsidRPr="00ED250E">
        <w:t xml:space="preserve">shows </w:t>
      </w:r>
      <w:r w:rsidR="00E6287F">
        <w:t xml:space="preserve">real time captions of what the </w:t>
      </w:r>
      <w:r w:rsidR="00ED250E" w:rsidRPr="00ED250E">
        <w:t>other party says throughout the conversation.</w:t>
      </w:r>
      <w:r w:rsidR="00E6006A">
        <w:t xml:space="preserve">  This form of relay uses a CA that is re-voicing the other party into a computer with speech recognition software</w:t>
      </w:r>
      <w:r w:rsidR="007448B2">
        <w:t>,</w:t>
      </w:r>
      <w:r w:rsidR="00E6006A">
        <w:t xml:space="preserve"> and sends </w:t>
      </w:r>
      <w:r w:rsidR="00E2386D">
        <w:t xml:space="preserve">a typed </w:t>
      </w:r>
      <w:r w:rsidR="00E6006A">
        <w:t xml:space="preserve">message that is displayed on the caption telephone screen. </w:t>
      </w:r>
      <w:r w:rsidR="00ED250E" w:rsidRPr="00ED250E">
        <w:t xml:space="preserve"> </w:t>
      </w:r>
    </w:p>
    <w:p w:rsidR="00584053" w:rsidRDefault="00584053" w:rsidP="002D612D">
      <w:pPr>
        <w:numPr>
          <w:ilvl w:val="0"/>
          <w:numId w:val="1"/>
        </w:numPr>
        <w:spacing w:after="360"/>
        <w:ind w:left="720" w:hanging="720"/>
      </w:pPr>
      <w:r w:rsidRPr="009F74E8">
        <w:rPr>
          <w:u w:val="single"/>
        </w:rPr>
        <w:t>Relay User</w:t>
      </w:r>
      <w:r w:rsidR="00C946D2" w:rsidRPr="00B92B79">
        <w:t xml:space="preserve"> </w:t>
      </w:r>
      <w:r w:rsidR="009D3D2A">
        <w:t>–</w:t>
      </w:r>
      <w:r w:rsidR="009166BA">
        <w:t xml:space="preserve"> Any </w:t>
      </w:r>
      <w:r w:rsidR="000143F1">
        <w:t>person who uses the relay system for communication.  This includes people with and without disabilities.</w:t>
      </w:r>
      <w:r w:rsidR="00344A3B">
        <w:t xml:space="preserve"> </w:t>
      </w:r>
      <w:r w:rsidR="009166BA">
        <w:t xml:space="preserve"> </w:t>
      </w:r>
    </w:p>
    <w:p w:rsidR="00595288" w:rsidRPr="00B92B79" w:rsidRDefault="00595288" w:rsidP="002D612D">
      <w:pPr>
        <w:numPr>
          <w:ilvl w:val="0"/>
          <w:numId w:val="1"/>
        </w:numPr>
        <w:spacing w:after="360"/>
        <w:ind w:left="720" w:hanging="720"/>
      </w:pPr>
      <w:r w:rsidRPr="009F74E8">
        <w:rPr>
          <w:u w:val="single"/>
        </w:rPr>
        <w:t xml:space="preserve">Relay Service </w:t>
      </w:r>
      <w:r w:rsidR="007448B2">
        <w:rPr>
          <w:u w:val="single"/>
        </w:rPr>
        <w:t>P</w:t>
      </w:r>
      <w:r w:rsidRPr="009F74E8">
        <w:rPr>
          <w:u w:val="single"/>
        </w:rPr>
        <w:t>roviders</w:t>
      </w:r>
      <w:r>
        <w:t xml:space="preserve"> – </w:t>
      </w:r>
      <w:r w:rsidR="000578DB">
        <w:t xml:space="preserve">Hamilton Relay Inc., is the Certificated (Certificate of Public Convenience to provide Pennsylvania </w:t>
      </w:r>
      <w:r w:rsidR="000F68CA">
        <w:t xml:space="preserve">traditional/basic </w:t>
      </w:r>
      <w:r w:rsidR="000578DB">
        <w:t xml:space="preserve">TRS) </w:t>
      </w:r>
      <w:r>
        <w:t>and Hamilton Telephone Company</w:t>
      </w:r>
      <w:r w:rsidR="000578DB">
        <w:t xml:space="preserve"> d/b/a Hamilton Telecommunications as the contracted Pennsylvania Captioned Telephone Relay Service provider</w:t>
      </w:r>
      <w:r w:rsidR="000143F1">
        <w:t>.</w:t>
      </w:r>
      <w:r>
        <w:t xml:space="preserve"> </w:t>
      </w:r>
    </w:p>
    <w:p w:rsidR="00711B53" w:rsidRPr="00B92B79" w:rsidRDefault="004760BE" w:rsidP="002D612D">
      <w:pPr>
        <w:numPr>
          <w:ilvl w:val="0"/>
          <w:numId w:val="1"/>
        </w:numPr>
        <w:spacing w:after="360"/>
        <w:ind w:left="720" w:hanging="720"/>
      </w:pPr>
      <w:r w:rsidRPr="00485651">
        <w:rPr>
          <w:u w:val="single"/>
        </w:rPr>
        <w:lastRenderedPageBreak/>
        <w:t>Commission or PUC</w:t>
      </w:r>
      <w:r>
        <w:t xml:space="preserve"> </w:t>
      </w:r>
      <w:r w:rsidR="00372EDA">
        <w:t>–</w:t>
      </w:r>
      <w:r w:rsidRPr="00B92B79">
        <w:t xml:space="preserve"> Pennsylvania Public Utility Commission, P.O. Box 3265, Harrisburg, PA 17105-3265, </w:t>
      </w:r>
      <w:r w:rsidR="00E055E5">
        <w:t xml:space="preserve">The Public Utility Commission was created by the Pennsylvania Legislative Act of March 31, 1937 (and the Public Utility Law of May 28, 1937), which abolished the Public Service Commission.  </w:t>
      </w:r>
      <w:hyperlink r:id="rId9" w:history="1">
        <w:r w:rsidR="00B2379D" w:rsidRPr="00A97F08">
          <w:rPr>
            <w:rStyle w:val="Hyperlink"/>
          </w:rPr>
          <w:t>http://www.puc.pa.gov</w:t>
        </w:r>
      </w:hyperlink>
      <w:r>
        <w:t xml:space="preserve">  </w:t>
      </w:r>
      <w:r w:rsidR="00E055E5">
        <w:t>The Commission balances the needs of consumers and utilities to ensure safe and reliable utility service at reasonable rates; protect the public interest</w:t>
      </w:r>
      <w:r w:rsidR="00E96BC3">
        <w:t xml:space="preserve">; educate consumers to make independent and informed utility choices; further economic development; and foster new technologies and competitive markets in an environmentally sound manner.  </w:t>
      </w:r>
      <w:r>
        <w:t xml:space="preserve">The Commission at Docket No. </w:t>
      </w:r>
      <w:r w:rsidR="006B64AC">
        <w:t>M-</w:t>
      </w:r>
      <w:r>
        <w:t xml:space="preserve">00900239, </w:t>
      </w:r>
      <w:proofErr w:type="gramStart"/>
      <w:r>
        <w:t>Ordering</w:t>
      </w:r>
      <w:proofErr w:type="gramEnd"/>
      <w:r>
        <w:t xml:space="preserve"> paragraph No. 17, Order entered May 29, 1990, established the Board.  </w:t>
      </w:r>
      <w:r w:rsidR="00530034">
        <w:t xml:space="preserve"> </w:t>
      </w:r>
      <w:r w:rsidR="00017828">
        <w:t xml:space="preserve">  </w:t>
      </w:r>
    </w:p>
    <w:p w:rsidR="00A442FF" w:rsidRPr="00B92B79" w:rsidRDefault="004760BE" w:rsidP="002D612D">
      <w:pPr>
        <w:numPr>
          <w:ilvl w:val="0"/>
          <w:numId w:val="1"/>
        </w:numPr>
        <w:spacing w:after="360"/>
        <w:ind w:left="720" w:hanging="720"/>
      </w:pPr>
      <w:r w:rsidRPr="00AA7871">
        <w:rPr>
          <w:u w:val="single"/>
        </w:rPr>
        <w:t>Office of Special Assistan</w:t>
      </w:r>
      <w:r w:rsidR="003334F5" w:rsidRPr="00AA7871">
        <w:rPr>
          <w:u w:val="single"/>
        </w:rPr>
        <w:t>ts</w:t>
      </w:r>
      <w:r w:rsidRPr="00B92B79">
        <w:t xml:space="preserve"> </w:t>
      </w:r>
      <w:r w:rsidR="00AA7871" w:rsidRPr="00B92B79">
        <w:t>–</w:t>
      </w:r>
      <w:r w:rsidR="00AA7871">
        <w:t xml:space="preserve"> </w:t>
      </w:r>
      <w:r w:rsidR="00AA7871" w:rsidRPr="00AA7871">
        <w:t>OSA</w:t>
      </w:r>
      <w:r w:rsidR="00AA7871" w:rsidRPr="00B92B79">
        <w:t xml:space="preserve"> </w:t>
      </w:r>
      <w:r w:rsidRPr="00B92B79">
        <w:t>of the Pennsylvania Public Utility Commission</w:t>
      </w:r>
      <w:r>
        <w:t xml:space="preserve">, </w:t>
      </w:r>
      <w:r w:rsidRPr="00B92B79">
        <w:t xml:space="preserve">P.O. Box 3265, Harrisburg, PA 17105-3265, </w:t>
      </w:r>
      <w:hyperlink r:id="rId10" w:history="1">
        <w:r w:rsidR="00B2379D" w:rsidRPr="00A97F08">
          <w:rPr>
            <w:rStyle w:val="Hyperlink"/>
          </w:rPr>
          <w:t>http://www.puc.pa.</w:t>
        </w:r>
        <w:r w:rsidR="00B2379D" w:rsidRPr="002A71BB">
          <w:rPr>
            <w:rStyle w:val="Hyperlink"/>
            <w:u w:val="none"/>
          </w:rPr>
          <w:t>gov</w:t>
        </w:r>
      </w:hyperlink>
      <w:r w:rsidR="002A71BB">
        <w:rPr>
          <w:rStyle w:val="Hyperlink"/>
          <w:u w:val="none"/>
        </w:rPr>
        <w:t xml:space="preserve"> </w:t>
      </w:r>
      <w:r w:rsidR="00734FC6" w:rsidRPr="002A71BB">
        <w:t>717</w:t>
      </w:r>
      <w:r w:rsidR="00734FC6">
        <w:t>-7</w:t>
      </w:r>
      <w:r w:rsidR="00BA7D7B">
        <w:t>87</w:t>
      </w:r>
      <w:r w:rsidR="00734FC6">
        <w:t>-</w:t>
      </w:r>
      <w:r w:rsidR="00BA7D7B">
        <w:t>1914</w:t>
      </w:r>
      <w:r w:rsidR="00734FC6">
        <w:t>.</w:t>
      </w:r>
      <w:r>
        <w:t xml:space="preserve">  </w:t>
      </w:r>
      <w:r w:rsidR="00E96BC3">
        <w:t xml:space="preserve">In addition to its </w:t>
      </w:r>
      <w:r w:rsidR="004F3B56">
        <w:t>function within the Commission, t</w:t>
      </w:r>
      <w:r>
        <w:t xml:space="preserve">he OSA is the Commission’s contact point for </w:t>
      </w:r>
      <w:r w:rsidR="007448B2">
        <w:t>approving Board member expense reimbursement claims</w:t>
      </w:r>
      <w:r w:rsidR="000F4F1B">
        <w:t>, and housekeeping matters</w:t>
      </w:r>
      <w:r>
        <w:t xml:space="preserve">.  </w:t>
      </w:r>
    </w:p>
    <w:p w:rsidR="00C946D2" w:rsidRPr="00B92B79" w:rsidRDefault="00C946D2" w:rsidP="002D612D">
      <w:pPr>
        <w:numPr>
          <w:ilvl w:val="0"/>
          <w:numId w:val="1"/>
        </w:numPr>
        <w:spacing w:after="360"/>
        <w:ind w:left="720" w:hanging="720"/>
      </w:pPr>
      <w:r w:rsidRPr="009F74E8">
        <w:rPr>
          <w:u w:val="single"/>
        </w:rPr>
        <w:t>Officers</w:t>
      </w:r>
      <w:r w:rsidRPr="00B92B79">
        <w:t xml:space="preserve"> – </w:t>
      </w:r>
      <w:r w:rsidR="00AA7871">
        <w:t>M</w:t>
      </w:r>
      <w:r w:rsidR="00B976E6">
        <w:t>embers of the Board that serve in a capacity of Chairperson, Vice-Chairperson or Secretary.</w:t>
      </w:r>
    </w:p>
    <w:p w:rsidR="00394428" w:rsidRPr="00B92B79" w:rsidRDefault="00394428" w:rsidP="002D612D">
      <w:pPr>
        <w:numPr>
          <w:ilvl w:val="0"/>
          <w:numId w:val="1"/>
        </w:numPr>
        <w:spacing w:after="360" w:line="270" w:lineRule="atLeast"/>
        <w:ind w:left="720" w:hanging="720"/>
      </w:pPr>
      <w:r w:rsidRPr="009F74E8">
        <w:rPr>
          <w:u w:val="single"/>
        </w:rPr>
        <w:t xml:space="preserve">Office </w:t>
      </w:r>
      <w:r w:rsidR="002D0367" w:rsidRPr="009F74E8">
        <w:rPr>
          <w:u w:val="single"/>
        </w:rPr>
        <w:t>for the D</w:t>
      </w:r>
      <w:r w:rsidRPr="009F74E8">
        <w:rPr>
          <w:u w:val="single"/>
        </w:rPr>
        <w:t>eaf and Hard of Hearing</w:t>
      </w:r>
      <w:r w:rsidRPr="00B92B79">
        <w:t xml:space="preserve"> </w:t>
      </w:r>
      <w:r w:rsidR="009D3D2A">
        <w:t>–</w:t>
      </w:r>
      <w:r w:rsidRPr="00B92B79">
        <w:t xml:space="preserve"> </w:t>
      </w:r>
      <w:r w:rsidR="00335015">
        <w:t>ODHH is an office within the Department of</w:t>
      </w:r>
      <w:r w:rsidR="00970465">
        <w:t xml:space="preserve"> L</w:t>
      </w:r>
      <w:r w:rsidR="00335015">
        <w:t>abor and Industry which provides advoc</w:t>
      </w:r>
      <w:r w:rsidR="00FA4310">
        <w:t>acy</w:t>
      </w:r>
      <w:r w:rsidR="00335015">
        <w:t xml:space="preserve">, acts as a clearing house </w:t>
      </w:r>
      <w:r w:rsidR="00FA4310">
        <w:t xml:space="preserve">for </w:t>
      </w:r>
      <w:r w:rsidR="00335015">
        <w:t>information</w:t>
      </w:r>
      <w:r w:rsidR="00FA4310">
        <w:t>,</w:t>
      </w:r>
      <w:r w:rsidR="00335015">
        <w:t xml:space="preserve"> and makes ref</w:t>
      </w:r>
      <w:r w:rsidR="00FA4310">
        <w:t>errals for Penn</w:t>
      </w:r>
      <w:r w:rsidRPr="00B92B79">
        <w:t>sylvanians who are deaf, hard</w:t>
      </w:r>
      <w:r w:rsidR="00970465">
        <w:t xml:space="preserve"> </w:t>
      </w:r>
      <w:r w:rsidRPr="00B92B79">
        <w:t>of</w:t>
      </w:r>
      <w:r w:rsidR="00970465">
        <w:t xml:space="preserve"> </w:t>
      </w:r>
      <w:r w:rsidRPr="00B92B79">
        <w:t>hearing or deaf blind, and their families and caregivers.</w:t>
      </w:r>
    </w:p>
    <w:p w:rsidR="004760BE" w:rsidRPr="00B92B79" w:rsidRDefault="002D0367" w:rsidP="002D612D">
      <w:pPr>
        <w:numPr>
          <w:ilvl w:val="0"/>
          <w:numId w:val="1"/>
        </w:numPr>
        <w:spacing w:after="360"/>
        <w:ind w:left="720" w:hanging="720"/>
        <w:rPr>
          <w:rStyle w:val="Strong"/>
        </w:rPr>
      </w:pPr>
      <w:r w:rsidRPr="009F74E8">
        <w:rPr>
          <w:rStyle w:val="Strong"/>
          <w:b w:val="0"/>
          <w:u w:val="single"/>
        </w:rPr>
        <w:t>Pennsylvania Telephone Association</w:t>
      </w:r>
      <w:r w:rsidR="00B92B79" w:rsidRPr="004760BE">
        <w:rPr>
          <w:rStyle w:val="Strong"/>
          <w:b w:val="0"/>
        </w:rPr>
        <w:t xml:space="preserve"> – PTA – </w:t>
      </w:r>
      <w:r w:rsidR="004760BE" w:rsidRPr="00B92B79">
        <w:rPr>
          <w:rStyle w:val="Strong"/>
          <w:b w:val="0"/>
        </w:rPr>
        <w:t xml:space="preserve">The mission of the PTA is to advocate for its members and their customers and shareholders.  </w:t>
      </w:r>
      <w:r w:rsidR="00546B3A">
        <w:rPr>
          <w:rStyle w:val="Strong"/>
          <w:b w:val="0"/>
        </w:rPr>
        <w:t xml:space="preserve">They are located at </w:t>
      </w:r>
      <w:r w:rsidR="004760BE" w:rsidRPr="00B92B79">
        <w:rPr>
          <w:rStyle w:val="Strong"/>
          <w:b w:val="0"/>
        </w:rPr>
        <w:t>30 N. 3rd Street, Suite 300, Harrisburg, PA 17101</w:t>
      </w:r>
      <w:r w:rsidR="004760BE">
        <w:rPr>
          <w:rStyle w:val="Strong"/>
          <w:b w:val="0"/>
        </w:rPr>
        <w:t xml:space="preserve">. </w:t>
      </w:r>
      <w:r w:rsidR="00546B3A">
        <w:rPr>
          <w:rStyle w:val="Strong"/>
          <w:b w:val="0"/>
        </w:rPr>
        <w:t xml:space="preserve">On the web at </w:t>
      </w:r>
      <w:hyperlink r:id="rId11" w:history="1">
        <w:r w:rsidR="00546B3A" w:rsidRPr="00504A91">
          <w:rPr>
            <w:rStyle w:val="Hyperlink"/>
          </w:rPr>
          <w:t>www.patel.org</w:t>
        </w:r>
      </w:hyperlink>
      <w:r w:rsidR="00546B3A">
        <w:rPr>
          <w:rStyle w:val="Strong"/>
          <w:b w:val="0"/>
        </w:rPr>
        <w:t xml:space="preserve">  </w:t>
      </w:r>
      <w:r w:rsidR="004760BE">
        <w:rPr>
          <w:rStyle w:val="Strong"/>
          <w:b w:val="0"/>
        </w:rPr>
        <w:t xml:space="preserve">The PTA filed with the Commission on April 12, 1990, a Petition requesting approval to implement a Pennsylvania Relay Service for the deaf, hearing and /or speech impaired community. </w:t>
      </w:r>
    </w:p>
    <w:p w:rsidR="00B92B79" w:rsidRDefault="0025406E" w:rsidP="002D612D">
      <w:pPr>
        <w:numPr>
          <w:ilvl w:val="0"/>
          <w:numId w:val="1"/>
        </w:numPr>
        <w:spacing w:after="360"/>
        <w:ind w:left="720" w:hanging="720"/>
      </w:pPr>
      <w:r w:rsidRPr="009F74E8">
        <w:rPr>
          <w:u w:val="single"/>
        </w:rPr>
        <w:t xml:space="preserve">Voting Members </w:t>
      </w:r>
      <w:r>
        <w:t xml:space="preserve">– </w:t>
      </w:r>
      <w:r w:rsidR="004760BE">
        <w:t>E</w:t>
      </w:r>
      <w:r>
        <w:t>ach of the thirteen member</w:t>
      </w:r>
      <w:r w:rsidR="007629C1">
        <w:t>s</w:t>
      </w:r>
      <w:r>
        <w:t xml:space="preserve"> of the Board shall have one </w:t>
      </w:r>
      <w:r w:rsidR="000E7BFB">
        <w:t xml:space="preserve">(1) </w:t>
      </w:r>
      <w:r>
        <w:t>vote in matters that require voting.</w:t>
      </w:r>
      <w:r w:rsidR="007A432C">
        <w:t xml:space="preserve">  A Board member must be present</w:t>
      </w:r>
      <w:r w:rsidR="003B4258">
        <w:t xml:space="preserve"> (includes </w:t>
      </w:r>
      <w:r w:rsidR="00364EDF">
        <w:t>members who participate in the meeting remotely</w:t>
      </w:r>
      <w:r w:rsidR="003B4258">
        <w:t>) to vote.</w:t>
      </w:r>
      <w:r w:rsidR="003D4479">
        <w:t xml:space="preserve">  Proxy votes will not be accepted.</w:t>
      </w:r>
      <w:r>
        <w:t xml:space="preserve"> </w:t>
      </w:r>
    </w:p>
    <w:p w:rsidR="00372602" w:rsidRDefault="00372602" w:rsidP="002D612D">
      <w:pPr>
        <w:numPr>
          <w:ilvl w:val="0"/>
          <w:numId w:val="1"/>
        </w:numPr>
        <w:spacing w:after="360"/>
        <w:ind w:left="720" w:hanging="720"/>
      </w:pPr>
      <w:r w:rsidRPr="009F74E8">
        <w:rPr>
          <w:u w:val="single"/>
        </w:rPr>
        <w:t>Just Cause</w:t>
      </w:r>
      <w:r>
        <w:t xml:space="preserve"> </w:t>
      </w:r>
      <w:r w:rsidR="00B77BF9">
        <w:t>–</w:t>
      </w:r>
      <w:r>
        <w:t xml:space="preserve"> </w:t>
      </w:r>
      <w:r w:rsidR="00364EDF">
        <w:t xml:space="preserve">A </w:t>
      </w:r>
      <w:r w:rsidR="00B77BF9">
        <w:t xml:space="preserve">legally sufficient reason. Just cause is sometimes referred to as good cause, lawful cause or sufficient cause. </w:t>
      </w:r>
    </w:p>
    <w:p w:rsidR="00B77BF9" w:rsidRDefault="00B77BF9" w:rsidP="002D612D">
      <w:pPr>
        <w:numPr>
          <w:ilvl w:val="0"/>
          <w:numId w:val="1"/>
        </w:numPr>
        <w:shd w:val="clear" w:color="auto" w:fill="FFFFFF"/>
        <w:spacing w:before="100" w:beforeAutospacing="1" w:after="360" w:line="360" w:lineRule="atLeast"/>
        <w:ind w:left="720" w:hanging="720"/>
      </w:pPr>
      <w:r w:rsidRPr="00485651">
        <w:rPr>
          <w:u w:val="single"/>
        </w:rPr>
        <w:lastRenderedPageBreak/>
        <w:t xml:space="preserve">Ad-Hoc </w:t>
      </w:r>
      <w:r w:rsidR="009F74E8" w:rsidRPr="00485651">
        <w:rPr>
          <w:u w:val="single"/>
        </w:rPr>
        <w:t>C</w:t>
      </w:r>
      <w:r w:rsidRPr="00485651">
        <w:rPr>
          <w:u w:val="single"/>
        </w:rPr>
        <w:t>ommittee</w:t>
      </w:r>
      <w:r>
        <w:t xml:space="preserve"> </w:t>
      </w:r>
      <w:r w:rsidR="009D3D2A">
        <w:t>–</w:t>
      </w:r>
      <w:r>
        <w:t xml:space="preserve"> </w:t>
      </w:r>
      <w:r w:rsidR="005026EE" w:rsidRPr="005026EE">
        <w:t xml:space="preserve">A </w:t>
      </w:r>
      <w:r w:rsidR="00364EDF">
        <w:t>c</w:t>
      </w:r>
      <w:r w:rsidR="005026EE" w:rsidRPr="005026EE">
        <w:t xml:space="preserve">ommittee formed for a specific </w:t>
      </w:r>
      <w:hyperlink r:id="rId12" w:history="1">
        <w:r w:rsidR="005026EE" w:rsidRPr="005026EE">
          <w:t>task</w:t>
        </w:r>
      </w:hyperlink>
      <w:r w:rsidR="005026EE" w:rsidRPr="005026EE">
        <w:t xml:space="preserve"> or </w:t>
      </w:r>
      <w:hyperlink r:id="rId13" w:history="1">
        <w:r w:rsidR="005026EE" w:rsidRPr="005026EE">
          <w:t>objective</w:t>
        </w:r>
      </w:hyperlink>
      <w:r w:rsidR="005026EE" w:rsidRPr="005026EE">
        <w:t xml:space="preserve">, and dissolved after the </w:t>
      </w:r>
      <w:hyperlink r:id="rId14" w:history="1">
        <w:r w:rsidR="005026EE" w:rsidRPr="005026EE">
          <w:t>completion</w:t>
        </w:r>
      </w:hyperlink>
      <w:r w:rsidR="005026EE" w:rsidRPr="005026EE">
        <w:t xml:space="preserve"> of the task or achievement of the objective. </w:t>
      </w:r>
    </w:p>
    <w:p w:rsidR="002757B0" w:rsidRDefault="002757B0" w:rsidP="002D612D">
      <w:pPr>
        <w:numPr>
          <w:ilvl w:val="0"/>
          <w:numId w:val="1"/>
        </w:numPr>
        <w:shd w:val="clear" w:color="auto" w:fill="FFFFFF"/>
        <w:spacing w:before="100" w:beforeAutospacing="1" w:after="360" w:line="360" w:lineRule="atLeast"/>
        <w:ind w:left="720" w:hanging="720"/>
      </w:pPr>
      <w:r>
        <w:rPr>
          <w:u w:val="single"/>
        </w:rPr>
        <w:t xml:space="preserve">Quorum </w:t>
      </w:r>
      <w:r w:rsidRPr="002757B0">
        <w:t xml:space="preserve">- </w:t>
      </w:r>
      <w:r w:rsidR="00DC69F3">
        <w:t xml:space="preserve">To </w:t>
      </w:r>
      <w:r w:rsidR="000E7CB7">
        <w:t xml:space="preserve">be considered a quorum and </w:t>
      </w:r>
      <w:r w:rsidR="00DC69F3">
        <w:t xml:space="preserve">legally transact business, </w:t>
      </w:r>
      <w:r w:rsidR="00E836D7">
        <w:t xml:space="preserve">a majority </w:t>
      </w:r>
      <w:proofErr w:type="gramStart"/>
      <w:r w:rsidR="00E836D7">
        <w:t xml:space="preserve">of  </w:t>
      </w:r>
      <w:r w:rsidR="000E7CB7">
        <w:t>voting</w:t>
      </w:r>
      <w:proofErr w:type="gramEnd"/>
      <w:r w:rsidR="000E7CB7">
        <w:t xml:space="preserve"> Board </w:t>
      </w:r>
      <w:r w:rsidR="00DC69F3">
        <w:t xml:space="preserve">members </w:t>
      </w:r>
      <w:r w:rsidR="00E165EC">
        <w:t xml:space="preserve">must be </w:t>
      </w:r>
      <w:r w:rsidR="00FA1FCF">
        <w:t>in attendance</w:t>
      </w:r>
      <w:r>
        <w:t xml:space="preserve"> </w:t>
      </w:r>
      <w:r w:rsidR="00DC69F3">
        <w:t>(includes members who participate in the meeting remotely)</w:t>
      </w:r>
      <w:r w:rsidR="00E165EC">
        <w:t>.</w:t>
      </w:r>
    </w:p>
    <w:p w:rsidR="000E7BFB" w:rsidRDefault="000E7BFB" w:rsidP="002D612D">
      <w:pPr>
        <w:numPr>
          <w:ilvl w:val="0"/>
          <w:numId w:val="1"/>
        </w:numPr>
        <w:shd w:val="clear" w:color="auto" w:fill="FFFFFF"/>
        <w:spacing w:before="100" w:beforeAutospacing="1" w:after="360" w:line="360" w:lineRule="atLeast"/>
        <w:ind w:left="720" w:hanging="720"/>
      </w:pPr>
      <w:r w:rsidRPr="00833029">
        <w:rPr>
          <w:u w:val="single"/>
        </w:rPr>
        <w:t>Public Member</w:t>
      </w:r>
      <w:r>
        <w:t xml:space="preserve"> </w:t>
      </w:r>
      <w:r w:rsidR="00833029">
        <w:t>–</w:t>
      </w:r>
      <w:r>
        <w:t xml:space="preserve"> </w:t>
      </w:r>
      <w:r w:rsidR="00003495">
        <w:t xml:space="preserve">The </w:t>
      </w:r>
      <w:r w:rsidR="00833029">
        <w:t xml:space="preserve">seven Board members who are from </w:t>
      </w:r>
      <w:r w:rsidR="00833029" w:rsidRPr="00DF61FE">
        <w:t>the Deaf, Hard of Hearing, Deaf-Blind and Speech i</w:t>
      </w:r>
      <w:r w:rsidR="00833029">
        <w:t>mpaired</w:t>
      </w:r>
      <w:r w:rsidR="00833029" w:rsidRPr="00DF61FE">
        <w:t xml:space="preserve"> communities</w:t>
      </w:r>
      <w:r w:rsidR="00003495">
        <w:t xml:space="preserve">.  Board members that are not Public Members are </w:t>
      </w:r>
      <w:r w:rsidR="00833029">
        <w:t xml:space="preserve">the relay service providers, Pennsylvania Telephone Association, </w:t>
      </w:r>
      <w:r w:rsidR="00003495">
        <w:t xml:space="preserve">Pennsylvania </w:t>
      </w:r>
      <w:r w:rsidR="00833029">
        <w:t xml:space="preserve">Public Utility Commission </w:t>
      </w:r>
      <w:r w:rsidR="00003495">
        <w:t xml:space="preserve">and </w:t>
      </w:r>
      <w:r w:rsidR="00833029">
        <w:t xml:space="preserve">the Office </w:t>
      </w:r>
      <w:r w:rsidR="00003495">
        <w:t xml:space="preserve">for the </w:t>
      </w:r>
      <w:r w:rsidR="00833029">
        <w:t xml:space="preserve">Deaf and </w:t>
      </w:r>
      <w:r w:rsidR="00003495">
        <w:t>H</w:t>
      </w:r>
      <w:r w:rsidR="00833029">
        <w:t>ard of Hearing.</w:t>
      </w:r>
    </w:p>
    <w:p w:rsidR="00513F80" w:rsidRDefault="00513F80">
      <w:pPr>
        <w:spacing w:after="360"/>
        <w:jc w:val="center"/>
        <w:rPr>
          <w:b/>
        </w:rPr>
      </w:pPr>
      <w:r>
        <w:rPr>
          <w:b/>
        </w:rPr>
        <w:t xml:space="preserve">ARTICLE </w:t>
      </w:r>
      <w:proofErr w:type="gramStart"/>
      <w:r>
        <w:rPr>
          <w:b/>
        </w:rPr>
        <w:t>V</w:t>
      </w:r>
      <w:r w:rsidR="007629C1">
        <w:rPr>
          <w:b/>
        </w:rPr>
        <w:t xml:space="preserve">  </w:t>
      </w:r>
      <w:r>
        <w:rPr>
          <w:b/>
        </w:rPr>
        <w:t>-</w:t>
      </w:r>
      <w:proofErr w:type="gramEnd"/>
      <w:r w:rsidR="007629C1">
        <w:rPr>
          <w:b/>
        </w:rPr>
        <w:t xml:space="preserve">  </w:t>
      </w:r>
      <w:r>
        <w:rPr>
          <w:b/>
        </w:rPr>
        <w:t>MEMBERSHIP</w:t>
      </w:r>
    </w:p>
    <w:p w:rsidR="00513F80" w:rsidRDefault="00513F80" w:rsidP="006E4B13">
      <w:pPr>
        <w:spacing w:after="360"/>
        <w:ind w:firstLine="720"/>
      </w:pPr>
      <w:proofErr w:type="gramStart"/>
      <w:r>
        <w:rPr>
          <w:u w:val="single"/>
        </w:rPr>
        <w:t>Section 1</w:t>
      </w:r>
      <w:r w:rsidR="004F2ACF">
        <w:rPr>
          <w:u w:val="single"/>
        </w:rPr>
        <w:t>.</w:t>
      </w:r>
      <w:proofErr w:type="gramEnd"/>
      <w:r w:rsidR="004F2ACF">
        <w:rPr>
          <w:u w:val="single"/>
        </w:rPr>
        <w:t xml:space="preserve">  </w:t>
      </w:r>
      <w:proofErr w:type="gramStart"/>
      <w:r>
        <w:rPr>
          <w:u w:val="single"/>
        </w:rPr>
        <w:t>Membership</w:t>
      </w:r>
      <w:r>
        <w:t xml:space="preserve"> </w:t>
      </w:r>
      <w:r w:rsidR="00721A1F">
        <w:t xml:space="preserve"> </w:t>
      </w:r>
      <w:r>
        <w:t>The</w:t>
      </w:r>
      <w:proofErr w:type="gramEnd"/>
      <w:r>
        <w:t xml:space="preserve"> Board shall consist of representatives appointed by the </w:t>
      </w:r>
      <w:r w:rsidR="007B53D7">
        <w:t>Pennsylvania Public Utility Commission</w:t>
      </w:r>
      <w:r w:rsidR="00DF61FE">
        <w:t>,</w:t>
      </w:r>
      <w:r w:rsidRPr="00A623E9">
        <w:rPr>
          <w:color w:val="FF0000"/>
        </w:rPr>
        <w:t xml:space="preserve"> </w:t>
      </w:r>
      <w:r w:rsidRPr="00DF61FE">
        <w:t>hereafter referred to as the “Commission”</w:t>
      </w:r>
      <w:r w:rsidR="009972F6" w:rsidRPr="00DF61FE">
        <w:t xml:space="preserve">.   </w:t>
      </w:r>
      <w:r w:rsidR="009972F6">
        <w:t>The member</w:t>
      </w:r>
      <w:r w:rsidR="00364EDF">
        <w:t>ship includes</w:t>
      </w:r>
      <w:r>
        <w:t>:</w:t>
      </w:r>
    </w:p>
    <w:p w:rsidR="00513F80" w:rsidRDefault="00513F80" w:rsidP="006E4B13">
      <w:pPr>
        <w:spacing w:after="360"/>
        <w:ind w:left="720" w:hanging="720"/>
      </w:pPr>
      <w:r>
        <w:t>A.</w:t>
      </w:r>
      <w:r>
        <w:tab/>
      </w:r>
      <w:r w:rsidR="009972F6">
        <w:t xml:space="preserve">One </w:t>
      </w:r>
      <w:r>
        <w:t xml:space="preserve">Representative from </w:t>
      </w:r>
      <w:r w:rsidR="009972F6">
        <w:t xml:space="preserve">each of </w:t>
      </w:r>
      <w:r>
        <w:t>the</w:t>
      </w:r>
      <w:r w:rsidR="00595288">
        <w:t xml:space="preserve"> two </w:t>
      </w:r>
      <w:r>
        <w:t>Relay Service Provider</w:t>
      </w:r>
      <w:r w:rsidR="009972F6">
        <w:t>s</w:t>
      </w:r>
      <w:r w:rsidRPr="000029BC">
        <w:t>;</w:t>
      </w:r>
    </w:p>
    <w:p w:rsidR="00513F80" w:rsidRDefault="00513F80" w:rsidP="006E4B13">
      <w:pPr>
        <w:spacing w:after="360"/>
        <w:ind w:left="720" w:hanging="720"/>
      </w:pPr>
      <w:r>
        <w:t>B.</w:t>
      </w:r>
      <w:r>
        <w:tab/>
        <w:t>One Representative from the Pen</w:t>
      </w:r>
      <w:r w:rsidR="000029BC">
        <w:t>nsylvania Telephone Association</w:t>
      </w:r>
      <w:r w:rsidR="000E7BFB">
        <w:t xml:space="preserve"> (PTA)</w:t>
      </w:r>
      <w:r>
        <w:t>;</w:t>
      </w:r>
    </w:p>
    <w:p w:rsidR="00B06FBE" w:rsidRDefault="00513F80" w:rsidP="006E4B13">
      <w:pPr>
        <w:tabs>
          <w:tab w:val="left" w:pos="720"/>
        </w:tabs>
        <w:spacing w:after="360"/>
        <w:ind w:left="720" w:hanging="720"/>
      </w:pPr>
      <w:r>
        <w:t>C.</w:t>
      </w:r>
      <w:r>
        <w:tab/>
        <w:t>Two Representatives fro</w:t>
      </w:r>
      <w:r w:rsidR="000029BC">
        <w:t>m the Commission</w:t>
      </w:r>
      <w:r w:rsidR="00BA7D7B">
        <w:t>,</w:t>
      </w:r>
      <w:r w:rsidR="00D240FA">
        <w:t xml:space="preserve"> </w:t>
      </w:r>
      <w:r w:rsidR="00303E61">
        <w:t>one</w:t>
      </w:r>
      <w:r w:rsidR="00D240FA">
        <w:t xml:space="preserve"> analyst from the Bureau of </w:t>
      </w:r>
      <w:r w:rsidR="000E7BFB">
        <w:t>Technical</w:t>
      </w:r>
      <w:r w:rsidR="00D240FA">
        <w:t xml:space="preserve"> Utility Services </w:t>
      </w:r>
      <w:r w:rsidR="000E7BFB">
        <w:t xml:space="preserve">(TUS) </w:t>
      </w:r>
      <w:r w:rsidR="00D240FA">
        <w:t>and o</w:t>
      </w:r>
      <w:r w:rsidR="00453CDD">
        <w:t>ne</w:t>
      </w:r>
      <w:r w:rsidR="00D240FA">
        <w:t xml:space="preserve"> </w:t>
      </w:r>
      <w:r w:rsidR="00DF61FE">
        <w:t>representative</w:t>
      </w:r>
      <w:r w:rsidR="00303E61">
        <w:t xml:space="preserve"> </w:t>
      </w:r>
      <w:r w:rsidR="00D240FA">
        <w:t>from the Bureau of Consumer Services</w:t>
      </w:r>
      <w:r w:rsidR="000E7BFB">
        <w:t xml:space="preserve"> (BCS)</w:t>
      </w:r>
      <w:r w:rsidR="00B06FBE">
        <w:t xml:space="preserve">.  </w:t>
      </w:r>
      <w:r w:rsidR="006A2B46">
        <w:t xml:space="preserve">A </w:t>
      </w:r>
      <w:r w:rsidR="00B06FBE">
        <w:t>Commission Staff Attorney</w:t>
      </w:r>
      <w:r w:rsidR="006A2B46">
        <w:t>,</w:t>
      </w:r>
      <w:r w:rsidR="00B06FBE">
        <w:t xml:space="preserve"> </w:t>
      </w:r>
      <w:r w:rsidR="006A2B46">
        <w:t xml:space="preserve">not counted as a Board member, will assist </w:t>
      </w:r>
      <w:r w:rsidR="00B06FBE">
        <w:t xml:space="preserve">the Board </w:t>
      </w:r>
      <w:r w:rsidR="006A2B46">
        <w:t>by providing advice on</w:t>
      </w:r>
      <w:r w:rsidR="00B06FBE">
        <w:t xml:space="preserve"> legal matters as they arise.</w:t>
      </w:r>
    </w:p>
    <w:p w:rsidR="00513F80" w:rsidRDefault="00513F80" w:rsidP="006E4B13">
      <w:pPr>
        <w:tabs>
          <w:tab w:val="left" w:pos="720"/>
        </w:tabs>
        <w:spacing w:after="360"/>
        <w:ind w:left="720" w:hanging="720"/>
      </w:pPr>
      <w:r>
        <w:t>D.</w:t>
      </w:r>
      <w:r>
        <w:tab/>
        <w:t xml:space="preserve">One Representative from the </w:t>
      </w:r>
      <w:r w:rsidR="004B23DA">
        <w:t xml:space="preserve">Pennsylvania Department of Labor &amp; Industry, </w:t>
      </w:r>
      <w:r>
        <w:t>Office for the Deaf and Hard of Hearing</w:t>
      </w:r>
      <w:r w:rsidR="000E7BFB">
        <w:t xml:space="preserve"> (ODHH)</w:t>
      </w:r>
      <w:r>
        <w:t>;</w:t>
      </w:r>
    </w:p>
    <w:p w:rsidR="00513F80" w:rsidRPr="00DF61FE" w:rsidRDefault="00513F80" w:rsidP="006E4B13">
      <w:pPr>
        <w:spacing w:after="360"/>
        <w:ind w:left="720" w:hanging="720"/>
      </w:pPr>
      <w:r>
        <w:t>E.</w:t>
      </w:r>
      <w:r>
        <w:tab/>
        <w:t>Seven Representatives</w:t>
      </w:r>
      <w:r w:rsidR="00313AE2">
        <w:t>,</w:t>
      </w:r>
      <w:r>
        <w:t xml:space="preserve"> </w:t>
      </w:r>
      <w:r w:rsidR="00313AE2">
        <w:t>who are currently Pennsylvania residents</w:t>
      </w:r>
      <w:r w:rsidR="004B23DA">
        <w:t xml:space="preserve"> age 18 and older</w:t>
      </w:r>
      <w:r w:rsidR="00313AE2">
        <w:t xml:space="preserve">, </w:t>
      </w:r>
      <w:r>
        <w:t xml:space="preserve">from </w:t>
      </w:r>
      <w:r w:rsidRPr="00DF61FE">
        <w:t xml:space="preserve">the </w:t>
      </w:r>
      <w:r w:rsidR="00B21268" w:rsidRPr="00DF61FE">
        <w:t>Deaf, Hard of Hearing</w:t>
      </w:r>
      <w:r w:rsidR="00A47733" w:rsidRPr="00DF61FE">
        <w:t>, Deaf-Blind</w:t>
      </w:r>
      <w:r w:rsidR="00B21268" w:rsidRPr="00DF61FE">
        <w:t xml:space="preserve"> and Speech</w:t>
      </w:r>
      <w:r w:rsidR="00A47733" w:rsidRPr="00DF61FE">
        <w:t xml:space="preserve"> i</w:t>
      </w:r>
      <w:r w:rsidR="0065280C">
        <w:t>mpaired</w:t>
      </w:r>
      <w:r w:rsidR="00B21268" w:rsidRPr="00DF61FE">
        <w:t xml:space="preserve"> </w:t>
      </w:r>
      <w:r w:rsidRPr="00DF61FE">
        <w:t>communit</w:t>
      </w:r>
      <w:r w:rsidR="00A47733" w:rsidRPr="00DF61FE">
        <w:t>ies</w:t>
      </w:r>
      <w:r w:rsidR="000E7BFB">
        <w:t xml:space="preserve"> </w:t>
      </w:r>
      <w:r w:rsidR="00833029">
        <w:t>referred</w:t>
      </w:r>
      <w:r w:rsidR="000E7BFB">
        <w:t xml:space="preserve"> to as Public Members</w:t>
      </w:r>
      <w:r w:rsidR="00833029">
        <w:t xml:space="preserve"> (PM)</w:t>
      </w:r>
      <w:r w:rsidR="00871D3E" w:rsidRPr="00DF61FE">
        <w:t>.</w:t>
      </w:r>
      <w:r w:rsidR="007C6DB3">
        <w:t xml:space="preserve">  </w:t>
      </w:r>
    </w:p>
    <w:p w:rsidR="00664002" w:rsidRDefault="00513F80" w:rsidP="00664002">
      <w:pPr>
        <w:spacing w:after="360"/>
      </w:pPr>
      <w:r>
        <w:tab/>
      </w:r>
      <w:proofErr w:type="gramStart"/>
      <w:r w:rsidR="001436E3" w:rsidRPr="00E7124D">
        <w:rPr>
          <w:u w:val="single"/>
        </w:rPr>
        <w:t xml:space="preserve">Section </w:t>
      </w:r>
      <w:r w:rsidR="00871D3E" w:rsidRPr="00E7124D">
        <w:rPr>
          <w:u w:val="single"/>
        </w:rPr>
        <w:t>2</w:t>
      </w:r>
      <w:r w:rsidR="001436E3" w:rsidRPr="00E7124D">
        <w:rPr>
          <w:u w:val="single"/>
        </w:rPr>
        <w:t>.</w:t>
      </w:r>
      <w:proofErr w:type="gramEnd"/>
      <w:r w:rsidR="001436E3" w:rsidRPr="00E7124D">
        <w:rPr>
          <w:u w:val="single"/>
        </w:rPr>
        <w:t xml:space="preserve">  </w:t>
      </w:r>
      <w:proofErr w:type="gramStart"/>
      <w:r w:rsidR="001436E3" w:rsidRPr="00E7124D">
        <w:rPr>
          <w:u w:val="single"/>
        </w:rPr>
        <w:t>Nominations</w:t>
      </w:r>
      <w:r w:rsidR="001436E3" w:rsidRPr="00E7124D">
        <w:t xml:space="preserve">  </w:t>
      </w:r>
      <w:r w:rsidR="00C67132">
        <w:t>F</w:t>
      </w:r>
      <w:r w:rsidRPr="00E7124D">
        <w:t>or</w:t>
      </w:r>
      <w:proofErr w:type="gramEnd"/>
      <w:r w:rsidRPr="00E7124D">
        <w:t xml:space="preserve"> appointments </w:t>
      </w:r>
      <w:r w:rsidR="00871D3E" w:rsidRPr="00E7124D">
        <w:t>to the Board</w:t>
      </w:r>
      <w:r w:rsidR="00C67132">
        <w:t>,</w:t>
      </w:r>
      <w:r w:rsidR="00871D3E" w:rsidRPr="00E7124D">
        <w:t xml:space="preserve"> </w:t>
      </w:r>
      <w:r w:rsidR="009F11D4">
        <w:t>application</w:t>
      </w:r>
      <w:r w:rsidR="00C67132">
        <w:t xml:space="preserve"> forms </w:t>
      </w:r>
      <w:r w:rsidR="00871D3E" w:rsidRPr="00E7124D">
        <w:t xml:space="preserve">should be </w:t>
      </w:r>
      <w:r w:rsidR="00507CFD">
        <w:t xml:space="preserve">completed and </w:t>
      </w:r>
      <w:r w:rsidRPr="00E7124D">
        <w:t>submitted</w:t>
      </w:r>
      <w:r w:rsidR="00871D3E" w:rsidRPr="00E7124D">
        <w:t xml:space="preserve"> to the </w:t>
      </w:r>
      <w:r w:rsidR="00441F25">
        <w:t xml:space="preserve">Commission </w:t>
      </w:r>
      <w:r w:rsidR="009F11D4">
        <w:t>Secretary’s Bureau</w:t>
      </w:r>
      <w:r w:rsidR="006D7381" w:rsidRPr="00E7124D">
        <w:t xml:space="preserve"> for </w:t>
      </w:r>
      <w:r w:rsidR="006D7381" w:rsidRPr="00E7124D">
        <w:lastRenderedPageBreak/>
        <w:t>further consideration.</w:t>
      </w:r>
      <w:r w:rsidR="00EF01D4">
        <w:t xml:space="preserve">  </w:t>
      </w:r>
      <w:r w:rsidR="009F11D4">
        <w:t>Application</w:t>
      </w:r>
      <w:r w:rsidR="00F170A5">
        <w:t xml:space="preserve"> forms may be obtained at the Commission’s web site at:  </w:t>
      </w:r>
      <w:hyperlink r:id="rId15" w:history="1">
        <w:r w:rsidR="00664002" w:rsidRPr="00A97F08">
          <w:rPr>
            <w:rStyle w:val="Hyperlink"/>
          </w:rPr>
          <w:t>http://www.puc.pa.gov/utility_industry/telecommunications/telecommunications_relay_service/trs_advisory_board_.aspx</w:t>
        </w:r>
      </w:hyperlink>
    </w:p>
    <w:p w:rsidR="00513F80" w:rsidRPr="00E7124D" w:rsidRDefault="00167AC3" w:rsidP="00664002">
      <w:pPr>
        <w:spacing w:after="360"/>
      </w:pPr>
      <w:r>
        <w:tab/>
      </w:r>
      <w:r w:rsidR="00CB0013" w:rsidRPr="00E7124D">
        <w:rPr>
          <w:u w:val="single"/>
        </w:rPr>
        <w:t xml:space="preserve">Section </w:t>
      </w:r>
      <w:r w:rsidR="00CB0013">
        <w:rPr>
          <w:u w:val="single"/>
        </w:rPr>
        <w:t>3</w:t>
      </w:r>
      <w:r w:rsidR="00CB0013" w:rsidRPr="00E7124D">
        <w:rPr>
          <w:u w:val="single"/>
        </w:rPr>
        <w:t xml:space="preserve">  Nomination</w:t>
      </w:r>
      <w:r w:rsidR="00CB0013">
        <w:rPr>
          <w:u w:val="single"/>
        </w:rPr>
        <w:t xml:space="preserve"> Process</w:t>
      </w:r>
      <w:r w:rsidR="00CB0013" w:rsidRPr="00E7124D">
        <w:t xml:space="preserve">  </w:t>
      </w:r>
      <w:r w:rsidR="009F11D4">
        <w:t>Application</w:t>
      </w:r>
      <w:r w:rsidR="00CB0013">
        <w:t xml:space="preserve"> forms submitted from individuals will be first set to the meeting agenda for member action on whether to proceed with the nomination. </w:t>
      </w:r>
    </w:p>
    <w:p w:rsidR="00513F80" w:rsidRDefault="00513F80" w:rsidP="00167AC3">
      <w:pPr>
        <w:keepLines/>
        <w:spacing w:after="360"/>
        <w:ind w:left="90" w:firstLine="630"/>
      </w:pPr>
      <w:r>
        <w:rPr>
          <w:u w:val="single"/>
        </w:rPr>
        <w:t xml:space="preserve">Section </w:t>
      </w:r>
      <w:proofErr w:type="gramStart"/>
      <w:r w:rsidR="00CB0013">
        <w:rPr>
          <w:u w:val="single"/>
        </w:rPr>
        <w:t>4</w:t>
      </w:r>
      <w:r>
        <w:rPr>
          <w:u w:val="single"/>
        </w:rPr>
        <w:t xml:space="preserve">  Term</w:t>
      </w:r>
      <w:proofErr w:type="gramEnd"/>
      <w:r w:rsidR="00323D33">
        <w:rPr>
          <w:u w:val="single"/>
        </w:rPr>
        <w:t xml:space="preserve"> Limit</w:t>
      </w:r>
      <w:r>
        <w:t xml:space="preserve">  Term</w:t>
      </w:r>
      <w:r w:rsidR="00323D33">
        <w:t xml:space="preserve"> limits</w:t>
      </w:r>
      <w:r>
        <w:t xml:space="preserve"> shall be for two years ending on the corresponding appointment date</w:t>
      </w:r>
      <w:r w:rsidR="00376BD8">
        <w:t xml:space="preserve">.  </w:t>
      </w:r>
      <w:r w:rsidR="00A81E29">
        <w:t xml:space="preserve">A member </w:t>
      </w:r>
      <w:r w:rsidR="00441F25">
        <w:t>whose</w:t>
      </w:r>
      <w:r w:rsidR="00E3596A">
        <w:t xml:space="preserve"> term expired or </w:t>
      </w:r>
      <w:r w:rsidR="003334F5">
        <w:t xml:space="preserve">is </w:t>
      </w:r>
      <w:r w:rsidR="00E3596A">
        <w:t xml:space="preserve">about to expire </w:t>
      </w:r>
      <w:r w:rsidR="00376BD8">
        <w:t>may be recommended</w:t>
      </w:r>
      <w:r w:rsidR="00E3596A">
        <w:t>,</w:t>
      </w:r>
      <w:r w:rsidR="00376BD8">
        <w:t xml:space="preserve"> </w:t>
      </w:r>
      <w:r w:rsidR="00E3596A">
        <w:t xml:space="preserve">to the Commission </w:t>
      </w:r>
      <w:r w:rsidR="00376BD8">
        <w:t xml:space="preserve">by a majority vote of </w:t>
      </w:r>
      <w:r w:rsidR="007A432C">
        <w:t xml:space="preserve">the </w:t>
      </w:r>
      <w:r w:rsidR="00376BD8">
        <w:t>Board members</w:t>
      </w:r>
      <w:r w:rsidR="007A432C">
        <w:t xml:space="preserve"> present</w:t>
      </w:r>
      <w:r w:rsidR="004C00EC">
        <w:t xml:space="preserve"> (including members who are participating in the meeting remotely)</w:t>
      </w:r>
      <w:r w:rsidR="00A81E29">
        <w:t xml:space="preserve"> </w:t>
      </w:r>
      <w:r w:rsidR="00E3596A">
        <w:t xml:space="preserve">to serve one consecutive additional term.  </w:t>
      </w:r>
    </w:p>
    <w:p w:rsidR="00513F80" w:rsidRPr="00A81E29" w:rsidRDefault="00513F80" w:rsidP="00167AC3">
      <w:pPr>
        <w:spacing w:after="360"/>
        <w:ind w:firstLine="720"/>
      </w:pPr>
      <w:r w:rsidRPr="00A81E29">
        <w:rPr>
          <w:u w:val="single"/>
        </w:rPr>
        <w:t xml:space="preserve">Section </w:t>
      </w:r>
      <w:proofErr w:type="gramStart"/>
      <w:r w:rsidR="00CB0013">
        <w:rPr>
          <w:u w:val="single"/>
        </w:rPr>
        <w:t>5</w:t>
      </w:r>
      <w:r w:rsidRPr="00A81E29">
        <w:rPr>
          <w:u w:val="single"/>
        </w:rPr>
        <w:t xml:space="preserve">  </w:t>
      </w:r>
      <w:r w:rsidR="00646608" w:rsidRPr="00A81E29">
        <w:rPr>
          <w:u w:val="single"/>
        </w:rPr>
        <w:t>Unlimited</w:t>
      </w:r>
      <w:proofErr w:type="gramEnd"/>
      <w:r w:rsidR="00646608" w:rsidRPr="00A81E29">
        <w:rPr>
          <w:u w:val="single"/>
        </w:rPr>
        <w:t xml:space="preserve"> Terms</w:t>
      </w:r>
      <w:r w:rsidRPr="00A81E29">
        <w:t xml:space="preserve">  Members who serve </w:t>
      </w:r>
      <w:r w:rsidR="00572A22" w:rsidRPr="00A81E29">
        <w:t>unlimited term</w:t>
      </w:r>
      <w:r w:rsidR="00182E84" w:rsidRPr="00A81E29">
        <w:t xml:space="preserve"> on the </w:t>
      </w:r>
      <w:r w:rsidRPr="00A81E29">
        <w:t xml:space="preserve">Board are </w:t>
      </w:r>
      <w:r w:rsidR="00441F25">
        <w:t>from the following organizations</w:t>
      </w:r>
      <w:r w:rsidRPr="00A81E29">
        <w:t>:  Relay Service Provider</w:t>
      </w:r>
      <w:r w:rsidR="00441F25">
        <w:t>(s)</w:t>
      </w:r>
      <w:r w:rsidRPr="00A81E29">
        <w:t xml:space="preserve">, Pennsylvania Telephone </w:t>
      </w:r>
      <w:r w:rsidR="00A81E29" w:rsidRPr="00A81E29">
        <w:t>Association</w:t>
      </w:r>
      <w:r w:rsidRPr="00A81E29">
        <w:t>,</w:t>
      </w:r>
      <w:r w:rsidR="00683BEA" w:rsidRPr="00A81E29">
        <w:t xml:space="preserve"> </w:t>
      </w:r>
      <w:r w:rsidRPr="00A81E29">
        <w:t>Office for the Deaf and Hard of Hearing</w:t>
      </w:r>
      <w:r w:rsidR="00683BEA" w:rsidRPr="00A81E29">
        <w:t xml:space="preserve"> and the Commission</w:t>
      </w:r>
      <w:r w:rsidRPr="00A81E29">
        <w:t>.</w:t>
      </w:r>
    </w:p>
    <w:p w:rsidR="00513F80" w:rsidRDefault="00513F80" w:rsidP="00167AC3">
      <w:pPr>
        <w:spacing w:after="360"/>
        <w:ind w:firstLine="720"/>
      </w:pPr>
      <w:r>
        <w:rPr>
          <w:u w:val="single"/>
        </w:rPr>
        <w:t xml:space="preserve">Section </w:t>
      </w:r>
      <w:proofErr w:type="gramStart"/>
      <w:r w:rsidR="00CB0013">
        <w:rPr>
          <w:u w:val="single"/>
        </w:rPr>
        <w:t>6</w:t>
      </w:r>
      <w:r>
        <w:rPr>
          <w:u w:val="single"/>
        </w:rPr>
        <w:t xml:space="preserve">  Vacancies</w:t>
      </w:r>
      <w:proofErr w:type="gramEnd"/>
      <w:r>
        <w:t xml:space="preserve">  </w:t>
      </w:r>
      <w:r w:rsidR="00A97202">
        <w:t>All v</w:t>
      </w:r>
      <w:r>
        <w:t xml:space="preserve">acancies </w:t>
      </w:r>
      <w:r w:rsidR="00A97202">
        <w:t>except for unlimited Board member po</w:t>
      </w:r>
      <w:r w:rsidR="00B2379D">
        <w:t>sitions shall be filled by the application</w:t>
      </w:r>
      <w:r w:rsidR="00A97202">
        <w:t xml:space="preserve"> process.</w:t>
      </w:r>
      <w:r w:rsidR="00441F25">
        <w:t xml:space="preserve">  Time spent filling an unexpired term shall not count toward the term limit</w:t>
      </w:r>
      <w:r w:rsidR="00323D33">
        <w:t xml:space="preserve"> set in Section 3 above.</w:t>
      </w:r>
      <w:r>
        <w:tab/>
        <w:t xml:space="preserve"> </w:t>
      </w:r>
    </w:p>
    <w:p w:rsidR="00871B8A" w:rsidRPr="00871B8A" w:rsidRDefault="00871B8A" w:rsidP="00167AC3">
      <w:pPr>
        <w:spacing w:after="360"/>
        <w:ind w:firstLine="720"/>
      </w:pPr>
      <w:r w:rsidRPr="00871B8A">
        <w:rPr>
          <w:u w:val="single"/>
        </w:rPr>
        <w:t xml:space="preserve">Section </w:t>
      </w:r>
      <w:proofErr w:type="gramStart"/>
      <w:r w:rsidR="00CB0013">
        <w:rPr>
          <w:u w:val="single"/>
        </w:rPr>
        <w:t>7</w:t>
      </w:r>
      <w:r w:rsidR="00D43A0F">
        <w:rPr>
          <w:u w:val="single"/>
        </w:rPr>
        <w:t xml:space="preserve">  </w:t>
      </w:r>
      <w:r w:rsidRPr="00871B8A">
        <w:rPr>
          <w:u w:val="single"/>
        </w:rPr>
        <w:t>Member</w:t>
      </w:r>
      <w:proofErr w:type="gramEnd"/>
      <w:r w:rsidRPr="00871B8A">
        <w:rPr>
          <w:u w:val="single"/>
        </w:rPr>
        <w:t xml:space="preserve"> Responsibilities</w:t>
      </w:r>
      <w:r w:rsidR="00880170">
        <w:t xml:space="preserve">  </w:t>
      </w:r>
      <w:r w:rsidRPr="00871B8A">
        <w:t xml:space="preserve">Board members are expected to actively participate in all aspects of the </w:t>
      </w:r>
      <w:r w:rsidR="00FC2702">
        <w:t>Board</w:t>
      </w:r>
      <w:r w:rsidR="003334F5">
        <w:t>’</w:t>
      </w:r>
      <w:r w:rsidR="00FC2702">
        <w:t>s purpose and adhere to the member expectations.</w:t>
      </w:r>
    </w:p>
    <w:p w:rsidR="00513F80" w:rsidRDefault="00513F80">
      <w:pPr>
        <w:keepNext/>
        <w:spacing w:after="360"/>
        <w:jc w:val="center"/>
      </w:pPr>
      <w:r>
        <w:rPr>
          <w:b/>
        </w:rPr>
        <w:t>ARTICLE V</w:t>
      </w:r>
      <w:r w:rsidR="00C865F4">
        <w:rPr>
          <w:b/>
        </w:rPr>
        <w:t>I</w:t>
      </w:r>
      <w:r w:rsidR="007629C1">
        <w:rPr>
          <w:b/>
        </w:rPr>
        <w:t xml:space="preserve">  </w:t>
      </w:r>
      <w:r>
        <w:rPr>
          <w:b/>
        </w:rPr>
        <w:t xml:space="preserve"> </w:t>
      </w:r>
      <w:r w:rsidR="009362DD">
        <w:rPr>
          <w:b/>
        </w:rPr>
        <w:t>–</w:t>
      </w:r>
      <w:r w:rsidR="007629C1">
        <w:rPr>
          <w:b/>
        </w:rPr>
        <w:t xml:space="preserve">  </w:t>
      </w:r>
      <w:r>
        <w:rPr>
          <w:b/>
        </w:rPr>
        <w:t xml:space="preserve"> </w:t>
      </w:r>
      <w:r w:rsidR="009362DD">
        <w:rPr>
          <w:b/>
        </w:rPr>
        <w:t>OFFICERS</w:t>
      </w:r>
      <w:r w:rsidR="009B5E8C">
        <w:rPr>
          <w:b/>
        </w:rPr>
        <w:t xml:space="preserve"> OF THE BOARD</w:t>
      </w:r>
    </w:p>
    <w:p w:rsidR="00BC253D" w:rsidRPr="000E6CF0" w:rsidRDefault="00513F80" w:rsidP="00167AC3">
      <w:pPr>
        <w:pStyle w:val="PlainText"/>
        <w:ind w:firstLine="720"/>
        <w:rPr>
          <w:rFonts w:ascii="Times New Roman" w:hAnsi="Times New Roman"/>
          <w:color w:val="auto"/>
          <w:sz w:val="26"/>
        </w:rPr>
      </w:pPr>
      <w:r w:rsidRPr="009B5E8C">
        <w:rPr>
          <w:rFonts w:ascii="Times New Roman" w:hAnsi="Times New Roman"/>
          <w:color w:val="auto"/>
          <w:sz w:val="26"/>
          <w:u w:val="single"/>
        </w:rPr>
        <w:t xml:space="preserve">Section </w:t>
      </w:r>
      <w:proofErr w:type="gramStart"/>
      <w:r w:rsidRPr="009B5E8C">
        <w:rPr>
          <w:rFonts w:ascii="Times New Roman" w:hAnsi="Times New Roman"/>
          <w:color w:val="auto"/>
          <w:sz w:val="26"/>
          <w:u w:val="single"/>
        </w:rPr>
        <w:t>1  Officers</w:t>
      </w:r>
      <w:proofErr w:type="gramEnd"/>
      <w:r w:rsidRPr="009B5E8C">
        <w:rPr>
          <w:rFonts w:ascii="Times New Roman" w:hAnsi="Times New Roman"/>
          <w:color w:val="auto"/>
          <w:sz w:val="26"/>
          <w:u w:val="single"/>
        </w:rPr>
        <w:t xml:space="preserve"> of the Board</w:t>
      </w:r>
      <w:r w:rsidR="00182E84" w:rsidRPr="007B6C8B">
        <w:rPr>
          <w:rFonts w:ascii="Times New Roman" w:hAnsi="Times New Roman"/>
          <w:color w:val="auto"/>
          <w:sz w:val="26"/>
        </w:rPr>
        <w:t>.  Officers of the</w:t>
      </w:r>
      <w:r w:rsidRPr="007B6C8B">
        <w:rPr>
          <w:rFonts w:ascii="Times New Roman" w:hAnsi="Times New Roman"/>
          <w:color w:val="auto"/>
          <w:sz w:val="26"/>
        </w:rPr>
        <w:t xml:space="preserve"> Board shall be a Chairperson, a Vice-Chairperson, </w:t>
      </w:r>
      <w:r w:rsidRPr="000E6CF0">
        <w:rPr>
          <w:rFonts w:ascii="Times New Roman" w:hAnsi="Times New Roman"/>
          <w:color w:val="auto"/>
          <w:sz w:val="26"/>
        </w:rPr>
        <w:t>and a Secretary</w:t>
      </w:r>
      <w:r w:rsidR="00C32BAC" w:rsidRPr="000E6CF0">
        <w:rPr>
          <w:rFonts w:ascii="Times New Roman" w:hAnsi="Times New Roman"/>
          <w:color w:val="auto"/>
          <w:sz w:val="26"/>
        </w:rPr>
        <w:t xml:space="preserve"> selected by a member vote</w:t>
      </w:r>
      <w:r w:rsidR="000E6CF0" w:rsidRPr="000E6CF0">
        <w:rPr>
          <w:rFonts w:ascii="Times New Roman" w:hAnsi="Times New Roman"/>
          <w:color w:val="auto"/>
          <w:sz w:val="26"/>
        </w:rPr>
        <w:t xml:space="preserve"> (including members who are participating in the meeting remotely)</w:t>
      </w:r>
      <w:r w:rsidRPr="000E6CF0">
        <w:rPr>
          <w:rFonts w:ascii="Times New Roman" w:hAnsi="Times New Roman"/>
          <w:color w:val="auto"/>
          <w:sz w:val="26"/>
        </w:rPr>
        <w:t>.</w:t>
      </w:r>
      <w:r w:rsidR="0035417A" w:rsidRPr="000E6CF0">
        <w:rPr>
          <w:rFonts w:ascii="Times New Roman" w:hAnsi="Times New Roman"/>
          <w:color w:val="auto"/>
          <w:sz w:val="26"/>
        </w:rPr>
        <w:t xml:space="preserve"> </w:t>
      </w:r>
    </w:p>
    <w:p w:rsidR="008B6BB3" w:rsidRDefault="008B6BB3" w:rsidP="00F41B2E">
      <w:pPr>
        <w:pStyle w:val="PlainText"/>
        <w:tabs>
          <w:tab w:val="left" w:pos="-2970"/>
        </w:tabs>
        <w:rPr>
          <w:rFonts w:ascii="Times New Roman" w:hAnsi="Times New Roman"/>
          <w:color w:val="auto"/>
          <w:sz w:val="26"/>
        </w:rPr>
      </w:pPr>
    </w:p>
    <w:p w:rsidR="003B6197" w:rsidRDefault="00513F80" w:rsidP="00167AC3">
      <w:pPr>
        <w:pStyle w:val="PlainText"/>
        <w:tabs>
          <w:tab w:val="left" w:pos="-2970"/>
        </w:tabs>
        <w:ind w:firstLine="720"/>
        <w:rPr>
          <w:rFonts w:ascii="Times New Roman" w:hAnsi="Times New Roman"/>
          <w:color w:val="auto"/>
          <w:sz w:val="26"/>
        </w:rPr>
      </w:pPr>
      <w:r w:rsidRPr="009B5E8C">
        <w:rPr>
          <w:rFonts w:ascii="Times New Roman" w:hAnsi="Times New Roman"/>
          <w:color w:val="auto"/>
          <w:sz w:val="26"/>
          <w:u w:val="single"/>
        </w:rPr>
        <w:t xml:space="preserve">Section </w:t>
      </w:r>
      <w:proofErr w:type="gramStart"/>
      <w:r w:rsidRPr="009B5E8C">
        <w:rPr>
          <w:rFonts w:ascii="Times New Roman" w:hAnsi="Times New Roman"/>
          <w:color w:val="auto"/>
          <w:sz w:val="26"/>
          <w:u w:val="single"/>
        </w:rPr>
        <w:t xml:space="preserve">2  </w:t>
      </w:r>
      <w:r w:rsidR="000A6ECB" w:rsidRPr="009B5E8C">
        <w:rPr>
          <w:rFonts w:ascii="Times New Roman" w:hAnsi="Times New Roman"/>
          <w:color w:val="auto"/>
          <w:sz w:val="26"/>
          <w:u w:val="single"/>
        </w:rPr>
        <w:t>E</w:t>
      </w:r>
      <w:r w:rsidRPr="009B5E8C">
        <w:rPr>
          <w:rFonts w:ascii="Times New Roman" w:hAnsi="Times New Roman"/>
          <w:color w:val="auto"/>
          <w:sz w:val="26"/>
          <w:u w:val="single"/>
        </w:rPr>
        <w:t>lection</w:t>
      </w:r>
      <w:proofErr w:type="gramEnd"/>
      <w:r w:rsidRPr="009B5E8C">
        <w:rPr>
          <w:rFonts w:ascii="Times New Roman" w:hAnsi="Times New Roman"/>
          <w:color w:val="auto"/>
          <w:sz w:val="26"/>
          <w:u w:val="single"/>
        </w:rPr>
        <w:t xml:space="preserve"> of Officers</w:t>
      </w:r>
      <w:r w:rsidR="00182E84" w:rsidRPr="00382997">
        <w:rPr>
          <w:rFonts w:ascii="Times New Roman" w:hAnsi="Times New Roman"/>
          <w:color w:val="auto"/>
          <w:sz w:val="26"/>
        </w:rPr>
        <w:t xml:space="preserve">.  </w:t>
      </w:r>
    </w:p>
    <w:p w:rsidR="003B6197" w:rsidRDefault="00182E84" w:rsidP="00E34103">
      <w:pPr>
        <w:pStyle w:val="PlainText"/>
        <w:numPr>
          <w:ilvl w:val="0"/>
          <w:numId w:val="10"/>
        </w:numPr>
        <w:tabs>
          <w:tab w:val="left" w:pos="-2970"/>
        </w:tabs>
        <w:ind w:hanging="720"/>
        <w:rPr>
          <w:rFonts w:ascii="Times New Roman" w:hAnsi="Times New Roman"/>
          <w:color w:val="auto"/>
          <w:sz w:val="26"/>
        </w:rPr>
      </w:pPr>
      <w:r w:rsidRPr="00382997">
        <w:rPr>
          <w:rFonts w:ascii="Times New Roman" w:hAnsi="Times New Roman"/>
          <w:color w:val="auto"/>
          <w:sz w:val="26"/>
        </w:rPr>
        <w:t>The</w:t>
      </w:r>
      <w:r w:rsidR="00513F80" w:rsidRPr="00382997">
        <w:rPr>
          <w:rFonts w:ascii="Times New Roman" w:hAnsi="Times New Roman"/>
          <w:color w:val="auto"/>
          <w:sz w:val="26"/>
        </w:rPr>
        <w:t xml:space="preserve"> Board shall biennially elect officers from </w:t>
      </w:r>
      <w:r w:rsidR="00670B56" w:rsidRPr="005C029E">
        <w:rPr>
          <w:rFonts w:ascii="Times New Roman" w:hAnsi="Times New Roman"/>
          <w:color w:val="auto"/>
          <w:sz w:val="26"/>
        </w:rPr>
        <w:t xml:space="preserve">the </w:t>
      </w:r>
      <w:r w:rsidR="001D3FF4">
        <w:rPr>
          <w:rFonts w:ascii="Times New Roman" w:hAnsi="Times New Roman"/>
          <w:color w:val="auto"/>
          <w:sz w:val="26"/>
        </w:rPr>
        <w:t>P</w:t>
      </w:r>
      <w:r w:rsidR="00DB34CD" w:rsidRPr="005C029E">
        <w:rPr>
          <w:rFonts w:ascii="Times New Roman" w:hAnsi="Times New Roman"/>
          <w:color w:val="auto"/>
          <w:sz w:val="26"/>
        </w:rPr>
        <w:t xml:space="preserve">ublic </w:t>
      </w:r>
      <w:r w:rsidR="001D3FF4">
        <w:rPr>
          <w:rFonts w:ascii="Times New Roman" w:hAnsi="Times New Roman"/>
          <w:color w:val="auto"/>
          <w:sz w:val="26"/>
        </w:rPr>
        <w:t>M</w:t>
      </w:r>
      <w:r w:rsidR="00513F80" w:rsidRPr="00382997">
        <w:rPr>
          <w:rFonts w:ascii="Times New Roman" w:hAnsi="Times New Roman"/>
          <w:color w:val="auto"/>
          <w:sz w:val="26"/>
        </w:rPr>
        <w:t>embers</w:t>
      </w:r>
      <w:r w:rsidR="00670B56">
        <w:rPr>
          <w:rFonts w:ascii="Times New Roman" w:hAnsi="Times New Roman"/>
          <w:color w:val="auto"/>
          <w:sz w:val="26"/>
        </w:rPr>
        <w:t xml:space="preserve"> </w:t>
      </w:r>
      <w:r w:rsidR="00670B56" w:rsidRPr="005C029E">
        <w:rPr>
          <w:rFonts w:ascii="Times New Roman" w:hAnsi="Times New Roman"/>
          <w:color w:val="auto"/>
          <w:sz w:val="26"/>
        </w:rPr>
        <w:t>of the Board</w:t>
      </w:r>
      <w:r w:rsidR="00513F80" w:rsidRPr="00382997">
        <w:rPr>
          <w:rFonts w:ascii="Times New Roman" w:hAnsi="Times New Roman"/>
          <w:color w:val="auto"/>
          <w:sz w:val="26"/>
        </w:rPr>
        <w:t xml:space="preserve">. </w:t>
      </w:r>
    </w:p>
    <w:p w:rsidR="003B6197" w:rsidRDefault="00513F80" w:rsidP="00E34103">
      <w:pPr>
        <w:pStyle w:val="PlainText"/>
        <w:numPr>
          <w:ilvl w:val="0"/>
          <w:numId w:val="10"/>
        </w:numPr>
        <w:tabs>
          <w:tab w:val="left" w:pos="-2970"/>
        </w:tabs>
        <w:ind w:hanging="720"/>
        <w:rPr>
          <w:rFonts w:ascii="Times New Roman" w:hAnsi="Times New Roman"/>
          <w:color w:val="auto"/>
          <w:sz w:val="26"/>
        </w:rPr>
      </w:pPr>
      <w:r w:rsidRPr="00382997">
        <w:rPr>
          <w:rFonts w:ascii="Times New Roman" w:hAnsi="Times New Roman"/>
          <w:color w:val="auto"/>
          <w:sz w:val="26"/>
        </w:rPr>
        <w:t xml:space="preserve">Election of officers shall take place at the first meeting in each odd-numbered </w:t>
      </w:r>
      <w:r w:rsidR="00C042C2">
        <w:rPr>
          <w:rFonts w:ascii="Times New Roman" w:hAnsi="Times New Roman"/>
          <w:color w:val="auto"/>
          <w:sz w:val="26"/>
        </w:rPr>
        <w:t xml:space="preserve">calendar </w:t>
      </w:r>
      <w:r w:rsidRPr="00382997">
        <w:rPr>
          <w:rFonts w:ascii="Times New Roman" w:hAnsi="Times New Roman"/>
          <w:color w:val="auto"/>
          <w:sz w:val="26"/>
        </w:rPr>
        <w:t>year</w:t>
      </w:r>
      <w:r w:rsidR="0035417A">
        <w:rPr>
          <w:rFonts w:ascii="Times New Roman" w:hAnsi="Times New Roman"/>
          <w:color w:val="auto"/>
          <w:sz w:val="26"/>
        </w:rPr>
        <w:t xml:space="preserve">.  </w:t>
      </w:r>
    </w:p>
    <w:p w:rsidR="003B6197" w:rsidRDefault="005947E6" w:rsidP="00E34103">
      <w:pPr>
        <w:pStyle w:val="PlainText"/>
        <w:numPr>
          <w:ilvl w:val="0"/>
          <w:numId w:val="10"/>
        </w:numPr>
        <w:tabs>
          <w:tab w:val="left" w:pos="-2970"/>
        </w:tabs>
        <w:ind w:hanging="720"/>
        <w:rPr>
          <w:rFonts w:ascii="Times New Roman" w:hAnsi="Times New Roman"/>
          <w:color w:val="auto"/>
          <w:sz w:val="26"/>
        </w:rPr>
      </w:pPr>
      <w:r w:rsidRPr="00382997">
        <w:rPr>
          <w:rFonts w:ascii="Times New Roman" w:hAnsi="Times New Roman"/>
          <w:color w:val="auto"/>
          <w:sz w:val="26"/>
        </w:rPr>
        <w:t xml:space="preserve">All </w:t>
      </w:r>
      <w:r w:rsidR="006B7D1F">
        <w:rPr>
          <w:rFonts w:ascii="Times New Roman" w:hAnsi="Times New Roman"/>
          <w:color w:val="auto"/>
          <w:sz w:val="26"/>
        </w:rPr>
        <w:t>officers will follow the expectation</w:t>
      </w:r>
      <w:r w:rsidR="003334F5">
        <w:rPr>
          <w:rFonts w:ascii="Times New Roman" w:hAnsi="Times New Roman"/>
          <w:color w:val="auto"/>
          <w:sz w:val="26"/>
        </w:rPr>
        <w:t>s</w:t>
      </w:r>
      <w:r w:rsidR="006B7D1F">
        <w:rPr>
          <w:rFonts w:ascii="Times New Roman" w:hAnsi="Times New Roman"/>
          <w:color w:val="auto"/>
          <w:sz w:val="26"/>
        </w:rPr>
        <w:t xml:space="preserve"> listed in the By-Laws; expectations include </w:t>
      </w:r>
      <w:r w:rsidRPr="00382997">
        <w:rPr>
          <w:rFonts w:ascii="Times New Roman" w:hAnsi="Times New Roman"/>
          <w:color w:val="auto"/>
          <w:sz w:val="26"/>
        </w:rPr>
        <w:t>duties, responsibilities, and limitations of officers</w:t>
      </w:r>
      <w:r w:rsidR="00EE0E61">
        <w:rPr>
          <w:rFonts w:ascii="Times New Roman" w:hAnsi="Times New Roman"/>
          <w:color w:val="auto"/>
          <w:sz w:val="26"/>
        </w:rPr>
        <w:t xml:space="preserve">; a member will </w:t>
      </w:r>
      <w:r w:rsidR="006B7D1F">
        <w:rPr>
          <w:rFonts w:ascii="Times New Roman" w:hAnsi="Times New Roman"/>
          <w:color w:val="auto"/>
          <w:sz w:val="26"/>
        </w:rPr>
        <w:lastRenderedPageBreak/>
        <w:t xml:space="preserve">be </w:t>
      </w:r>
      <w:r w:rsidRPr="00382997">
        <w:rPr>
          <w:rFonts w:ascii="Times New Roman" w:hAnsi="Times New Roman"/>
          <w:color w:val="auto"/>
          <w:sz w:val="26"/>
        </w:rPr>
        <w:t>requested to indicate their interest</w:t>
      </w:r>
      <w:r w:rsidR="006B7D1F">
        <w:rPr>
          <w:rFonts w:ascii="Times New Roman" w:hAnsi="Times New Roman"/>
          <w:color w:val="auto"/>
          <w:sz w:val="26"/>
        </w:rPr>
        <w:t xml:space="preserve"> </w:t>
      </w:r>
      <w:r w:rsidRPr="00382997">
        <w:rPr>
          <w:rFonts w:ascii="Times New Roman" w:hAnsi="Times New Roman"/>
          <w:color w:val="auto"/>
          <w:sz w:val="26"/>
        </w:rPr>
        <w:t xml:space="preserve">in being nominated for a particular office and </w:t>
      </w:r>
      <w:r w:rsidR="0035417A">
        <w:rPr>
          <w:rFonts w:ascii="Times New Roman" w:hAnsi="Times New Roman"/>
          <w:color w:val="auto"/>
          <w:sz w:val="26"/>
        </w:rPr>
        <w:t xml:space="preserve">ability to </w:t>
      </w:r>
      <w:r w:rsidRPr="00382997">
        <w:rPr>
          <w:rFonts w:ascii="Times New Roman" w:hAnsi="Times New Roman"/>
          <w:color w:val="auto"/>
          <w:sz w:val="26"/>
        </w:rPr>
        <w:t xml:space="preserve">fulfill all of the obligations of that office, if elected. </w:t>
      </w:r>
    </w:p>
    <w:p w:rsidR="003B6197" w:rsidRDefault="005947E6" w:rsidP="00E34103">
      <w:pPr>
        <w:pStyle w:val="PlainText"/>
        <w:numPr>
          <w:ilvl w:val="0"/>
          <w:numId w:val="10"/>
        </w:numPr>
        <w:tabs>
          <w:tab w:val="left" w:pos="-2970"/>
        </w:tabs>
        <w:ind w:hanging="720"/>
        <w:rPr>
          <w:rFonts w:ascii="Times New Roman" w:hAnsi="Times New Roman"/>
          <w:color w:val="auto"/>
          <w:sz w:val="26"/>
        </w:rPr>
      </w:pPr>
      <w:r w:rsidRPr="00382997">
        <w:rPr>
          <w:rFonts w:ascii="Times New Roman" w:hAnsi="Times New Roman"/>
          <w:color w:val="auto"/>
          <w:sz w:val="26"/>
        </w:rPr>
        <w:t xml:space="preserve">All members who express interest will be placed on the slate by the </w:t>
      </w:r>
      <w:r w:rsidR="004D7C2A" w:rsidRPr="00382997">
        <w:rPr>
          <w:rFonts w:ascii="Times New Roman" w:hAnsi="Times New Roman"/>
          <w:color w:val="auto"/>
          <w:sz w:val="26"/>
        </w:rPr>
        <w:t>Board Secretary</w:t>
      </w:r>
      <w:r w:rsidR="003F435A">
        <w:rPr>
          <w:rFonts w:ascii="Times New Roman" w:hAnsi="Times New Roman"/>
          <w:color w:val="auto"/>
          <w:sz w:val="26"/>
        </w:rPr>
        <w:t xml:space="preserve"> </w:t>
      </w:r>
      <w:r w:rsidRPr="00382997">
        <w:rPr>
          <w:rFonts w:ascii="Times New Roman" w:hAnsi="Times New Roman"/>
          <w:color w:val="auto"/>
          <w:sz w:val="26"/>
        </w:rPr>
        <w:t xml:space="preserve">provided they are in compliance with these </w:t>
      </w:r>
      <w:r w:rsidR="00306892">
        <w:rPr>
          <w:rFonts w:ascii="Times New Roman" w:hAnsi="Times New Roman"/>
          <w:color w:val="auto"/>
          <w:sz w:val="26"/>
        </w:rPr>
        <w:t>B</w:t>
      </w:r>
      <w:r w:rsidRPr="00382997">
        <w:rPr>
          <w:rFonts w:ascii="Times New Roman" w:hAnsi="Times New Roman"/>
          <w:color w:val="auto"/>
          <w:sz w:val="26"/>
        </w:rPr>
        <w:t>y-</w:t>
      </w:r>
      <w:r w:rsidR="00306892">
        <w:rPr>
          <w:rFonts w:ascii="Times New Roman" w:hAnsi="Times New Roman"/>
          <w:color w:val="auto"/>
          <w:sz w:val="26"/>
        </w:rPr>
        <w:t>L</w:t>
      </w:r>
      <w:r w:rsidRPr="00382997">
        <w:rPr>
          <w:rFonts w:ascii="Times New Roman" w:hAnsi="Times New Roman"/>
          <w:color w:val="auto"/>
          <w:sz w:val="26"/>
        </w:rPr>
        <w:t xml:space="preserve">aws and can meet the term commitments of the </w:t>
      </w:r>
      <w:r w:rsidR="008B6BB3">
        <w:rPr>
          <w:rFonts w:ascii="Times New Roman" w:hAnsi="Times New Roman"/>
          <w:color w:val="auto"/>
          <w:sz w:val="26"/>
        </w:rPr>
        <w:t>O</w:t>
      </w:r>
      <w:r w:rsidRPr="00382997">
        <w:rPr>
          <w:rFonts w:ascii="Times New Roman" w:hAnsi="Times New Roman"/>
          <w:color w:val="auto"/>
          <w:sz w:val="26"/>
        </w:rPr>
        <w:t>ffice</w:t>
      </w:r>
      <w:r w:rsidR="002B73C4">
        <w:rPr>
          <w:rFonts w:ascii="Times New Roman" w:hAnsi="Times New Roman"/>
          <w:color w:val="auto"/>
          <w:sz w:val="26"/>
        </w:rPr>
        <w:t xml:space="preserve"> </w:t>
      </w:r>
      <w:r w:rsidRPr="00382997">
        <w:rPr>
          <w:rFonts w:ascii="Times New Roman" w:hAnsi="Times New Roman"/>
          <w:color w:val="auto"/>
          <w:sz w:val="26"/>
        </w:rPr>
        <w:t>they seek</w:t>
      </w:r>
      <w:r w:rsidR="004D7C2A" w:rsidRPr="00382997">
        <w:rPr>
          <w:rFonts w:ascii="Times New Roman" w:hAnsi="Times New Roman"/>
          <w:color w:val="auto"/>
          <w:sz w:val="26"/>
        </w:rPr>
        <w:t xml:space="preserve">. </w:t>
      </w:r>
    </w:p>
    <w:p w:rsidR="003B6197" w:rsidRPr="00C865F4" w:rsidRDefault="000A6ECB" w:rsidP="00E34103">
      <w:pPr>
        <w:pStyle w:val="PlainText"/>
        <w:numPr>
          <w:ilvl w:val="0"/>
          <w:numId w:val="10"/>
        </w:numPr>
        <w:tabs>
          <w:tab w:val="left" w:pos="-2970"/>
        </w:tabs>
        <w:ind w:hanging="720"/>
        <w:rPr>
          <w:rFonts w:ascii="Times New Roman" w:hAnsi="Times New Roman"/>
          <w:color w:val="auto"/>
          <w:sz w:val="26"/>
        </w:rPr>
      </w:pPr>
      <w:r w:rsidRPr="00C865F4">
        <w:rPr>
          <w:rFonts w:ascii="Times New Roman" w:hAnsi="Times New Roman"/>
          <w:color w:val="auto"/>
          <w:sz w:val="26"/>
        </w:rPr>
        <w:t xml:space="preserve">Votes for the election will be cast by </w:t>
      </w:r>
      <w:r w:rsidR="002B73C4" w:rsidRPr="00C865F4">
        <w:rPr>
          <w:rFonts w:ascii="Times New Roman" w:hAnsi="Times New Roman"/>
          <w:color w:val="auto"/>
          <w:sz w:val="26"/>
        </w:rPr>
        <w:t>ballot vote</w:t>
      </w:r>
      <w:r w:rsidRPr="00C865F4">
        <w:rPr>
          <w:rFonts w:ascii="Times New Roman" w:hAnsi="Times New Roman"/>
          <w:color w:val="auto"/>
          <w:sz w:val="26"/>
        </w:rPr>
        <w:t xml:space="preserve"> at the </w:t>
      </w:r>
      <w:r w:rsidR="0035417A" w:rsidRPr="00C865F4">
        <w:rPr>
          <w:rFonts w:ascii="Times New Roman" w:hAnsi="Times New Roman"/>
          <w:color w:val="auto"/>
          <w:sz w:val="26"/>
        </w:rPr>
        <w:t xml:space="preserve">regular quarterly </w:t>
      </w:r>
      <w:r w:rsidRPr="00C865F4">
        <w:rPr>
          <w:rFonts w:ascii="Times New Roman" w:hAnsi="Times New Roman"/>
          <w:color w:val="auto"/>
          <w:sz w:val="26"/>
        </w:rPr>
        <w:t>meeting</w:t>
      </w:r>
      <w:r w:rsidR="003B6197" w:rsidRPr="00C865F4">
        <w:rPr>
          <w:rFonts w:ascii="Times New Roman" w:hAnsi="Times New Roman"/>
          <w:color w:val="auto"/>
          <w:sz w:val="26"/>
        </w:rPr>
        <w:t xml:space="preserve"> (including members who are participating in the meeting remotely).</w:t>
      </w:r>
    </w:p>
    <w:p w:rsidR="00513F80" w:rsidRPr="00382997" w:rsidRDefault="00C85D96" w:rsidP="00E34103">
      <w:pPr>
        <w:pStyle w:val="PlainText"/>
        <w:numPr>
          <w:ilvl w:val="0"/>
          <w:numId w:val="10"/>
        </w:numPr>
        <w:tabs>
          <w:tab w:val="left" w:pos="-2970"/>
        </w:tabs>
        <w:ind w:hanging="720"/>
        <w:rPr>
          <w:rFonts w:ascii="Times New Roman" w:hAnsi="Times New Roman"/>
          <w:color w:val="auto"/>
          <w:sz w:val="26"/>
        </w:rPr>
      </w:pPr>
      <w:r>
        <w:rPr>
          <w:rFonts w:ascii="Times New Roman" w:hAnsi="Times New Roman"/>
          <w:color w:val="auto"/>
          <w:sz w:val="26"/>
        </w:rPr>
        <w:t>An existing Officer a</w:t>
      </w:r>
      <w:r w:rsidR="000A6ECB" w:rsidRPr="00382997">
        <w:rPr>
          <w:rFonts w:ascii="Times New Roman" w:hAnsi="Times New Roman"/>
          <w:color w:val="auto"/>
          <w:sz w:val="26"/>
        </w:rPr>
        <w:t xml:space="preserve">nd at least 2 volunteers from the </w:t>
      </w:r>
      <w:r w:rsidR="00F03247" w:rsidRPr="00382997">
        <w:rPr>
          <w:rFonts w:ascii="Times New Roman" w:hAnsi="Times New Roman"/>
          <w:color w:val="auto"/>
          <w:sz w:val="26"/>
        </w:rPr>
        <w:t>Board</w:t>
      </w:r>
      <w:r w:rsidR="000A6ECB" w:rsidRPr="00382997">
        <w:rPr>
          <w:rFonts w:ascii="Times New Roman" w:hAnsi="Times New Roman"/>
          <w:color w:val="auto"/>
          <w:sz w:val="26"/>
        </w:rPr>
        <w:t xml:space="preserve"> who are not on the slate will count votes and announce the results at the meeting. </w:t>
      </w:r>
    </w:p>
    <w:p w:rsidR="00EE0E61" w:rsidRDefault="00EE0E61" w:rsidP="00EE0E61">
      <w:pPr>
        <w:pStyle w:val="PlainText"/>
        <w:tabs>
          <w:tab w:val="left" w:pos="-2250"/>
          <w:tab w:val="left" w:pos="-2160"/>
        </w:tabs>
        <w:rPr>
          <w:rFonts w:ascii="Times New Roman" w:hAnsi="Times New Roman"/>
          <w:color w:val="auto"/>
          <w:sz w:val="26"/>
          <w:u w:val="single"/>
        </w:rPr>
      </w:pPr>
    </w:p>
    <w:p w:rsidR="00495DA7" w:rsidRDefault="00EE0E61" w:rsidP="00EE0E61">
      <w:pPr>
        <w:pStyle w:val="PlainText"/>
        <w:tabs>
          <w:tab w:val="left" w:pos="-2250"/>
          <w:tab w:val="left" w:pos="-2160"/>
        </w:tabs>
        <w:rPr>
          <w:rFonts w:ascii="Times New Roman" w:hAnsi="Times New Roman"/>
          <w:color w:val="auto"/>
          <w:sz w:val="26"/>
        </w:rPr>
      </w:pPr>
      <w:r w:rsidRPr="00EE0E61">
        <w:rPr>
          <w:rFonts w:ascii="Times New Roman" w:hAnsi="Times New Roman"/>
          <w:color w:val="auto"/>
          <w:sz w:val="26"/>
        </w:rPr>
        <w:tab/>
      </w:r>
      <w:proofErr w:type="gramStart"/>
      <w:r w:rsidR="00B237A7" w:rsidRPr="00B237A7">
        <w:rPr>
          <w:rFonts w:ascii="Times New Roman" w:hAnsi="Times New Roman"/>
          <w:color w:val="auto"/>
          <w:sz w:val="26"/>
          <w:u w:val="single"/>
        </w:rPr>
        <w:t xml:space="preserve">Section </w:t>
      </w:r>
      <w:r w:rsidR="009F64C4">
        <w:rPr>
          <w:rFonts w:ascii="Times New Roman" w:hAnsi="Times New Roman"/>
          <w:color w:val="auto"/>
          <w:sz w:val="26"/>
          <w:u w:val="single"/>
        </w:rPr>
        <w:t>3</w:t>
      </w:r>
      <w:r w:rsidR="00B237A7" w:rsidRPr="00B237A7">
        <w:rPr>
          <w:rFonts w:ascii="Times New Roman" w:hAnsi="Times New Roman"/>
          <w:color w:val="auto"/>
          <w:sz w:val="26"/>
          <w:u w:val="single"/>
        </w:rPr>
        <w:t>.</w:t>
      </w:r>
      <w:proofErr w:type="gramEnd"/>
      <w:r w:rsidR="00B237A7" w:rsidRPr="00B237A7">
        <w:rPr>
          <w:rFonts w:ascii="Times New Roman" w:hAnsi="Times New Roman"/>
          <w:color w:val="auto"/>
          <w:sz w:val="26"/>
          <w:u w:val="single"/>
        </w:rPr>
        <w:t xml:space="preserve">  Removal of an </w:t>
      </w:r>
      <w:proofErr w:type="gramStart"/>
      <w:r w:rsidR="00B237A7" w:rsidRPr="00B237A7">
        <w:rPr>
          <w:rFonts w:ascii="Times New Roman" w:hAnsi="Times New Roman"/>
          <w:color w:val="auto"/>
          <w:sz w:val="26"/>
          <w:u w:val="single"/>
        </w:rPr>
        <w:t>Officer</w:t>
      </w:r>
      <w:r w:rsidR="00B237A7">
        <w:rPr>
          <w:rFonts w:ascii="Times New Roman" w:hAnsi="Times New Roman"/>
          <w:color w:val="auto"/>
          <w:sz w:val="26"/>
          <w:u w:val="single"/>
        </w:rPr>
        <w:t xml:space="preserve">  </w:t>
      </w:r>
      <w:r w:rsidR="00B237A7" w:rsidRPr="00B237A7">
        <w:rPr>
          <w:rFonts w:ascii="Times New Roman" w:hAnsi="Times New Roman"/>
          <w:color w:val="auto"/>
          <w:sz w:val="26"/>
        </w:rPr>
        <w:t>An</w:t>
      </w:r>
      <w:proofErr w:type="gramEnd"/>
      <w:r w:rsidR="00B237A7" w:rsidRPr="00B237A7">
        <w:rPr>
          <w:rFonts w:ascii="Times New Roman" w:hAnsi="Times New Roman"/>
          <w:color w:val="auto"/>
          <w:sz w:val="26"/>
        </w:rPr>
        <w:t xml:space="preserve"> Officer may be deposed from office for just cause</w:t>
      </w:r>
      <w:r w:rsidR="00AA7D55">
        <w:rPr>
          <w:rFonts w:ascii="Times New Roman" w:hAnsi="Times New Roman"/>
          <w:color w:val="auto"/>
          <w:sz w:val="26"/>
        </w:rPr>
        <w:t xml:space="preserve"> by a</w:t>
      </w:r>
      <w:r w:rsidR="00AA547A">
        <w:rPr>
          <w:rFonts w:ascii="Times New Roman" w:hAnsi="Times New Roman"/>
          <w:color w:val="auto"/>
          <w:sz w:val="26"/>
        </w:rPr>
        <w:t>n Officer or</w:t>
      </w:r>
      <w:r w:rsidR="00AA7D55">
        <w:rPr>
          <w:rFonts w:ascii="Times New Roman" w:hAnsi="Times New Roman"/>
          <w:color w:val="auto"/>
          <w:sz w:val="26"/>
        </w:rPr>
        <w:t xml:space="preserve"> voting member</w:t>
      </w:r>
      <w:r w:rsidR="00B237A7">
        <w:rPr>
          <w:rFonts w:ascii="Times New Roman" w:hAnsi="Times New Roman"/>
          <w:color w:val="auto"/>
          <w:sz w:val="26"/>
        </w:rPr>
        <w:t xml:space="preserve">.  </w:t>
      </w:r>
      <w:r w:rsidR="00B237A7" w:rsidRPr="00B237A7">
        <w:rPr>
          <w:rFonts w:ascii="Times New Roman" w:hAnsi="Times New Roman"/>
          <w:color w:val="auto"/>
          <w:sz w:val="26"/>
        </w:rPr>
        <w:t xml:space="preserve"> </w:t>
      </w:r>
      <w:r w:rsidR="00B237A7">
        <w:rPr>
          <w:rFonts w:ascii="Times New Roman" w:hAnsi="Times New Roman"/>
          <w:color w:val="auto"/>
          <w:sz w:val="26"/>
        </w:rPr>
        <w:t>Di</w:t>
      </w:r>
      <w:r w:rsidR="00B237A7" w:rsidRPr="00B237A7">
        <w:rPr>
          <w:rFonts w:ascii="Times New Roman" w:hAnsi="Times New Roman"/>
          <w:color w:val="auto"/>
          <w:sz w:val="26"/>
        </w:rPr>
        <w:t xml:space="preserve">scussion of motions to censure or remove an officer shall take place </w:t>
      </w:r>
      <w:r w:rsidR="00B237A7">
        <w:rPr>
          <w:rFonts w:ascii="Times New Roman" w:hAnsi="Times New Roman"/>
          <w:color w:val="auto"/>
          <w:sz w:val="26"/>
        </w:rPr>
        <w:t xml:space="preserve">during a </w:t>
      </w:r>
      <w:r w:rsidR="00372602" w:rsidRPr="00B237A7">
        <w:rPr>
          <w:rFonts w:ascii="Times New Roman" w:hAnsi="Times New Roman"/>
          <w:color w:val="auto"/>
          <w:sz w:val="26"/>
        </w:rPr>
        <w:t xml:space="preserve">regularly scheduled </w:t>
      </w:r>
      <w:r w:rsidR="00B237A7">
        <w:rPr>
          <w:rFonts w:ascii="Times New Roman" w:hAnsi="Times New Roman"/>
          <w:color w:val="auto"/>
          <w:sz w:val="26"/>
        </w:rPr>
        <w:t xml:space="preserve">Board meeting </w:t>
      </w:r>
      <w:r w:rsidR="00AA547A">
        <w:rPr>
          <w:rFonts w:ascii="Times New Roman" w:hAnsi="Times New Roman"/>
          <w:color w:val="auto"/>
          <w:sz w:val="26"/>
        </w:rPr>
        <w:t>in executive session</w:t>
      </w:r>
      <w:r w:rsidR="00B237A7" w:rsidRPr="00B237A7">
        <w:rPr>
          <w:rFonts w:ascii="Times New Roman" w:hAnsi="Times New Roman"/>
          <w:color w:val="auto"/>
          <w:sz w:val="26"/>
        </w:rPr>
        <w:t>.</w:t>
      </w:r>
      <w:r w:rsidR="00B237A7">
        <w:rPr>
          <w:rFonts w:ascii="Times New Roman" w:hAnsi="Times New Roman"/>
          <w:color w:val="auto"/>
          <w:sz w:val="26"/>
        </w:rPr>
        <w:t xml:space="preserve">  C</w:t>
      </w:r>
      <w:r w:rsidR="00B237A7" w:rsidRPr="00B237A7">
        <w:rPr>
          <w:rFonts w:ascii="Times New Roman" w:hAnsi="Times New Roman"/>
          <w:color w:val="auto"/>
          <w:sz w:val="26"/>
        </w:rPr>
        <w:t xml:space="preserve">ensure or removal of an Officer requires a two-thirds majority vote of the </w:t>
      </w:r>
      <w:r w:rsidR="00B237A7">
        <w:rPr>
          <w:rFonts w:ascii="Times New Roman" w:hAnsi="Times New Roman"/>
          <w:color w:val="auto"/>
          <w:sz w:val="26"/>
        </w:rPr>
        <w:t xml:space="preserve">Board </w:t>
      </w:r>
      <w:r w:rsidR="00B237A7" w:rsidRPr="00B237A7">
        <w:rPr>
          <w:rFonts w:ascii="Times New Roman" w:hAnsi="Times New Roman"/>
          <w:color w:val="auto"/>
          <w:sz w:val="26"/>
        </w:rPr>
        <w:t>members present</w:t>
      </w:r>
      <w:r w:rsidR="00875076">
        <w:rPr>
          <w:rFonts w:ascii="Times New Roman" w:hAnsi="Times New Roman"/>
          <w:color w:val="auto"/>
          <w:sz w:val="26"/>
        </w:rPr>
        <w:t xml:space="preserve"> </w:t>
      </w:r>
      <w:r w:rsidR="00875076" w:rsidRPr="000E6CF0">
        <w:rPr>
          <w:rFonts w:ascii="Times New Roman" w:hAnsi="Times New Roman"/>
          <w:color w:val="auto"/>
          <w:sz w:val="26"/>
        </w:rPr>
        <w:t>(including members who are participating in the meeting remotely</w:t>
      </w:r>
      <w:r w:rsidR="00875076">
        <w:rPr>
          <w:rFonts w:ascii="Times New Roman" w:hAnsi="Times New Roman"/>
          <w:color w:val="auto"/>
          <w:sz w:val="26"/>
        </w:rPr>
        <w:t>)</w:t>
      </w:r>
      <w:r w:rsidR="00372602">
        <w:rPr>
          <w:rFonts w:ascii="Times New Roman" w:hAnsi="Times New Roman"/>
          <w:color w:val="auto"/>
          <w:sz w:val="26"/>
        </w:rPr>
        <w:t xml:space="preserve">.  </w:t>
      </w:r>
      <w:r w:rsidR="00B237A7" w:rsidRPr="00B237A7">
        <w:rPr>
          <w:rFonts w:ascii="Times New Roman" w:hAnsi="Times New Roman"/>
          <w:color w:val="auto"/>
          <w:sz w:val="26"/>
        </w:rPr>
        <w:t xml:space="preserve">The vote shall be by </w:t>
      </w:r>
      <w:r w:rsidR="00792222">
        <w:rPr>
          <w:rFonts w:ascii="Times New Roman" w:hAnsi="Times New Roman"/>
          <w:color w:val="auto"/>
          <w:sz w:val="26"/>
        </w:rPr>
        <w:t xml:space="preserve">a </w:t>
      </w:r>
      <w:r w:rsidR="00875076">
        <w:rPr>
          <w:rFonts w:ascii="Times New Roman" w:hAnsi="Times New Roman"/>
          <w:color w:val="auto"/>
          <w:sz w:val="26"/>
        </w:rPr>
        <w:t>ballot</w:t>
      </w:r>
      <w:r w:rsidR="00B237A7" w:rsidRPr="00B237A7">
        <w:rPr>
          <w:rFonts w:ascii="Times New Roman" w:hAnsi="Times New Roman"/>
          <w:color w:val="auto"/>
          <w:sz w:val="26"/>
        </w:rPr>
        <w:t xml:space="preserve"> </w:t>
      </w:r>
      <w:r w:rsidR="00792222">
        <w:rPr>
          <w:rFonts w:ascii="Times New Roman" w:hAnsi="Times New Roman"/>
          <w:color w:val="auto"/>
          <w:sz w:val="26"/>
        </w:rPr>
        <w:t>vote</w:t>
      </w:r>
      <w:r w:rsidR="00372602">
        <w:rPr>
          <w:rFonts w:ascii="Times New Roman" w:hAnsi="Times New Roman"/>
          <w:color w:val="auto"/>
          <w:sz w:val="26"/>
        </w:rPr>
        <w:t>.</w:t>
      </w:r>
    </w:p>
    <w:p w:rsidR="00372602" w:rsidRDefault="00372602" w:rsidP="00372602">
      <w:pPr>
        <w:pStyle w:val="PlainText"/>
        <w:tabs>
          <w:tab w:val="left" w:pos="720"/>
          <w:tab w:val="left" w:pos="1463"/>
          <w:tab w:val="left" w:pos="2160"/>
          <w:tab w:val="left" w:pos="2880"/>
          <w:tab w:val="left" w:pos="3600"/>
          <w:tab w:val="left" w:pos="9150"/>
        </w:tabs>
        <w:rPr>
          <w:rFonts w:ascii="Times New Roman" w:hAnsi="Times New Roman"/>
          <w:color w:val="auto"/>
          <w:sz w:val="26"/>
        </w:rPr>
      </w:pPr>
    </w:p>
    <w:p w:rsidR="00115EC5" w:rsidRDefault="00115EC5" w:rsidP="00372602">
      <w:pPr>
        <w:pStyle w:val="PlainText"/>
        <w:tabs>
          <w:tab w:val="left" w:pos="720"/>
          <w:tab w:val="left" w:pos="1463"/>
          <w:tab w:val="left" w:pos="2160"/>
          <w:tab w:val="left" w:pos="2880"/>
          <w:tab w:val="left" w:pos="3600"/>
          <w:tab w:val="left" w:pos="9150"/>
        </w:tabs>
        <w:rPr>
          <w:rFonts w:ascii="Times New Roman" w:hAnsi="Times New Roman"/>
          <w:color w:val="auto"/>
          <w:sz w:val="26"/>
        </w:rPr>
      </w:pPr>
    </w:p>
    <w:p w:rsidR="00B2437F" w:rsidRPr="00115EC5" w:rsidRDefault="00B2437F" w:rsidP="00B2437F">
      <w:pPr>
        <w:keepNext/>
        <w:spacing w:after="360"/>
        <w:jc w:val="center"/>
        <w:rPr>
          <w:b/>
        </w:rPr>
      </w:pPr>
      <w:r w:rsidRPr="00115EC5">
        <w:rPr>
          <w:b/>
        </w:rPr>
        <w:t xml:space="preserve">ARTICLE </w:t>
      </w:r>
      <w:proofErr w:type="gramStart"/>
      <w:r w:rsidRPr="00115EC5">
        <w:rPr>
          <w:b/>
        </w:rPr>
        <w:t>VI</w:t>
      </w:r>
      <w:r w:rsidR="00C85D96">
        <w:rPr>
          <w:b/>
        </w:rPr>
        <w:t>I</w:t>
      </w:r>
      <w:r w:rsidR="00FA59BE">
        <w:rPr>
          <w:b/>
        </w:rPr>
        <w:t xml:space="preserve">  </w:t>
      </w:r>
      <w:r w:rsidRPr="00115EC5">
        <w:rPr>
          <w:b/>
        </w:rPr>
        <w:t>–</w:t>
      </w:r>
      <w:proofErr w:type="gramEnd"/>
      <w:r w:rsidR="00FA59BE">
        <w:rPr>
          <w:b/>
        </w:rPr>
        <w:t xml:space="preserve">  </w:t>
      </w:r>
      <w:r w:rsidRPr="00115EC5">
        <w:rPr>
          <w:b/>
        </w:rPr>
        <w:t>EXPECTATION OF OFFICERS</w:t>
      </w:r>
    </w:p>
    <w:p w:rsidR="00513F80" w:rsidRDefault="00B2437F" w:rsidP="00167AC3">
      <w:pPr>
        <w:spacing w:after="360"/>
        <w:ind w:firstLine="720"/>
      </w:pPr>
      <w:r w:rsidRPr="00115EC5">
        <w:rPr>
          <w:u w:val="single"/>
        </w:rPr>
        <w:t xml:space="preserve">Section 1 </w:t>
      </w:r>
      <w:proofErr w:type="gramStart"/>
      <w:r w:rsidR="00513F80" w:rsidRPr="00115EC5">
        <w:rPr>
          <w:u w:val="single"/>
        </w:rPr>
        <w:t>Chairperson</w:t>
      </w:r>
      <w:r w:rsidR="00513F80">
        <w:t xml:space="preserve">  The</w:t>
      </w:r>
      <w:proofErr w:type="gramEnd"/>
      <w:r w:rsidR="00513F80">
        <w:t xml:space="preserve"> Chairperson shall preside</w:t>
      </w:r>
      <w:r w:rsidR="009337D9">
        <w:t xml:space="preserve">, direct and coordinate activities </w:t>
      </w:r>
      <w:r w:rsidR="00513F80">
        <w:t>at</w:t>
      </w:r>
      <w:r w:rsidR="00913300">
        <w:t xml:space="preserve"> all</w:t>
      </w:r>
      <w:r w:rsidR="00513F80">
        <w:t xml:space="preserve"> </w:t>
      </w:r>
      <w:r w:rsidR="001F1006">
        <w:t xml:space="preserve">Board </w:t>
      </w:r>
      <w:r w:rsidR="00513F80">
        <w:t>meetings</w:t>
      </w:r>
      <w:r w:rsidR="001F1006">
        <w:t xml:space="preserve">.  The Chairperson </w:t>
      </w:r>
      <w:r w:rsidR="00513F80">
        <w:t>shall perform such other duties as may be imposed by action of the Board or as set forth in other sections of these by-laws.</w:t>
      </w:r>
      <w:r w:rsidR="00F22BFE">
        <w:t xml:space="preserve"> </w:t>
      </w:r>
      <w:r w:rsidR="00E202C6">
        <w:t>Also, t</w:t>
      </w:r>
      <w:r w:rsidR="00F22BFE">
        <w:t>he Chair</w:t>
      </w:r>
      <w:r w:rsidR="00E202C6">
        <w:t>person</w:t>
      </w:r>
      <w:r w:rsidR="00F22BFE">
        <w:t xml:space="preserve"> shall establish </w:t>
      </w:r>
      <w:r w:rsidR="00701DEB">
        <w:t xml:space="preserve">each quarterly </w:t>
      </w:r>
      <w:r w:rsidR="00E202C6">
        <w:t xml:space="preserve">Board </w:t>
      </w:r>
      <w:r w:rsidR="00F22BFE">
        <w:t>mee</w:t>
      </w:r>
      <w:r w:rsidR="00E202C6">
        <w:t>ting</w:t>
      </w:r>
      <w:r w:rsidR="00F22BFE">
        <w:t xml:space="preserve"> agenda</w:t>
      </w:r>
      <w:r w:rsidR="00E202C6">
        <w:t xml:space="preserve"> and provide </w:t>
      </w:r>
      <w:r w:rsidR="00701DEB">
        <w:t xml:space="preserve">for each meeting </w:t>
      </w:r>
      <w:r w:rsidR="00E202C6">
        <w:t>a Chairperson Report on activities</w:t>
      </w:r>
      <w:r w:rsidR="00913300">
        <w:t xml:space="preserve"> at least </w:t>
      </w:r>
      <w:r w:rsidR="009F32BF">
        <w:t xml:space="preserve">two weeks </w:t>
      </w:r>
      <w:r w:rsidR="00913300">
        <w:t>prior to the meeting</w:t>
      </w:r>
      <w:r w:rsidR="00701DEB">
        <w:t>.</w:t>
      </w:r>
      <w:r w:rsidR="00A7211B">
        <w:t xml:space="preserve">  With the cooperation of Board members the Chairperson shall identify and define specific Board goals and objectives to be accomplished during his/her term. </w:t>
      </w:r>
      <w:r w:rsidR="00E202C6">
        <w:t xml:space="preserve"> </w:t>
      </w:r>
      <w:r w:rsidR="00EA2EF2" w:rsidRPr="00EA2EF2">
        <w:t>The Chair</w:t>
      </w:r>
      <w:r w:rsidR="00EA2EF2">
        <w:t xml:space="preserve">person </w:t>
      </w:r>
      <w:r w:rsidR="00EA2EF2" w:rsidRPr="00EA2EF2">
        <w:t xml:space="preserve">or </w:t>
      </w:r>
      <w:r w:rsidR="00B77BF9">
        <w:t xml:space="preserve">Board </w:t>
      </w:r>
      <w:r w:rsidR="00EA2EF2" w:rsidRPr="00EA2EF2">
        <w:t xml:space="preserve">shall establish such Ad-Hoc committees as shall from time to time be necessary to carry out the duties and responsibilities of the </w:t>
      </w:r>
      <w:r w:rsidR="00B77BF9">
        <w:t>Board.</w:t>
      </w:r>
    </w:p>
    <w:p w:rsidR="00513F80" w:rsidRDefault="00B2437F" w:rsidP="00167AC3">
      <w:pPr>
        <w:spacing w:after="360"/>
        <w:ind w:firstLine="720"/>
      </w:pPr>
      <w:r w:rsidRPr="00B2437F">
        <w:rPr>
          <w:u w:val="single"/>
        </w:rPr>
        <w:t xml:space="preserve">Section </w:t>
      </w:r>
      <w:r w:rsidR="004267E2">
        <w:rPr>
          <w:u w:val="single"/>
        </w:rPr>
        <w:t>2</w:t>
      </w:r>
      <w:r w:rsidRPr="00B2437F">
        <w:rPr>
          <w:u w:val="single"/>
        </w:rPr>
        <w:t xml:space="preserve"> </w:t>
      </w:r>
      <w:r w:rsidR="00513F80">
        <w:rPr>
          <w:u w:val="single"/>
        </w:rPr>
        <w:t>Vice-</w:t>
      </w:r>
      <w:proofErr w:type="gramStart"/>
      <w:r w:rsidR="00513F80">
        <w:rPr>
          <w:u w:val="single"/>
        </w:rPr>
        <w:t>Chairperson</w:t>
      </w:r>
      <w:r w:rsidR="00513F80">
        <w:t xml:space="preserve">  The</w:t>
      </w:r>
      <w:proofErr w:type="gramEnd"/>
      <w:r w:rsidR="00513F80">
        <w:t xml:space="preserve"> Vice-Chairperson shall serve in the absence of the Chairperson and shall perform such other duties as may be imposed by action of the </w:t>
      </w:r>
      <w:r w:rsidR="00AA7D55">
        <w:t xml:space="preserve">Chairperson, </w:t>
      </w:r>
      <w:r w:rsidR="00513F80">
        <w:t>Board or as set forth in other sections of these by-laws.</w:t>
      </w:r>
    </w:p>
    <w:p w:rsidR="00513F80" w:rsidRDefault="00B2437F" w:rsidP="00167AC3">
      <w:pPr>
        <w:spacing w:after="360"/>
        <w:ind w:firstLine="720"/>
      </w:pPr>
      <w:r w:rsidRPr="00B2437F">
        <w:rPr>
          <w:u w:val="single"/>
        </w:rPr>
        <w:t xml:space="preserve">Section </w:t>
      </w:r>
      <w:r>
        <w:rPr>
          <w:u w:val="single"/>
        </w:rPr>
        <w:t>3</w:t>
      </w:r>
      <w:r w:rsidRPr="00B2437F">
        <w:rPr>
          <w:u w:val="single"/>
        </w:rPr>
        <w:t xml:space="preserve"> </w:t>
      </w:r>
      <w:proofErr w:type="gramStart"/>
      <w:r w:rsidR="00513F80">
        <w:rPr>
          <w:u w:val="single"/>
        </w:rPr>
        <w:t>Secretary</w:t>
      </w:r>
      <w:r w:rsidR="00513F80">
        <w:t xml:space="preserve">  The</w:t>
      </w:r>
      <w:proofErr w:type="gramEnd"/>
      <w:r w:rsidR="00513F80">
        <w:t xml:space="preserve"> Secretary shall serve in the absence of the Chairperson or Vice-Chairperson and shall perform such other duties as may be imposed by acti</w:t>
      </w:r>
      <w:r w:rsidR="00182E84">
        <w:t>on of the</w:t>
      </w:r>
      <w:r w:rsidR="00513F80">
        <w:t xml:space="preserve"> Board or as set forth in other sections of these by-laws.</w:t>
      </w:r>
      <w:r w:rsidR="00B87110">
        <w:t xml:space="preserve">  </w:t>
      </w:r>
      <w:r w:rsidR="00B87110" w:rsidRPr="00B87110">
        <w:t xml:space="preserve">The </w:t>
      </w:r>
      <w:r w:rsidR="00B87110">
        <w:t>Secretary shall</w:t>
      </w:r>
      <w:r w:rsidR="00B87110" w:rsidRPr="00B87110">
        <w:t xml:space="preserve"> monitor member resignations and term expirations to </w:t>
      </w:r>
      <w:r w:rsidR="00623E2D">
        <w:t>ensure</w:t>
      </w:r>
      <w:r w:rsidR="00B87110" w:rsidRPr="00B87110">
        <w:t xml:space="preserve"> that the composition of the </w:t>
      </w:r>
      <w:r w:rsidR="00B87110">
        <w:t>Board</w:t>
      </w:r>
      <w:r w:rsidR="00B87110" w:rsidRPr="00B87110">
        <w:t xml:space="preserve"> is maintained</w:t>
      </w:r>
      <w:r w:rsidR="00B87110">
        <w:t>.</w:t>
      </w:r>
      <w:r w:rsidR="00B87110" w:rsidRPr="00B87110">
        <w:t xml:space="preserve"> When vacancies occur or are </w:t>
      </w:r>
      <w:r w:rsidR="00B87110" w:rsidRPr="00B87110">
        <w:lastRenderedPageBreak/>
        <w:t xml:space="preserve">anticipated, the </w:t>
      </w:r>
      <w:r w:rsidR="00B87110">
        <w:t xml:space="preserve">Secretary will inform the Chairperson who will take necessary action to </w:t>
      </w:r>
      <w:r w:rsidR="00B87110" w:rsidRPr="00B87110">
        <w:t>recruit</w:t>
      </w:r>
      <w:r w:rsidR="00B87110">
        <w:t xml:space="preserve"> a suitable nominee</w:t>
      </w:r>
      <w:r w:rsidR="00B87110" w:rsidRPr="00B87110">
        <w:t xml:space="preserve"> </w:t>
      </w:r>
      <w:r w:rsidR="00CB6710">
        <w:t xml:space="preserve">to </w:t>
      </w:r>
      <w:r w:rsidR="00623E2D">
        <w:t>ensure</w:t>
      </w:r>
      <w:r w:rsidR="00B87110" w:rsidRPr="00B87110">
        <w:t xml:space="preserve"> the composition of the </w:t>
      </w:r>
      <w:r w:rsidR="00CB6710">
        <w:t>Board</w:t>
      </w:r>
      <w:r w:rsidR="00B87110" w:rsidRPr="00B87110">
        <w:t xml:space="preserve">.  </w:t>
      </w:r>
      <w:r w:rsidR="008E34C9">
        <w:t xml:space="preserve">The </w:t>
      </w:r>
      <w:r w:rsidR="00113345">
        <w:t xml:space="preserve">Secretary shall maintain the records of the Board such as the </w:t>
      </w:r>
      <w:r w:rsidR="00CA1D66">
        <w:t>“</w:t>
      </w:r>
      <w:r w:rsidR="00113345">
        <w:t>Member List</w:t>
      </w:r>
      <w:r w:rsidR="00CA1D66">
        <w:t>”,</w:t>
      </w:r>
      <w:r w:rsidR="00113345">
        <w:t xml:space="preserve"> </w:t>
      </w:r>
      <w:r w:rsidR="00CA1D66">
        <w:t>“</w:t>
      </w:r>
      <w:r w:rsidR="00113345">
        <w:t>By Laws</w:t>
      </w:r>
      <w:r w:rsidR="00CA1D66">
        <w:t>”</w:t>
      </w:r>
      <w:r w:rsidR="00113345">
        <w:t xml:space="preserve">, </w:t>
      </w:r>
      <w:r w:rsidR="00CA1D66">
        <w:t xml:space="preserve">“Meeting </w:t>
      </w:r>
      <w:r w:rsidR="00113345">
        <w:t>Minutes</w:t>
      </w:r>
      <w:r w:rsidR="00913300">
        <w:t>” and “</w:t>
      </w:r>
      <w:r w:rsidR="00E46609">
        <w:t>Chairperson’s</w:t>
      </w:r>
      <w:r w:rsidR="00113345">
        <w:t xml:space="preserve"> </w:t>
      </w:r>
      <w:r w:rsidR="00E46609">
        <w:t xml:space="preserve">Report”, </w:t>
      </w:r>
      <w:r w:rsidR="00113345">
        <w:t xml:space="preserve">of </w:t>
      </w:r>
      <w:r w:rsidR="00CA1D66">
        <w:t>each</w:t>
      </w:r>
      <w:r w:rsidR="00113345">
        <w:t xml:space="preserve"> quarterly</w:t>
      </w:r>
      <w:r w:rsidR="00CA1D66">
        <w:t xml:space="preserve"> Board</w:t>
      </w:r>
      <w:r w:rsidR="00113345">
        <w:t xml:space="preserve"> meeting.  The Secretary shall develop the </w:t>
      </w:r>
      <w:r w:rsidR="00E46609">
        <w:t>draft M</w:t>
      </w:r>
      <w:r w:rsidR="00CA1D66">
        <w:t xml:space="preserve">eeting </w:t>
      </w:r>
      <w:r w:rsidR="00E46609">
        <w:t>M</w:t>
      </w:r>
      <w:r w:rsidR="00113345">
        <w:t xml:space="preserve">inutes </w:t>
      </w:r>
      <w:r w:rsidR="00CA1D66">
        <w:t xml:space="preserve">and distribute a copy to each member for review at least one month prior to the next </w:t>
      </w:r>
      <w:r w:rsidR="008E34C9">
        <w:t xml:space="preserve">scheduled </w:t>
      </w:r>
      <w:r w:rsidR="00CA1D66">
        <w:t>quarterly Board meeting.</w:t>
      </w:r>
      <w:r w:rsidR="00113345">
        <w:t xml:space="preserve">  </w:t>
      </w:r>
      <w:r w:rsidR="00B87110" w:rsidRPr="00B87110">
        <w:t xml:space="preserve"> </w:t>
      </w:r>
    </w:p>
    <w:p w:rsidR="00513F80" w:rsidRDefault="00B2437F" w:rsidP="000A4234">
      <w:pPr>
        <w:spacing w:after="360"/>
        <w:ind w:firstLine="720"/>
      </w:pPr>
      <w:r w:rsidRPr="00B2437F">
        <w:rPr>
          <w:u w:val="single"/>
        </w:rPr>
        <w:t xml:space="preserve">Section </w:t>
      </w:r>
      <w:r>
        <w:rPr>
          <w:u w:val="single"/>
        </w:rPr>
        <w:t xml:space="preserve">4 </w:t>
      </w:r>
      <w:r w:rsidR="00513F80">
        <w:rPr>
          <w:u w:val="single"/>
        </w:rPr>
        <w:t>Committee</w:t>
      </w:r>
      <w:r w:rsidR="004267E2">
        <w:rPr>
          <w:u w:val="single"/>
        </w:rPr>
        <w:t>(</w:t>
      </w:r>
      <w:r w:rsidR="00513F80">
        <w:rPr>
          <w:u w:val="single"/>
        </w:rPr>
        <w:t>s</w:t>
      </w:r>
      <w:proofErr w:type="gramStart"/>
      <w:r w:rsidR="004267E2">
        <w:rPr>
          <w:u w:val="single"/>
        </w:rPr>
        <w:t>)</w:t>
      </w:r>
      <w:r w:rsidR="00513F80">
        <w:t xml:space="preserve">  Special</w:t>
      </w:r>
      <w:proofErr w:type="gramEnd"/>
      <w:r w:rsidR="00513F80">
        <w:t xml:space="preserve"> Committees or work groups shall be appointed by the Chairperson whenever deemed necessary by the Board.  A special committee shall be restricted to its assigned task, shall report its recommendations to the Board, and shall be dissolved when its report is complete and accepted by the Board.</w:t>
      </w:r>
    </w:p>
    <w:p w:rsidR="007B6C8B" w:rsidRPr="00115EC5" w:rsidRDefault="007B6C8B" w:rsidP="007B6C8B">
      <w:pPr>
        <w:keepNext/>
        <w:spacing w:after="360"/>
        <w:jc w:val="center"/>
        <w:rPr>
          <w:b/>
        </w:rPr>
      </w:pPr>
      <w:r w:rsidRPr="00115EC5">
        <w:rPr>
          <w:b/>
        </w:rPr>
        <w:t xml:space="preserve">ARTICLE </w:t>
      </w:r>
      <w:proofErr w:type="gramStart"/>
      <w:r w:rsidRPr="00115EC5">
        <w:rPr>
          <w:b/>
        </w:rPr>
        <w:t>VI</w:t>
      </w:r>
      <w:r>
        <w:rPr>
          <w:b/>
        </w:rPr>
        <w:t>I</w:t>
      </w:r>
      <w:r w:rsidR="00C85D96">
        <w:rPr>
          <w:b/>
        </w:rPr>
        <w:t>I</w:t>
      </w:r>
      <w:r>
        <w:rPr>
          <w:b/>
        </w:rPr>
        <w:t xml:space="preserve">  </w:t>
      </w:r>
      <w:r w:rsidRPr="00115EC5">
        <w:rPr>
          <w:b/>
        </w:rPr>
        <w:t>–</w:t>
      </w:r>
      <w:proofErr w:type="gramEnd"/>
      <w:r>
        <w:rPr>
          <w:b/>
        </w:rPr>
        <w:t xml:space="preserve">  </w:t>
      </w:r>
      <w:r w:rsidRPr="00115EC5">
        <w:rPr>
          <w:b/>
        </w:rPr>
        <w:t xml:space="preserve">EXPECTATION OF </w:t>
      </w:r>
      <w:r>
        <w:rPr>
          <w:b/>
        </w:rPr>
        <w:t>MEMBERS</w:t>
      </w:r>
    </w:p>
    <w:p w:rsidR="009F64C4" w:rsidRDefault="009F64C4" w:rsidP="009F64C4">
      <w:pPr>
        <w:spacing w:after="360"/>
        <w:ind w:firstLine="720"/>
      </w:pPr>
      <w:proofErr w:type="gramStart"/>
      <w:r>
        <w:rPr>
          <w:u w:val="single"/>
        </w:rPr>
        <w:t>Section 1.</w:t>
      </w:r>
      <w:proofErr w:type="gramEnd"/>
      <w:r>
        <w:rPr>
          <w:u w:val="single"/>
        </w:rPr>
        <w:t xml:space="preserve">  Authority of </w:t>
      </w:r>
      <w:proofErr w:type="gramStart"/>
      <w:r>
        <w:rPr>
          <w:u w:val="single"/>
        </w:rPr>
        <w:t>Members</w:t>
      </w:r>
      <w:r>
        <w:t xml:space="preserve">  No</w:t>
      </w:r>
      <w:proofErr w:type="gramEnd"/>
      <w:r>
        <w:t xml:space="preserve"> member shall at any time act or purport to act in the name of the Board without the prior approval of the Board.</w:t>
      </w:r>
    </w:p>
    <w:p w:rsidR="009F64C4" w:rsidRPr="00A32D09" w:rsidRDefault="009F64C4" w:rsidP="000A4234">
      <w:pPr>
        <w:spacing w:after="360"/>
        <w:ind w:firstLine="720"/>
      </w:pPr>
      <w:proofErr w:type="gramStart"/>
      <w:r>
        <w:rPr>
          <w:u w:val="single"/>
        </w:rPr>
        <w:t>Section 2.</w:t>
      </w:r>
      <w:proofErr w:type="gramEnd"/>
      <w:r>
        <w:rPr>
          <w:u w:val="single"/>
        </w:rPr>
        <w:t xml:space="preserve">  Compensation of </w:t>
      </w:r>
      <w:proofErr w:type="gramStart"/>
      <w:r>
        <w:rPr>
          <w:u w:val="single"/>
        </w:rPr>
        <w:t>Members</w:t>
      </w:r>
      <w:r>
        <w:t xml:space="preserve">  All</w:t>
      </w:r>
      <w:proofErr w:type="gramEnd"/>
      <w:r>
        <w:t xml:space="preserve"> Members shall serve on the Board without compensation.  However, </w:t>
      </w:r>
      <w:r w:rsidR="00E750B4">
        <w:t>P</w:t>
      </w:r>
      <w:r w:rsidR="00ED28D6">
        <w:t xml:space="preserve">ublic </w:t>
      </w:r>
      <w:r>
        <w:t>Board members</w:t>
      </w:r>
      <w:r w:rsidRPr="00A32D09">
        <w:t xml:space="preserve"> </w:t>
      </w:r>
      <w:r w:rsidR="0013518A">
        <w:t xml:space="preserve">may be reimbursed for </w:t>
      </w:r>
      <w:r w:rsidRPr="00A32D09">
        <w:t xml:space="preserve">travel expenses </w:t>
      </w:r>
      <w:r>
        <w:t xml:space="preserve">incurred in order for them to attend the quarterly Board meetings.  Expense reimbursement must be </w:t>
      </w:r>
      <w:r w:rsidRPr="00A32D09">
        <w:t>approved by the Commission</w:t>
      </w:r>
      <w:r>
        <w:t xml:space="preserve"> in accordance with </w:t>
      </w:r>
      <w:r w:rsidR="006070B8">
        <w:t xml:space="preserve">the By-Laws, </w:t>
      </w:r>
      <w:r w:rsidR="0013518A">
        <w:t xml:space="preserve">Commonwealth policies and procedures </w:t>
      </w:r>
      <w:r w:rsidR="006070B8">
        <w:t xml:space="preserve">and </w:t>
      </w:r>
      <w:r>
        <w:t>applicable federal policies.  Members from the Commission, PTA, and relay service provider</w:t>
      </w:r>
      <w:r w:rsidR="00792222">
        <w:t>(s) are not entitled to expense</w:t>
      </w:r>
      <w:r>
        <w:t xml:space="preserve"> reimbursement for Board attendance or services.     </w:t>
      </w:r>
    </w:p>
    <w:p w:rsidR="009A0AF8" w:rsidRDefault="007B6C8B" w:rsidP="0073682D">
      <w:pPr>
        <w:spacing w:after="360"/>
        <w:ind w:firstLine="720"/>
      </w:pPr>
      <w:proofErr w:type="gramStart"/>
      <w:r w:rsidRPr="0034005B">
        <w:rPr>
          <w:u w:val="single"/>
        </w:rPr>
        <w:t xml:space="preserve">Section </w:t>
      </w:r>
      <w:r w:rsidR="009F64C4" w:rsidRPr="0034005B">
        <w:rPr>
          <w:u w:val="single"/>
        </w:rPr>
        <w:t>3</w:t>
      </w:r>
      <w:r w:rsidRPr="0034005B">
        <w:rPr>
          <w:u w:val="single"/>
        </w:rPr>
        <w:t>.</w:t>
      </w:r>
      <w:proofErr w:type="gramEnd"/>
      <w:r w:rsidRPr="0034005B">
        <w:rPr>
          <w:u w:val="single"/>
        </w:rPr>
        <w:t xml:space="preserve"> </w:t>
      </w:r>
      <w:proofErr w:type="gramStart"/>
      <w:r w:rsidR="006F3D5D" w:rsidRPr="0034005B">
        <w:rPr>
          <w:u w:val="single"/>
        </w:rPr>
        <w:t>Participation</w:t>
      </w:r>
      <w:r w:rsidR="006F3D5D">
        <w:t xml:space="preserve">  Boa</w:t>
      </w:r>
      <w:r w:rsidR="006F3581">
        <w:t>r</w:t>
      </w:r>
      <w:r w:rsidR="006F3D5D">
        <w:t>d</w:t>
      </w:r>
      <w:proofErr w:type="gramEnd"/>
      <w:r w:rsidR="006F3D5D">
        <w:t xml:space="preserve"> mem</w:t>
      </w:r>
      <w:r w:rsidR="006F3581">
        <w:t>b</w:t>
      </w:r>
      <w:r w:rsidR="006F3D5D">
        <w:t>ers</w:t>
      </w:r>
      <w:r w:rsidR="006F3581">
        <w:t xml:space="preserve"> </w:t>
      </w:r>
      <w:r w:rsidRPr="006F3581">
        <w:t xml:space="preserve">are expected to actively participate in all aspects of the </w:t>
      </w:r>
      <w:r w:rsidR="006F3581" w:rsidRPr="006F3581">
        <w:t>Board</w:t>
      </w:r>
      <w:r w:rsidR="00974804">
        <w:t>’</w:t>
      </w:r>
      <w:r w:rsidR="006F3581" w:rsidRPr="006F3581">
        <w:t xml:space="preserve">s </w:t>
      </w:r>
      <w:r w:rsidR="006F3581">
        <w:t xml:space="preserve">stated </w:t>
      </w:r>
      <w:r w:rsidR="006F3581" w:rsidRPr="006F3581">
        <w:t>Purpose.</w:t>
      </w:r>
      <w:r w:rsidR="006F3581">
        <w:t xml:space="preserve">  </w:t>
      </w:r>
      <w:r w:rsidRPr="006F3581">
        <w:t>In order to fulfill its requirements, by:</w:t>
      </w:r>
      <w:r w:rsidR="006F3581">
        <w:t xml:space="preserve">  </w:t>
      </w:r>
      <w:r w:rsidRPr="006F3581">
        <w:t xml:space="preserve">Attending four (4) scheduled </w:t>
      </w:r>
      <w:r w:rsidR="006F3581">
        <w:t xml:space="preserve">quarterly Board </w:t>
      </w:r>
      <w:r w:rsidRPr="006F3581">
        <w:t xml:space="preserve">meetings in the fiscal year. </w:t>
      </w:r>
      <w:r w:rsidR="00A102FB" w:rsidRPr="005C029E">
        <w:t>A</w:t>
      </w:r>
      <w:r w:rsidRPr="006F3581">
        <w:t xml:space="preserve">ttendance by </w:t>
      </w:r>
      <w:r w:rsidR="00A102FB" w:rsidRPr="005C029E">
        <w:t>any Information and Communication Technologies (ICT)</w:t>
      </w:r>
      <w:r w:rsidRPr="005C029E">
        <w:t xml:space="preserve"> </w:t>
      </w:r>
      <w:r w:rsidRPr="006F3581">
        <w:t>is permitted</w:t>
      </w:r>
      <w:r w:rsidR="00E750B4">
        <w:t>.</w:t>
      </w:r>
      <w:r w:rsidR="006F08F6" w:rsidRPr="006F08F6">
        <w:t xml:space="preserve"> </w:t>
      </w:r>
      <w:r w:rsidR="007172E5">
        <w:t xml:space="preserve"> A member who is unable to attend a regular or special meeting must comply with </w:t>
      </w:r>
      <w:r w:rsidR="006F08F6">
        <w:t xml:space="preserve">Article </w:t>
      </w:r>
      <w:r w:rsidR="00DB34CD" w:rsidRPr="005C029E">
        <w:t>IX</w:t>
      </w:r>
      <w:r w:rsidR="00DB34CD">
        <w:t xml:space="preserve"> </w:t>
      </w:r>
      <w:r w:rsidR="006F08F6">
        <w:t xml:space="preserve">Section 5 </w:t>
      </w:r>
      <w:r w:rsidR="007172E5">
        <w:t>in order to be considered in attendance</w:t>
      </w:r>
      <w:r w:rsidR="006F08F6">
        <w:t>.</w:t>
      </w:r>
    </w:p>
    <w:p w:rsidR="007B6C8B" w:rsidRDefault="009A0AF8" w:rsidP="00ED4ECB">
      <w:pPr>
        <w:pStyle w:val="PlainText"/>
        <w:ind w:left="90" w:firstLine="630"/>
        <w:rPr>
          <w:rFonts w:ascii="Times New Roman" w:hAnsi="Times New Roman"/>
          <w:sz w:val="26"/>
        </w:rPr>
      </w:pPr>
      <w:proofErr w:type="gramStart"/>
      <w:r w:rsidRPr="0034005B">
        <w:rPr>
          <w:rFonts w:ascii="Times New Roman" w:hAnsi="Times New Roman"/>
          <w:sz w:val="26"/>
          <w:u w:val="single"/>
        </w:rPr>
        <w:t>Section 4.</w:t>
      </w:r>
      <w:proofErr w:type="gramEnd"/>
      <w:r w:rsidRPr="0034005B">
        <w:rPr>
          <w:rFonts w:ascii="Times New Roman" w:hAnsi="Times New Roman"/>
          <w:sz w:val="26"/>
          <w:u w:val="single"/>
        </w:rPr>
        <w:t xml:space="preserve"> Committee </w:t>
      </w:r>
      <w:proofErr w:type="gramStart"/>
      <w:r w:rsidRPr="0034005B">
        <w:rPr>
          <w:rFonts w:ascii="Times New Roman" w:hAnsi="Times New Roman"/>
          <w:sz w:val="26"/>
          <w:u w:val="single"/>
        </w:rPr>
        <w:t>Participation</w:t>
      </w:r>
      <w:r>
        <w:rPr>
          <w:rFonts w:ascii="Times New Roman" w:hAnsi="Times New Roman"/>
          <w:sz w:val="26"/>
        </w:rPr>
        <w:t xml:space="preserve">  Each</w:t>
      </w:r>
      <w:proofErr w:type="gramEnd"/>
      <w:r>
        <w:rPr>
          <w:rFonts w:ascii="Times New Roman" w:hAnsi="Times New Roman"/>
          <w:sz w:val="26"/>
        </w:rPr>
        <w:t xml:space="preserve"> member must a</w:t>
      </w:r>
      <w:r w:rsidR="007B6C8B" w:rsidRPr="006F3581">
        <w:rPr>
          <w:rFonts w:ascii="Times New Roman" w:hAnsi="Times New Roman"/>
          <w:sz w:val="26"/>
        </w:rPr>
        <w:t xml:space="preserve">ctively </w:t>
      </w:r>
      <w:r w:rsidR="00DE3EDA" w:rsidRPr="006F3581">
        <w:rPr>
          <w:rFonts w:ascii="Times New Roman" w:hAnsi="Times New Roman"/>
          <w:sz w:val="26"/>
        </w:rPr>
        <w:t>participate</w:t>
      </w:r>
      <w:r w:rsidR="007B6C8B" w:rsidRPr="006F3581">
        <w:rPr>
          <w:rFonts w:ascii="Times New Roman" w:hAnsi="Times New Roman"/>
          <w:sz w:val="26"/>
        </w:rPr>
        <w:t xml:space="preserve"> on at least one standing committee or ad-hoc committee during the fiscal year. This is a requirement.  Actively</w:t>
      </w:r>
      <w:r w:rsidR="007B6C8B" w:rsidRPr="009A0AF8">
        <w:rPr>
          <w:rFonts w:ascii="Times New Roman" w:hAnsi="Times New Roman"/>
          <w:sz w:val="26"/>
        </w:rPr>
        <w:t xml:space="preserve"> is defined as participating in conference calls</w:t>
      </w:r>
      <w:r w:rsidR="00C23E32">
        <w:rPr>
          <w:rFonts w:ascii="Times New Roman" w:hAnsi="Times New Roman"/>
          <w:sz w:val="26"/>
        </w:rPr>
        <w:t xml:space="preserve"> </w:t>
      </w:r>
      <w:r w:rsidR="007B6C8B" w:rsidRPr="009A0AF8">
        <w:rPr>
          <w:rFonts w:ascii="Times New Roman" w:hAnsi="Times New Roman"/>
          <w:sz w:val="26"/>
        </w:rPr>
        <w:t>and in-between activities such as responding to correspondence</w:t>
      </w:r>
      <w:r w:rsidR="00ED4ECB">
        <w:rPr>
          <w:rFonts w:ascii="Times New Roman" w:hAnsi="Times New Roman"/>
          <w:sz w:val="26"/>
        </w:rPr>
        <w:t xml:space="preserve"> and e-mail</w:t>
      </w:r>
      <w:r w:rsidR="007B6C8B" w:rsidRPr="009A0AF8">
        <w:rPr>
          <w:rFonts w:ascii="Times New Roman" w:hAnsi="Times New Roman"/>
          <w:sz w:val="26"/>
        </w:rPr>
        <w:t>.  Those members not able to maintain active participation will be asked to resign from the committee.</w:t>
      </w:r>
      <w:r w:rsidR="00ED4ECB">
        <w:rPr>
          <w:rFonts w:ascii="Times New Roman" w:hAnsi="Times New Roman"/>
          <w:sz w:val="26"/>
        </w:rPr>
        <w:t xml:space="preserve">  </w:t>
      </w:r>
      <w:r w:rsidR="00410B6A">
        <w:rPr>
          <w:rFonts w:ascii="Times New Roman" w:hAnsi="Times New Roman"/>
          <w:sz w:val="26"/>
        </w:rPr>
        <w:t>Members may be asked to r</w:t>
      </w:r>
      <w:r w:rsidR="007B6C8B" w:rsidRPr="00ED4ECB">
        <w:rPr>
          <w:rFonts w:ascii="Times New Roman" w:hAnsi="Times New Roman"/>
          <w:sz w:val="26"/>
        </w:rPr>
        <w:t xml:space="preserve">espond to action items during or between </w:t>
      </w:r>
      <w:r w:rsidR="00410B6A">
        <w:rPr>
          <w:rFonts w:ascii="Times New Roman" w:hAnsi="Times New Roman"/>
          <w:sz w:val="26"/>
        </w:rPr>
        <w:t xml:space="preserve">Board </w:t>
      </w:r>
      <w:r w:rsidR="007B6C8B" w:rsidRPr="00ED4ECB">
        <w:rPr>
          <w:rFonts w:ascii="Times New Roman" w:hAnsi="Times New Roman"/>
          <w:sz w:val="26"/>
        </w:rPr>
        <w:t>meetings.  Examples may include, but are not limited to:</w:t>
      </w:r>
    </w:p>
    <w:p w:rsidR="00410B6A" w:rsidRPr="00ED4ECB" w:rsidRDefault="00410B6A" w:rsidP="00ED4ECB">
      <w:pPr>
        <w:pStyle w:val="PlainText"/>
        <w:ind w:left="90" w:firstLine="630"/>
        <w:rPr>
          <w:rFonts w:ascii="Times New Roman" w:hAnsi="Times New Roman"/>
          <w:sz w:val="26"/>
        </w:rPr>
      </w:pPr>
    </w:p>
    <w:p w:rsidR="007B6C8B" w:rsidRPr="00ED4ECB" w:rsidRDefault="007B6C8B" w:rsidP="00582395">
      <w:pPr>
        <w:numPr>
          <w:ilvl w:val="0"/>
          <w:numId w:val="6"/>
        </w:numPr>
        <w:tabs>
          <w:tab w:val="clear" w:pos="2160"/>
          <w:tab w:val="num" w:pos="-4230"/>
          <w:tab w:val="left" w:pos="-720"/>
          <w:tab w:val="left" w:pos="0"/>
        </w:tabs>
        <w:suppressAutoHyphens/>
        <w:ind w:left="720" w:right="1152" w:hanging="720"/>
        <w:rPr>
          <w:color w:val="000000"/>
        </w:rPr>
      </w:pPr>
      <w:r w:rsidRPr="00ED4ECB">
        <w:rPr>
          <w:color w:val="000000"/>
        </w:rPr>
        <w:t>Review of support documents for meeting action items.</w:t>
      </w:r>
    </w:p>
    <w:p w:rsidR="007B6C8B" w:rsidRDefault="007B6C8B" w:rsidP="00C85D96">
      <w:pPr>
        <w:numPr>
          <w:ilvl w:val="0"/>
          <w:numId w:val="6"/>
        </w:numPr>
        <w:tabs>
          <w:tab w:val="clear" w:pos="2160"/>
          <w:tab w:val="num" w:pos="-4140"/>
          <w:tab w:val="left" w:pos="-2250"/>
          <w:tab w:val="left" w:pos="0"/>
        </w:tabs>
        <w:suppressAutoHyphens/>
        <w:ind w:left="720" w:right="1152" w:hanging="720"/>
        <w:rPr>
          <w:color w:val="000000"/>
        </w:rPr>
      </w:pPr>
      <w:r w:rsidRPr="00ED4ECB">
        <w:rPr>
          <w:color w:val="000000"/>
        </w:rPr>
        <w:t>Review and return of surveys, draft documents, etc. when requested.</w:t>
      </w:r>
    </w:p>
    <w:p w:rsidR="007B6C8B" w:rsidRPr="00ED4ECB" w:rsidRDefault="007B6C8B" w:rsidP="00C85D96">
      <w:pPr>
        <w:numPr>
          <w:ilvl w:val="0"/>
          <w:numId w:val="6"/>
        </w:numPr>
        <w:tabs>
          <w:tab w:val="clear" w:pos="2160"/>
          <w:tab w:val="num" w:pos="-4140"/>
          <w:tab w:val="left" w:pos="-2250"/>
          <w:tab w:val="left" w:pos="0"/>
        </w:tabs>
        <w:suppressAutoHyphens/>
        <w:ind w:left="720" w:right="1152" w:hanging="720"/>
        <w:rPr>
          <w:color w:val="000000"/>
        </w:rPr>
      </w:pPr>
      <w:r w:rsidRPr="00ED4ECB">
        <w:rPr>
          <w:color w:val="000000"/>
        </w:rPr>
        <w:t xml:space="preserve">Attending </w:t>
      </w:r>
      <w:r w:rsidR="00ED4ECB">
        <w:rPr>
          <w:color w:val="000000"/>
        </w:rPr>
        <w:t xml:space="preserve">Commission </w:t>
      </w:r>
      <w:r w:rsidRPr="00ED4ECB">
        <w:rPr>
          <w:color w:val="000000"/>
        </w:rPr>
        <w:t xml:space="preserve">public meetings, </w:t>
      </w:r>
      <w:r w:rsidR="00B5206A">
        <w:rPr>
          <w:color w:val="000000"/>
        </w:rPr>
        <w:t>ODHH sponsored E</w:t>
      </w:r>
      <w:r w:rsidR="00410B6A">
        <w:rPr>
          <w:color w:val="000000"/>
        </w:rPr>
        <w:t>xpos</w:t>
      </w:r>
      <w:r w:rsidR="00B5206A">
        <w:rPr>
          <w:color w:val="000000"/>
        </w:rPr>
        <w:t>/Events</w:t>
      </w:r>
      <w:r w:rsidR="00410B6A">
        <w:rPr>
          <w:color w:val="000000"/>
        </w:rPr>
        <w:t xml:space="preserve"> or </w:t>
      </w:r>
      <w:r w:rsidR="00B5206A">
        <w:rPr>
          <w:color w:val="000000"/>
        </w:rPr>
        <w:t xml:space="preserve">other </w:t>
      </w:r>
      <w:r w:rsidR="00410B6A">
        <w:rPr>
          <w:color w:val="000000"/>
        </w:rPr>
        <w:t xml:space="preserve">TRS Outreach programs, </w:t>
      </w:r>
      <w:r w:rsidRPr="00ED4ECB">
        <w:rPr>
          <w:color w:val="000000"/>
        </w:rPr>
        <w:t>etc., each year.</w:t>
      </w:r>
    </w:p>
    <w:p w:rsidR="007B6C8B" w:rsidRDefault="007B6C8B">
      <w:pPr>
        <w:spacing w:after="360"/>
        <w:jc w:val="center"/>
        <w:rPr>
          <w:b/>
        </w:rPr>
      </w:pPr>
    </w:p>
    <w:p w:rsidR="00513F80" w:rsidRDefault="00513F80">
      <w:pPr>
        <w:spacing w:after="360"/>
        <w:jc w:val="center"/>
        <w:rPr>
          <w:b/>
        </w:rPr>
      </w:pPr>
      <w:r>
        <w:rPr>
          <w:b/>
        </w:rPr>
        <w:t xml:space="preserve">ARTICLE </w:t>
      </w:r>
      <w:proofErr w:type="gramStart"/>
      <w:r w:rsidR="00B2437F">
        <w:rPr>
          <w:b/>
        </w:rPr>
        <w:t>I</w:t>
      </w:r>
      <w:r w:rsidR="00C85D96">
        <w:rPr>
          <w:b/>
        </w:rPr>
        <w:t>X</w:t>
      </w:r>
      <w:r w:rsidR="008E34C9">
        <w:rPr>
          <w:b/>
        </w:rPr>
        <w:t xml:space="preserve">  </w:t>
      </w:r>
      <w:r>
        <w:rPr>
          <w:b/>
        </w:rPr>
        <w:t>-</w:t>
      </w:r>
      <w:proofErr w:type="gramEnd"/>
      <w:r>
        <w:rPr>
          <w:b/>
        </w:rPr>
        <w:t xml:space="preserve"> </w:t>
      </w:r>
      <w:r w:rsidR="008E34C9">
        <w:rPr>
          <w:b/>
        </w:rPr>
        <w:t xml:space="preserve">  </w:t>
      </w:r>
      <w:r>
        <w:rPr>
          <w:b/>
        </w:rPr>
        <w:t>MEETINGS</w:t>
      </w:r>
    </w:p>
    <w:p w:rsidR="00513F80" w:rsidRDefault="00513F80" w:rsidP="008202CB">
      <w:pPr>
        <w:spacing w:after="360"/>
        <w:ind w:firstLine="720"/>
      </w:pPr>
      <w:proofErr w:type="gramStart"/>
      <w:r>
        <w:rPr>
          <w:u w:val="single"/>
        </w:rPr>
        <w:t>Section 1.</w:t>
      </w:r>
      <w:proofErr w:type="gramEnd"/>
      <w:r>
        <w:rPr>
          <w:u w:val="single"/>
        </w:rPr>
        <w:t xml:space="preserve">  Regular </w:t>
      </w:r>
      <w:proofErr w:type="gramStart"/>
      <w:r>
        <w:rPr>
          <w:u w:val="single"/>
        </w:rPr>
        <w:t>Meetings</w:t>
      </w:r>
      <w:r>
        <w:t xml:space="preserve">  The</w:t>
      </w:r>
      <w:proofErr w:type="gramEnd"/>
      <w:r>
        <w:t xml:space="preserve"> Board shall meet at the call of the Chairperson not less than four times per year.  The time and place of a regular meeting may be changed provided notification is given to members not less than fourteen </w:t>
      </w:r>
      <w:r w:rsidR="008B462E">
        <w:t xml:space="preserve">calendar </w:t>
      </w:r>
      <w:r>
        <w:t xml:space="preserve">days in advance.  The </w:t>
      </w:r>
      <w:r w:rsidR="008E34C9">
        <w:t>draft</w:t>
      </w:r>
      <w:r>
        <w:t xml:space="preserve"> meeting minutes shall be provided </w:t>
      </w:r>
      <w:r w:rsidR="00B5206A">
        <w:t xml:space="preserve">by the Secretary </w:t>
      </w:r>
      <w:r>
        <w:t xml:space="preserve">to all members no less than </w:t>
      </w:r>
      <w:r w:rsidR="008E34C9">
        <w:t>one month</w:t>
      </w:r>
      <w:r>
        <w:t xml:space="preserve"> prior to the next scheduled meeting.</w:t>
      </w:r>
      <w:r w:rsidR="008E34C9">
        <w:t xml:space="preserve">  On the last regular scheduled meeting of the calendar year, the Board shall set the dates for the next </w:t>
      </w:r>
      <w:r w:rsidR="00B5206A">
        <w:t xml:space="preserve">calendar </w:t>
      </w:r>
      <w:r w:rsidR="008E34C9">
        <w:t xml:space="preserve">year </w:t>
      </w:r>
      <w:r w:rsidR="00DC3EDF">
        <w:t xml:space="preserve">regular </w:t>
      </w:r>
      <w:r w:rsidR="008E34C9">
        <w:t xml:space="preserve">quarterly Board meetings. </w:t>
      </w:r>
    </w:p>
    <w:p w:rsidR="00513F80" w:rsidRPr="003A2F60" w:rsidRDefault="00513F80" w:rsidP="008202CB">
      <w:pPr>
        <w:spacing w:after="360"/>
        <w:ind w:firstLine="720"/>
      </w:pPr>
      <w:proofErr w:type="gramStart"/>
      <w:r w:rsidRPr="003A2F60">
        <w:rPr>
          <w:u w:val="single"/>
        </w:rPr>
        <w:t xml:space="preserve">Section </w:t>
      </w:r>
      <w:r w:rsidR="003A2F60">
        <w:rPr>
          <w:u w:val="single"/>
        </w:rPr>
        <w:t>2</w:t>
      </w:r>
      <w:r w:rsidRPr="003A2F60">
        <w:rPr>
          <w:u w:val="single"/>
        </w:rPr>
        <w:t>.</w:t>
      </w:r>
      <w:proofErr w:type="gramEnd"/>
      <w:r w:rsidRPr="003A2F60">
        <w:rPr>
          <w:u w:val="single"/>
        </w:rPr>
        <w:t xml:space="preserve">  Relay/Tele-conference </w:t>
      </w:r>
      <w:proofErr w:type="gramStart"/>
      <w:r w:rsidRPr="003A2F60">
        <w:rPr>
          <w:u w:val="single"/>
        </w:rPr>
        <w:t>Meetings</w:t>
      </w:r>
      <w:r w:rsidRPr="003A2F60">
        <w:t xml:space="preserve">  The</w:t>
      </w:r>
      <w:proofErr w:type="gramEnd"/>
      <w:r w:rsidRPr="003A2F60">
        <w:t xml:space="preserve"> </w:t>
      </w:r>
      <w:r w:rsidR="00982C26" w:rsidRPr="003A2F60">
        <w:t>B</w:t>
      </w:r>
      <w:r w:rsidRPr="003A2F60">
        <w:t>oard may hold meetings via relay conference call or teleconference whe</w:t>
      </w:r>
      <w:r w:rsidR="00AC2F9F" w:rsidRPr="003A2F60">
        <w:t>n</w:t>
      </w:r>
      <w:r w:rsidRPr="003A2F60">
        <w:t xml:space="preserve"> deemed appropriate.  </w:t>
      </w:r>
    </w:p>
    <w:p w:rsidR="00513F80" w:rsidRDefault="00513F80" w:rsidP="008202CB">
      <w:pPr>
        <w:spacing w:after="360"/>
        <w:ind w:firstLine="720"/>
      </w:pPr>
      <w:proofErr w:type="gramStart"/>
      <w:r>
        <w:rPr>
          <w:u w:val="single"/>
        </w:rPr>
        <w:t xml:space="preserve">Section </w:t>
      </w:r>
      <w:r w:rsidR="003A2F60">
        <w:rPr>
          <w:u w:val="single"/>
        </w:rPr>
        <w:t>3</w:t>
      </w:r>
      <w:r>
        <w:rPr>
          <w:u w:val="single"/>
        </w:rPr>
        <w:t>.</w:t>
      </w:r>
      <w:proofErr w:type="gramEnd"/>
      <w:r>
        <w:rPr>
          <w:u w:val="single"/>
        </w:rPr>
        <w:t xml:space="preserve">  Special </w:t>
      </w:r>
      <w:proofErr w:type="gramStart"/>
      <w:r>
        <w:rPr>
          <w:u w:val="single"/>
        </w:rPr>
        <w:t>Meetings</w:t>
      </w:r>
      <w:r>
        <w:t xml:space="preserve">  Special</w:t>
      </w:r>
      <w:proofErr w:type="gramEnd"/>
      <w:r>
        <w:t xml:space="preserve"> meetings may be called by the Chairperson or by written request of any five members of the Board.  Notice to all members stating the time, place, and purpose of any special meeting shall be provided as early as possible, but not less than seven days prior to the meeting.  Matters considered in any special meeting shall be limited to the purpose created.  The </w:t>
      </w:r>
      <w:r w:rsidR="00D853EE">
        <w:t>draft</w:t>
      </w:r>
      <w:r>
        <w:t xml:space="preserve"> minutes of the special meeting shall be provided to all </w:t>
      </w:r>
      <w:r w:rsidR="00D853EE">
        <w:t xml:space="preserve">Board </w:t>
      </w:r>
      <w:r>
        <w:t xml:space="preserve">members within </w:t>
      </w:r>
      <w:r w:rsidR="00CC1598">
        <w:t>one month</w:t>
      </w:r>
      <w:r w:rsidR="00D853EE">
        <w:t xml:space="preserve"> </w:t>
      </w:r>
      <w:r>
        <w:t>of the conclusion of that special meeting.</w:t>
      </w:r>
    </w:p>
    <w:p w:rsidR="00513F80" w:rsidRDefault="00513F80" w:rsidP="008202CB">
      <w:pPr>
        <w:spacing w:after="360"/>
        <w:ind w:firstLine="720"/>
      </w:pPr>
      <w:proofErr w:type="gramStart"/>
      <w:r>
        <w:rPr>
          <w:u w:val="single"/>
        </w:rPr>
        <w:t xml:space="preserve">Section </w:t>
      </w:r>
      <w:r w:rsidR="00582395">
        <w:rPr>
          <w:u w:val="single"/>
        </w:rPr>
        <w:t>4</w:t>
      </w:r>
      <w:r>
        <w:rPr>
          <w:u w:val="single"/>
        </w:rPr>
        <w:t>.</w:t>
      </w:r>
      <w:proofErr w:type="gramEnd"/>
      <w:r>
        <w:rPr>
          <w:u w:val="single"/>
        </w:rPr>
        <w:t xml:space="preserve">  Meeting </w:t>
      </w:r>
      <w:proofErr w:type="gramStart"/>
      <w:r>
        <w:rPr>
          <w:u w:val="single"/>
        </w:rPr>
        <w:t>Agenda</w:t>
      </w:r>
      <w:r>
        <w:t xml:space="preserve">  The</w:t>
      </w:r>
      <w:proofErr w:type="gramEnd"/>
      <w:r>
        <w:t xml:space="preserve"> Chairperson or Secretary shall provide copies of the tentative agenda to each member at least</w:t>
      </w:r>
      <w:r w:rsidR="00CC1598">
        <w:t xml:space="preserve"> </w:t>
      </w:r>
      <w:r w:rsidR="00C868F4">
        <w:t>fourteen calendar days</w:t>
      </w:r>
      <w:r w:rsidR="00CC1598">
        <w:t xml:space="preserve"> </w:t>
      </w:r>
      <w:r>
        <w:t>prior to the meeting.</w:t>
      </w:r>
    </w:p>
    <w:p w:rsidR="00513F80" w:rsidRDefault="00513F80" w:rsidP="008202CB">
      <w:pPr>
        <w:spacing w:after="360"/>
        <w:ind w:firstLine="720"/>
      </w:pPr>
      <w:proofErr w:type="gramStart"/>
      <w:r>
        <w:rPr>
          <w:u w:val="single"/>
        </w:rPr>
        <w:t xml:space="preserve">Section </w:t>
      </w:r>
      <w:r w:rsidR="00582395">
        <w:rPr>
          <w:u w:val="single"/>
        </w:rPr>
        <w:t>5</w:t>
      </w:r>
      <w:r>
        <w:rPr>
          <w:u w:val="single"/>
        </w:rPr>
        <w:t>.</w:t>
      </w:r>
      <w:proofErr w:type="gramEnd"/>
      <w:r>
        <w:rPr>
          <w:u w:val="single"/>
        </w:rPr>
        <w:t xml:space="preserve">  </w:t>
      </w:r>
      <w:proofErr w:type="gramStart"/>
      <w:r>
        <w:rPr>
          <w:u w:val="single"/>
        </w:rPr>
        <w:t>Attendance</w:t>
      </w:r>
      <w:r>
        <w:t>.</w:t>
      </w:r>
      <w:proofErr w:type="gramEnd"/>
      <w:r>
        <w:t xml:space="preserve">  Members unable to attend any regular or special meeting may designate a </w:t>
      </w:r>
      <w:r w:rsidR="00365990" w:rsidRPr="005C029E">
        <w:t xml:space="preserve">non-voting </w:t>
      </w:r>
      <w:r>
        <w:t xml:space="preserve">substitute to attend </w:t>
      </w:r>
      <w:r w:rsidR="008813FD">
        <w:t>on</w:t>
      </w:r>
      <w:r>
        <w:t xml:space="preserve"> their behalf.  The </w:t>
      </w:r>
      <w:r w:rsidR="00E750B4">
        <w:t xml:space="preserve">absent member must provide advanced notice to the Chairperson (or </w:t>
      </w:r>
      <w:r w:rsidR="0077443E">
        <w:t>presiding officer</w:t>
      </w:r>
      <w:r w:rsidR="00E750B4">
        <w:t xml:space="preserve"> such as </w:t>
      </w:r>
      <w:r w:rsidR="0077443E">
        <w:t xml:space="preserve">Vice-Chairperson or Secretary) </w:t>
      </w:r>
      <w:r w:rsidR="007E1620">
        <w:t xml:space="preserve">prior to the </w:t>
      </w:r>
      <w:r w:rsidR="0077443E">
        <w:t xml:space="preserve">opening </w:t>
      </w:r>
      <w:r>
        <w:t xml:space="preserve">of the meeting.  Members represented by </w:t>
      </w:r>
      <w:r w:rsidR="00B1757A" w:rsidRPr="005C029E">
        <w:t>a</w:t>
      </w:r>
      <w:r w:rsidR="00B1757A">
        <w:t xml:space="preserve"> </w:t>
      </w:r>
      <w:r>
        <w:t>designated substitute shall be considered attending for purposes of Article</w:t>
      </w:r>
      <w:r w:rsidR="00383263">
        <w:t xml:space="preserve"> </w:t>
      </w:r>
      <w:r w:rsidR="00936A7E" w:rsidRPr="005C029E">
        <w:t>VIII</w:t>
      </w:r>
      <w:r>
        <w:t xml:space="preserve">, Section </w:t>
      </w:r>
      <w:r w:rsidR="00383263">
        <w:t>3</w:t>
      </w:r>
      <w:r>
        <w:t>.</w:t>
      </w:r>
    </w:p>
    <w:p w:rsidR="00513F80" w:rsidRDefault="00513F80" w:rsidP="008202CB">
      <w:pPr>
        <w:spacing w:after="360"/>
        <w:ind w:firstLine="720"/>
      </w:pPr>
      <w:proofErr w:type="gramStart"/>
      <w:r>
        <w:rPr>
          <w:u w:val="single"/>
        </w:rPr>
        <w:lastRenderedPageBreak/>
        <w:t xml:space="preserve">Section </w:t>
      </w:r>
      <w:r w:rsidR="00582395">
        <w:rPr>
          <w:u w:val="single"/>
        </w:rPr>
        <w:t>6</w:t>
      </w:r>
      <w:r>
        <w:rPr>
          <w:u w:val="single"/>
        </w:rPr>
        <w:t>.</w:t>
      </w:r>
      <w:proofErr w:type="gramEnd"/>
      <w:r>
        <w:rPr>
          <w:u w:val="single"/>
        </w:rPr>
        <w:t xml:space="preserve">  Parliamentary </w:t>
      </w:r>
      <w:proofErr w:type="gramStart"/>
      <w:r>
        <w:rPr>
          <w:u w:val="single"/>
        </w:rPr>
        <w:t>Authority</w:t>
      </w:r>
      <w:r>
        <w:t xml:space="preserve">  </w:t>
      </w:r>
      <w:r w:rsidR="00983A94">
        <w:t>All</w:t>
      </w:r>
      <w:proofErr w:type="gramEnd"/>
      <w:r w:rsidR="00983A94">
        <w:t xml:space="preserve"> Board meeting shall be </w:t>
      </w:r>
      <w:r w:rsidRPr="007C2001">
        <w:t>conducted in accordance</w:t>
      </w:r>
      <w:r>
        <w:t xml:space="preserve"> with Robert’s Rules of Order</w:t>
      </w:r>
      <w:r w:rsidR="008136FB">
        <w:t>.</w:t>
      </w:r>
    </w:p>
    <w:p w:rsidR="00513F80" w:rsidRDefault="00513F80" w:rsidP="008202CB">
      <w:pPr>
        <w:spacing w:after="360"/>
        <w:ind w:firstLine="720"/>
      </w:pPr>
      <w:proofErr w:type="gramStart"/>
      <w:r>
        <w:rPr>
          <w:u w:val="single"/>
        </w:rPr>
        <w:t xml:space="preserve">Section </w:t>
      </w:r>
      <w:r w:rsidR="00582395">
        <w:rPr>
          <w:u w:val="single"/>
        </w:rPr>
        <w:t>7</w:t>
      </w:r>
      <w:r>
        <w:rPr>
          <w:u w:val="single"/>
        </w:rPr>
        <w:t>.</w:t>
      </w:r>
      <w:proofErr w:type="gramEnd"/>
      <w:r>
        <w:rPr>
          <w:u w:val="single"/>
        </w:rPr>
        <w:t xml:space="preserve">  Meetings to be </w:t>
      </w:r>
      <w:proofErr w:type="gramStart"/>
      <w:r>
        <w:rPr>
          <w:u w:val="single"/>
        </w:rPr>
        <w:t>Public</w:t>
      </w:r>
      <w:r>
        <w:t xml:space="preserve">  All</w:t>
      </w:r>
      <w:proofErr w:type="gramEnd"/>
      <w:r>
        <w:t xml:space="preserve"> regular and special meetings of the Board shall be open to the public, </w:t>
      </w:r>
      <w:r w:rsidR="007C2001">
        <w:t>unless otherwise stated in the By-Laws.</w:t>
      </w:r>
    </w:p>
    <w:p w:rsidR="00513F80" w:rsidRPr="007C2001" w:rsidRDefault="00513F80">
      <w:pPr>
        <w:spacing w:after="360"/>
      </w:pPr>
      <w:r>
        <w:tab/>
      </w:r>
      <w:proofErr w:type="gramStart"/>
      <w:r w:rsidRPr="007C2001">
        <w:rPr>
          <w:u w:val="single"/>
        </w:rPr>
        <w:t xml:space="preserve">Section </w:t>
      </w:r>
      <w:r w:rsidR="00582395">
        <w:rPr>
          <w:u w:val="single"/>
        </w:rPr>
        <w:t>8</w:t>
      </w:r>
      <w:r w:rsidRPr="007C2001">
        <w:rPr>
          <w:u w:val="single"/>
        </w:rPr>
        <w:t>.</w:t>
      </w:r>
      <w:proofErr w:type="gramEnd"/>
      <w:r w:rsidRPr="007C2001">
        <w:rPr>
          <w:u w:val="single"/>
        </w:rPr>
        <w:t xml:space="preserve">  </w:t>
      </w:r>
      <w:proofErr w:type="gramStart"/>
      <w:r w:rsidRPr="007C2001">
        <w:rPr>
          <w:u w:val="single"/>
        </w:rPr>
        <w:t>Voting</w:t>
      </w:r>
      <w:r w:rsidRPr="007C2001">
        <w:t xml:space="preserve">  All</w:t>
      </w:r>
      <w:proofErr w:type="gramEnd"/>
      <w:r w:rsidRPr="007C2001">
        <w:t xml:space="preserve"> action taken by the Board shall require a majority vote </w:t>
      </w:r>
      <w:r w:rsidR="00313AE2">
        <w:t>(secret ballot</w:t>
      </w:r>
      <w:r w:rsidR="00E078DB" w:rsidRPr="005C029E">
        <w:t>,</w:t>
      </w:r>
      <w:r w:rsidR="00313AE2" w:rsidRPr="00E078DB">
        <w:rPr>
          <w:color w:val="FF0000"/>
        </w:rPr>
        <w:t xml:space="preserve"> </w:t>
      </w:r>
      <w:r w:rsidR="00313AE2">
        <w:t>voting card</w:t>
      </w:r>
      <w:r w:rsidR="00E078DB" w:rsidRPr="005C029E">
        <w:t>,</w:t>
      </w:r>
      <w:r w:rsidR="00313AE2" w:rsidRPr="005C029E">
        <w:t xml:space="preserve"> </w:t>
      </w:r>
      <w:r w:rsidR="00E078DB" w:rsidRPr="005C029E">
        <w:t xml:space="preserve">or </w:t>
      </w:r>
      <w:r w:rsidR="00ED66AD" w:rsidRPr="005C029E">
        <w:t>mutually agreed upon technologies</w:t>
      </w:r>
      <w:r w:rsidR="00E078DB" w:rsidRPr="005C029E">
        <w:t xml:space="preserve"> </w:t>
      </w:r>
      <w:r w:rsidR="00313AE2">
        <w:t>as per Chairperson</w:t>
      </w:r>
      <w:r w:rsidR="00F406CD" w:rsidRPr="005C029E">
        <w:t>’s</w:t>
      </w:r>
      <w:r w:rsidR="00313AE2">
        <w:t xml:space="preserve"> choice</w:t>
      </w:r>
      <w:r w:rsidR="00ED66AD">
        <w:t xml:space="preserve"> </w:t>
      </w:r>
      <w:r w:rsidR="00ED66AD" w:rsidRPr="005C029E">
        <w:t>and instructions</w:t>
      </w:r>
      <w:r w:rsidR="00313AE2">
        <w:t xml:space="preserve">) </w:t>
      </w:r>
      <w:r w:rsidRPr="007C2001">
        <w:t xml:space="preserve">of Board members </w:t>
      </w:r>
      <w:r w:rsidR="007C2001" w:rsidRPr="007C2001">
        <w:t xml:space="preserve">unless otherwise stated </w:t>
      </w:r>
      <w:r w:rsidR="001226F5" w:rsidRPr="005C029E">
        <w:t>in</w:t>
      </w:r>
      <w:r w:rsidR="001226F5">
        <w:t xml:space="preserve"> </w:t>
      </w:r>
      <w:r w:rsidR="007C2001" w:rsidRPr="007C2001">
        <w:t xml:space="preserve">the </w:t>
      </w:r>
      <w:r w:rsidR="00F34A65">
        <w:t>B</w:t>
      </w:r>
      <w:r w:rsidR="007C2001" w:rsidRPr="007C2001">
        <w:t>y-Laws for specific purposes.</w:t>
      </w:r>
    </w:p>
    <w:p w:rsidR="00513F80" w:rsidRPr="007C2001" w:rsidRDefault="00513F80">
      <w:pPr>
        <w:spacing w:after="360"/>
      </w:pPr>
      <w:r>
        <w:rPr>
          <w:color w:val="FF0000"/>
        </w:rPr>
        <w:tab/>
      </w:r>
      <w:proofErr w:type="gramStart"/>
      <w:r w:rsidRPr="007C2001">
        <w:rPr>
          <w:u w:val="single"/>
        </w:rPr>
        <w:t xml:space="preserve">Section </w:t>
      </w:r>
      <w:r w:rsidR="00582395">
        <w:rPr>
          <w:u w:val="single"/>
        </w:rPr>
        <w:t>9</w:t>
      </w:r>
      <w:r w:rsidRPr="007C2001">
        <w:rPr>
          <w:u w:val="single"/>
        </w:rPr>
        <w:t>.</w:t>
      </w:r>
      <w:proofErr w:type="gramEnd"/>
      <w:r w:rsidRPr="007C2001">
        <w:rPr>
          <w:u w:val="single"/>
        </w:rPr>
        <w:t xml:space="preserve">  Meeting </w:t>
      </w:r>
      <w:proofErr w:type="gramStart"/>
      <w:r w:rsidRPr="007C2001">
        <w:rPr>
          <w:u w:val="single"/>
        </w:rPr>
        <w:t>Minutes</w:t>
      </w:r>
      <w:r w:rsidRPr="007C2001">
        <w:t xml:space="preserve">  Draft</w:t>
      </w:r>
      <w:proofErr w:type="gramEnd"/>
      <w:r w:rsidRPr="007C2001">
        <w:t xml:space="preserve"> (regular and special) </w:t>
      </w:r>
      <w:r w:rsidR="007C2001">
        <w:t xml:space="preserve">Board </w:t>
      </w:r>
      <w:r w:rsidRPr="007C2001">
        <w:t xml:space="preserve">meeting minutes are not </w:t>
      </w:r>
      <w:r w:rsidR="00AC2F9F" w:rsidRPr="007C2001">
        <w:t xml:space="preserve">official until approved by the Board at a subsequent meeting.  </w:t>
      </w:r>
    </w:p>
    <w:p w:rsidR="00513F80" w:rsidRDefault="00513F80" w:rsidP="00513F80">
      <w:pPr>
        <w:spacing w:after="360"/>
        <w:jc w:val="center"/>
        <w:rPr>
          <w:b/>
        </w:rPr>
      </w:pPr>
      <w:r>
        <w:rPr>
          <w:b/>
        </w:rPr>
        <w:t xml:space="preserve">ARTICLE </w:t>
      </w:r>
      <w:proofErr w:type="gramStart"/>
      <w:r w:rsidR="007B6C8B">
        <w:rPr>
          <w:b/>
        </w:rPr>
        <w:t>X</w:t>
      </w:r>
      <w:r>
        <w:rPr>
          <w:b/>
        </w:rPr>
        <w:t xml:space="preserve">  -</w:t>
      </w:r>
      <w:proofErr w:type="gramEnd"/>
      <w:r>
        <w:rPr>
          <w:b/>
        </w:rPr>
        <w:t xml:space="preserve">  TERMINATION</w:t>
      </w:r>
    </w:p>
    <w:p w:rsidR="00513F80" w:rsidRPr="00746E4E" w:rsidRDefault="00513F80" w:rsidP="00513F80">
      <w:pPr>
        <w:spacing w:after="360"/>
      </w:pPr>
      <w:r>
        <w:rPr>
          <w:b/>
        </w:rPr>
        <w:tab/>
      </w:r>
      <w:r>
        <w:t>The Board shall continue its function and duties until terminated by the Commission.</w:t>
      </w:r>
    </w:p>
    <w:p w:rsidR="00513F80" w:rsidRDefault="00513F80">
      <w:pPr>
        <w:spacing w:after="360"/>
        <w:jc w:val="center"/>
        <w:rPr>
          <w:b/>
        </w:rPr>
      </w:pPr>
      <w:r>
        <w:rPr>
          <w:b/>
        </w:rPr>
        <w:t xml:space="preserve">ARTICLE </w:t>
      </w:r>
      <w:proofErr w:type="gramStart"/>
      <w:r w:rsidR="00B2437F">
        <w:rPr>
          <w:b/>
        </w:rPr>
        <w:t>X</w:t>
      </w:r>
      <w:r w:rsidR="002B7411">
        <w:rPr>
          <w:b/>
        </w:rPr>
        <w:t>I</w:t>
      </w:r>
      <w:r>
        <w:rPr>
          <w:b/>
        </w:rPr>
        <w:t xml:space="preserve">  -</w:t>
      </w:r>
      <w:proofErr w:type="gramEnd"/>
      <w:r>
        <w:rPr>
          <w:b/>
        </w:rPr>
        <w:t xml:space="preserve">  AMENDMENTS</w:t>
      </w:r>
    </w:p>
    <w:p w:rsidR="00513F80" w:rsidRDefault="00513F80">
      <w:pPr>
        <w:spacing w:after="360"/>
      </w:pPr>
      <w:r>
        <w:tab/>
        <w:t xml:space="preserve">These </w:t>
      </w:r>
      <w:r w:rsidR="009744C4">
        <w:t>B</w:t>
      </w:r>
      <w:r>
        <w:t>y-</w:t>
      </w:r>
      <w:r w:rsidR="009744C4">
        <w:t>L</w:t>
      </w:r>
      <w:r>
        <w:t xml:space="preserve">aws may be amended </w:t>
      </w:r>
      <w:r w:rsidRPr="009744C4">
        <w:t>or repealed at any</w:t>
      </w:r>
      <w:r>
        <w:t xml:space="preserve"> meeting by a majority vote of </w:t>
      </w:r>
      <w:r w:rsidRPr="009744C4">
        <w:t>Board</w:t>
      </w:r>
      <w:r>
        <w:t xml:space="preserve"> members present, provided that the proposed amendment has been provided to the membership at least </w:t>
      </w:r>
      <w:r w:rsidR="009744C4">
        <w:t xml:space="preserve">one month </w:t>
      </w:r>
      <w:r>
        <w:t xml:space="preserve">prior to the </w:t>
      </w:r>
      <w:r w:rsidR="009744C4">
        <w:t xml:space="preserve">Board </w:t>
      </w:r>
      <w:r>
        <w:t xml:space="preserve">meeting.  The </w:t>
      </w:r>
      <w:r w:rsidR="009744C4">
        <w:t xml:space="preserve">one month </w:t>
      </w:r>
      <w:r>
        <w:t>notice may be waived by unanimous consent of members present at a meeting.</w:t>
      </w:r>
    </w:p>
    <w:p w:rsidR="00513F80" w:rsidRPr="009744C4" w:rsidRDefault="00513F80" w:rsidP="00513F80">
      <w:pPr>
        <w:spacing w:after="360"/>
        <w:ind w:firstLine="720"/>
      </w:pPr>
      <w:r w:rsidRPr="009744C4">
        <w:t xml:space="preserve">Revised by-laws adopted by the Pennsylvania Telecommunications Relay </w:t>
      </w:r>
      <w:r w:rsidR="009744C4">
        <w:t xml:space="preserve">Service </w:t>
      </w:r>
      <w:r w:rsidRPr="009744C4">
        <w:t>Advisory Bo</w:t>
      </w:r>
      <w:bookmarkStart w:id="0" w:name="_GoBack"/>
      <w:bookmarkEnd w:id="0"/>
      <w:r w:rsidRPr="009744C4">
        <w:t xml:space="preserve">ard on the </w:t>
      </w:r>
      <w:r w:rsidR="00B914D8">
        <w:t>11</w:t>
      </w:r>
      <w:r w:rsidR="00B914D8">
        <w:rPr>
          <w:vertAlign w:val="superscript"/>
        </w:rPr>
        <w:t>th</w:t>
      </w:r>
      <w:r w:rsidR="00BA114A" w:rsidRPr="005C029E">
        <w:t xml:space="preserve"> day of </w:t>
      </w:r>
      <w:r w:rsidR="000110B7">
        <w:t>March 2015</w:t>
      </w:r>
      <w:r w:rsidRPr="009744C4">
        <w:t>.</w:t>
      </w:r>
    </w:p>
    <w:sectPr w:rsidR="00513F80" w:rsidRPr="009744C4" w:rsidSect="009D7825">
      <w:footerReference w:type="default" r:id="rId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265" w:rsidRDefault="004B3265">
      <w:r>
        <w:separator/>
      </w:r>
    </w:p>
  </w:endnote>
  <w:endnote w:type="continuationSeparator" w:id="0">
    <w:p w:rsidR="004B3265" w:rsidRDefault="004B3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352" w:rsidRDefault="00770352" w:rsidP="00513F80">
    <w:pPr>
      <w:pStyle w:val="Footer"/>
      <w:jc w:val="center"/>
    </w:pPr>
    <w:r>
      <w:rPr>
        <w:rStyle w:val="PageNumber"/>
      </w:rPr>
      <w:fldChar w:fldCharType="begin"/>
    </w:r>
    <w:r>
      <w:rPr>
        <w:rStyle w:val="PageNumber"/>
      </w:rPr>
      <w:instrText xml:space="preserve"> PAGE </w:instrText>
    </w:r>
    <w:r>
      <w:rPr>
        <w:rStyle w:val="PageNumber"/>
      </w:rPr>
      <w:fldChar w:fldCharType="separate"/>
    </w:r>
    <w:r w:rsidR="000110B7">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265" w:rsidRDefault="004B3265">
      <w:r>
        <w:separator/>
      </w:r>
    </w:p>
  </w:footnote>
  <w:footnote w:type="continuationSeparator" w:id="0">
    <w:p w:rsidR="004B3265" w:rsidRDefault="004B3265">
      <w:r>
        <w:continuationSeparator/>
      </w:r>
    </w:p>
  </w:footnote>
  <w:footnote w:id="1">
    <w:p w:rsidR="00770352" w:rsidRDefault="00770352">
      <w:pPr>
        <w:pStyle w:val="FootnoteText"/>
      </w:pPr>
      <w:r>
        <w:rPr>
          <w:rStyle w:val="FootnoteReference"/>
        </w:rPr>
        <w:footnoteRef/>
      </w:r>
      <w:r>
        <w:t xml:space="preserve"> Revised </w:t>
      </w:r>
      <w:r w:rsidR="00CA3D29">
        <w:t>March 11,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7A51F93"/>
    <w:multiLevelType w:val="hybridMultilevel"/>
    <w:tmpl w:val="22A43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D6514"/>
    <w:multiLevelType w:val="hybridMultilevel"/>
    <w:tmpl w:val="E188A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154F9C"/>
    <w:multiLevelType w:val="singleLevel"/>
    <w:tmpl w:val="D32CEA24"/>
    <w:lvl w:ilvl="0">
      <w:start w:val="1"/>
      <w:numFmt w:val="upperLetter"/>
      <w:lvlText w:val="(%1)"/>
      <w:lvlJc w:val="left"/>
      <w:pPr>
        <w:tabs>
          <w:tab w:val="num" w:pos="1080"/>
        </w:tabs>
        <w:ind w:left="1080" w:hanging="360"/>
      </w:pPr>
      <w:rPr>
        <w:rFonts w:hint="default"/>
      </w:rPr>
    </w:lvl>
  </w:abstractNum>
  <w:abstractNum w:abstractNumId="4">
    <w:nsid w:val="4F9851C2"/>
    <w:multiLevelType w:val="singleLevel"/>
    <w:tmpl w:val="8B387DB2"/>
    <w:lvl w:ilvl="0">
      <w:start w:val="1"/>
      <w:numFmt w:val="decimal"/>
      <w:lvlText w:val="(%1)"/>
      <w:lvlJc w:val="left"/>
      <w:pPr>
        <w:tabs>
          <w:tab w:val="num" w:pos="2160"/>
        </w:tabs>
        <w:ind w:left="2160" w:hanging="360"/>
      </w:pPr>
      <w:rPr>
        <w:rFonts w:hint="default"/>
      </w:rPr>
    </w:lvl>
  </w:abstractNum>
  <w:abstractNum w:abstractNumId="5">
    <w:nsid w:val="56C74E28"/>
    <w:multiLevelType w:val="singleLevel"/>
    <w:tmpl w:val="245652AA"/>
    <w:lvl w:ilvl="0">
      <w:start w:val="1"/>
      <w:numFmt w:val="upperLetter"/>
      <w:lvlText w:val="(%1)"/>
      <w:lvlJc w:val="left"/>
      <w:pPr>
        <w:tabs>
          <w:tab w:val="num" w:pos="1800"/>
        </w:tabs>
        <w:ind w:left="1800" w:hanging="360"/>
      </w:pPr>
      <w:rPr>
        <w:rFonts w:hint="default"/>
      </w:rPr>
    </w:lvl>
  </w:abstractNum>
  <w:abstractNum w:abstractNumId="6">
    <w:nsid w:val="5BA47913"/>
    <w:multiLevelType w:val="hybridMultilevel"/>
    <w:tmpl w:val="9C68C5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067D22"/>
    <w:multiLevelType w:val="singleLevel"/>
    <w:tmpl w:val="B792D2E2"/>
    <w:lvl w:ilvl="0">
      <w:start w:val="1"/>
      <w:numFmt w:val="upperLetter"/>
      <w:lvlText w:val="(%1)"/>
      <w:lvlJc w:val="left"/>
      <w:pPr>
        <w:tabs>
          <w:tab w:val="num" w:pos="1800"/>
        </w:tabs>
        <w:ind w:left="1800" w:hanging="360"/>
      </w:pPr>
      <w:rPr>
        <w:rFonts w:hint="default"/>
      </w:rPr>
    </w:lvl>
  </w:abstractNum>
  <w:abstractNum w:abstractNumId="8">
    <w:nsid w:val="73CD404C"/>
    <w:multiLevelType w:val="hybridMultilevel"/>
    <w:tmpl w:val="B138287C"/>
    <w:lvl w:ilvl="0" w:tplc="AB242B2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C6F7093"/>
    <w:multiLevelType w:val="hybridMultilevel"/>
    <w:tmpl w:val="2F263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5"/>
  </w:num>
  <w:num w:numId="4">
    <w:abstractNumId w:val="0"/>
    <w:lvlOverride w:ilvl="0">
      <w:lvl w:ilvl="0">
        <w:start w:val="1"/>
        <w:numFmt w:val="bullet"/>
        <w:lvlText w:val=""/>
        <w:legacy w:legacy="1" w:legacySpace="0" w:legacyIndent="432"/>
        <w:lvlJc w:val="left"/>
        <w:pPr>
          <w:ind w:left="792" w:hanging="432"/>
        </w:pPr>
        <w:rPr>
          <w:rFonts w:ascii="Symbol" w:hAnsi="Symbol" w:hint="default"/>
          <w:sz w:val="20"/>
        </w:rPr>
      </w:lvl>
    </w:lvlOverride>
  </w:num>
  <w:num w:numId="5">
    <w:abstractNumId w:val="3"/>
  </w:num>
  <w:num w:numId="6">
    <w:abstractNumId w:val="4"/>
  </w:num>
  <w:num w:numId="7">
    <w:abstractNumId w:val="1"/>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906"/>
    <w:rsid w:val="000029BC"/>
    <w:rsid w:val="00003495"/>
    <w:rsid w:val="0000655D"/>
    <w:rsid w:val="000110B7"/>
    <w:rsid w:val="000143F1"/>
    <w:rsid w:val="00017828"/>
    <w:rsid w:val="000247EA"/>
    <w:rsid w:val="00027520"/>
    <w:rsid w:val="000348E8"/>
    <w:rsid w:val="00035AA1"/>
    <w:rsid w:val="00041307"/>
    <w:rsid w:val="000436ED"/>
    <w:rsid w:val="00052F3C"/>
    <w:rsid w:val="000578DB"/>
    <w:rsid w:val="00066965"/>
    <w:rsid w:val="00084906"/>
    <w:rsid w:val="000A2561"/>
    <w:rsid w:val="000A4234"/>
    <w:rsid w:val="000A5464"/>
    <w:rsid w:val="000A6ECB"/>
    <w:rsid w:val="000B168C"/>
    <w:rsid w:val="000E6CF0"/>
    <w:rsid w:val="000E7BFB"/>
    <w:rsid w:val="000E7CB7"/>
    <w:rsid w:val="000F4F1B"/>
    <w:rsid w:val="000F68CA"/>
    <w:rsid w:val="00113345"/>
    <w:rsid w:val="00115EC5"/>
    <w:rsid w:val="001226F5"/>
    <w:rsid w:val="001330B7"/>
    <w:rsid w:val="0013518A"/>
    <w:rsid w:val="001436E3"/>
    <w:rsid w:val="001477A3"/>
    <w:rsid w:val="0015156D"/>
    <w:rsid w:val="00167AC3"/>
    <w:rsid w:val="00171F87"/>
    <w:rsid w:val="00182E84"/>
    <w:rsid w:val="001B0ECB"/>
    <w:rsid w:val="001C5800"/>
    <w:rsid w:val="001D3FF4"/>
    <w:rsid w:val="001D47FA"/>
    <w:rsid w:val="001E7A3F"/>
    <w:rsid w:val="001F0CDC"/>
    <w:rsid w:val="001F1006"/>
    <w:rsid w:val="00212929"/>
    <w:rsid w:val="00225B31"/>
    <w:rsid w:val="00235829"/>
    <w:rsid w:val="00246734"/>
    <w:rsid w:val="002520DF"/>
    <w:rsid w:val="0025406E"/>
    <w:rsid w:val="00254071"/>
    <w:rsid w:val="00256F42"/>
    <w:rsid w:val="002722C8"/>
    <w:rsid w:val="002757B0"/>
    <w:rsid w:val="002935F9"/>
    <w:rsid w:val="002A0FF1"/>
    <w:rsid w:val="002A1F7E"/>
    <w:rsid w:val="002A7190"/>
    <w:rsid w:val="002A71BB"/>
    <w:rsid w:val="002A7869"/>
    <w:rsid w:val="002B0A4D"/>
    <w:rsid w:val="002B73C4"/>
    <w:rsid w:val="002B7411"/>
    <w:rsid w:val="002D0367"/>
    <w:rsid w:val="002D3DDB"/>
    <w:rsid w:val="002D612D"/>
    <w:rsid w:val="002D7897"/>
    <w:rsid w:val="002F5D4F"/>
    <w:rsid w:val="00301A19"/>
    <w:rsid w:val="00303E61"/>
    <w:rsid w:val="00306892"/>
    <w:rsid w:val="00313AE2"/>
    <w:rsid w:val="00323D33"/>
    <w:rsid w:val="00331C69"/>
    <w:rsid w:val="003320DD"/>
    <w:rsid w:val="003334F5"/>
    <w:rsid w:val="00335015"/>
    <w:rsid w:val="0034005B"/>
    <w:rsid w:val="00342529"/>
    <w:rsid w:val="00344A3B"/>
    <w:rsid w:val="0035417A"/>
    <w:rsid w:val="00364EDF"/>
    <w:rsid w:val="00365990"/>
    <w:rsid w:val="0036615B"/>
    <w:rsid w:val="00372602"/>
    <w:rsid w:val="00372EDA"/>
    <w:rsid w:val="003742CD"/>
    <w:rsid w:val="00376BD8"/>
    <w:rsid w:val="00382997"/>
    <w:rsid w:val="00383263"/>
    <w:rsid w:val="00394428"/>
    <w:rsid w:val="003A281D"/>
    <w:rsid w:val="003A2F60"/>
    <w:rsid w:val="003A39DA"/>
    <w:rsid w:val="003B3879"/>
    <w:rsid w:val="003B4258"/>
    <w:rsid w:val="003B6197"/>
    <w:rsid w:val="003C5B5C"/>
    <w:rsid w:val="003D37EF"/>
    <w:rsid w:val="003D4479"/>
    <w:rsid w:val="003D730E"/>
    <w:rsid w:val="003F33CC"/>
    <w:rsid w:val="003F435A"/>
    <w:rsid w:val="003F720B"/>
    <w:rsid w:val="00410572"/>
    <w:rsid w:val="00410B6A"/>
    <w:rsid w:val="0041204C"/>
    <w:rsid w:val="00414BB9"/>
    <w:rsid w:val="004233A1"/>
    <w:rsid w:val="00423AE6"/>
    <w:rsid w:val="004267E2"/>
    <w:rsid w:val="00427990"/>
    <w:rsid w:val="0044058C"/>
    <w:rsid w:val="00441F25"/>
    <w:rsid w:val="00445516"/>
    <w:rsid w:val="00453CDD"/>
    <w:rsid w:val="004760BE"/>
    <w:rsid w:val="00485651"/>
    <w:rsid w:val="00495DA7"/>
    <w:rsid w:val="004B23DA"/>
    <w:rsid w:val="004B3265"/>
    <w:rsid w:val="004B3A4C"/>
    <w:rsid w:val="004B781A"/>
    <w:rsid w:val="004C00EC"/>
    <w:rsid w:val="004D7C2A"/>
    <w:rsid w:val="004E0E9D"/>
    <w:rsid w:val="004F2ACF"/>
    <w:rsid w:val="004F3B56"/>
    <w:rsid w:val="005026EE"/>
    <w:rsid w:val="005048C2"/>
    <w:rsid w:val="005073B0"/>
    <w:rsid w:val="00507CFD"/>
    <w:rsid w:val="00513F80"/>
    <w:rsid w:val="0051569A"/>
    <w:rsid w:val="00530034"/>
    <w:rsid w:val="005469DE"/>
    <w:rsid w:val="00546B3A"/>
    <w:rsid w:val="0054765A"/>
    <w:rsid w:val="005552D3"/>
    <w:rsid w:val="00566ADC"/>
    <w:rsid w:val="00566B8E"/>
    <w:rsid w:val="00566ED9"/>
    <w:rsid w:val="00572A22"/>
    <w:rsid w:val="00582395"/>
    <w:rsid w:val="00584053"/>
    <w:rsid w:val="005947E6"/>
    <w:rsid w:val="00595288"/>
    <w:rsid w:val="005B4823"/>
    <w:rsid w:val="005C029E"/>
    <w:rsid w:val="005D0B52"/>
    <w:rsid w:val="005E574E"/>
    <w:rsid w:val="005E6593"/>
    <w:rsid w:val="005F7501"/>
    <w:rsid w:val="006070B8"/>
    <w:rsid w:val="00621B70"/>
    <w:rsid w:val="00623E2D"/>
    <w:rsid w:val="00646608"/>
    <w:rsid w:val="006468BE"/>
    <w:rsid w:val="0065280C"/>
    <w:rsid w:val="00664002"/>
    <w:rsid w:val="00665A8D"/>
    <w:rsid w:val="00670B56"/>
    <w:rsid w:val="0068317E"/>
    <w:rsid w:val="00683BEA"/>
    <w:rsid w:val="0069677A"/>
    <w:rsid w:val="006A2B46"/>
    <w:rsid w:val="006A6163"/>
    <w:rsid w:val="006B64AC"/>
    <w:rsid w:val="006B6952"/>
    <w:rsid w:val="006B7D1F"/>
    <w:rsid w:val="006C2268"/>
    <w:rsid w:val="006C33F1"/>
    <w:rsid w:val="006C623F"/>
    <w:rsid w:val="006D7381"/>
    <w:rsid w:val="006E44D8"/>
    <w:rsid w:val="006E4B13"/>
    <w:rsid w:val="006F08F6"/>
    <w:rsid w:val="006F3581"/>
    <w:rsid w:val="006F3D5D"/>
    <w:rsid w:val="006F5E30"/>
    <w:rsid w:val="00701DEB"/>
    <w:rsid w:val="00703DDD"/>
    <w:rsid w:val="00711B53"/>
    <w:rsid w:val="00714621"/>
    <w:rsid w:val="007172E5"/>
    <w:rsid w:val="007202EB"/>
    <w:rsid w:val="00721A1F"/>
    <w:rsid w:val="00724574"/>
    <w:rsid w:val="00734FC6"/>
    <w:rsid w:val="0073682D"/>
    <w:rsid w:val="00743CA2"/>
    <w:rsid w:val="007448B2"/>
    <w:rsid w:val="007629C1"/>
    <w:rsid w:val="00770352"/>
    <w:rsid w:val="00771DCB"/>
    <w:rsid w:val="0077443E"/>
    <w:rsid w:val="007802CD"/>
    <w:rsid w:val="00792222"/>
    <w:rsid w:val="007A333B"/>
    <w:rsid w:val="007A432C"/>
    <w:rsid w:val="007A7D77"/>
    <w:rsid w:val="007B0AC7"/>
    <w:rsid w:val="007B53D7"/>
    <w:rsid w:val="007B6C8B"/>
    <w:rsid w:val="007C2001"/>
    <w:rsid w:val="007C6DB3"/>
    <w:rsid w:val="007D1BD7"/>
    <w:rsid w:val="007E1620"/>
    <w:rsid w:val="008134DF"/>
    <w:rsid w:val="008136FB"/>
    <w:rsid w:val="008202CB"/>
    <w:rsid w:val="0082064B"/>
    <w:rsid w:val="00833029"/>
    <w:rsid w:val="0083540A"/>
    <w:rsid w:val="00837F54"/>
    <w:rsid w:val="00841616"/>
    <w:rsid w:val="00852F5B"/>
    <w:rsid w:val="00864FA9"/>
    <w:rsid w:val="00865AB6"/>
    <w:rsid w:val="00871B8A"/>
    <w:rsid w:val="00871D3E"/>
    <w:rsid w:val="00875076"/>
    <w:rsid w:val="00880170"/>
    <w:rsid w:val="008813FD"/>
    <w:rsid w:val="008A1E59"/>
    <w:rsid w:val="008A4DD0"/>
    <w:rsid w:val="008A5008"/>
    <w:rsid w:val="008B462E"/>
    <w:rsid w:val="008B6BB3"/>
    <w:rsid w:val="008C37AE"/>
    <w:rsid w:val="008C53A6"/>
    <w:rsid w:val="008D10E6"/>
    <w:rsid w:val="008E0264"/>
    <w:rsid w:val="008E34C9"/>
    <w:rsid w:val="008F49DE"/>
    <w:rsid w:val="009001F3"/>
    <w:rsid w:val="009062BC"/>
    <w:rsid w:val="00913300"/>
    <w:rsid w:val="0091478C"/>
    <w:rsid w:val="009166BA"/>
    <w:rsid w:val="009264B7"/>
    <w:rsid w:val="009337D9"/>
    <w:rsid w:val="009362DD"/>
    <w:rsid w:val="00936A7E"/>
    <w:rsid w:val="0094156C"/>
    <w:rsid w:val="00950ADA"/>
    <w:rsid w:val="00953B4F"/>
    <w:rsid w:val="009557B2"/>
    <w:rsid w:val="00960223"/>
    <w:rsid w:val="009674DB"/>
    <w:rsid w:val="00970465"/>
    <w:rsid w:val="00970C3E"/>
    <w:rsid w:val="0097422A"/>
    <w:rsid w:val="009744C4"/>
    <w:rsid w:val="00974804"/>
    <w:rsid w:val="00982C26"/>
    <w:rsid w:val="00983A94"/>
    <w:rsid w:val="00985FDB"/>
    <w:rsid w:val="009972F6"/>
    <w:rsid w:val="009A0AF8"/>
    <w:rsid w:val="009B5E8C"/>
    <w:rsid w:val="009B664C"/>
    <w:rsid w:val="009B7493"/>
    <w:rsid w:val="009D23AF"/>
    <w:rsid w:val="009D3D2A"/>
    <w:rsid w:val="009D7825"/>
    <w:rsid w:val="009E6CA5"/>
    <w:rsid w:val="009F11D4"/>
    <w:rsid w:val="009F32BF"/>
    <w:rsid w:val="009F64C4"/>
    <w:rsid w:val="009F74E8"/>
    <w:rsid w:val="00A02304"/>
    <w:rsid w:val="00A06892"/>
    <w:rsid w:val="00A102FB"/>
    <w:rsid w:val="00A161D7"/>
    <w:rsid w:val="00A2544B"/>
    <w:rsid w:val="00A32D09"/>
    <w:rsid w:val="00A442FF"/>
    <w:rsid w:val="00A47733"/>
    <w:rsid w:val="00A550DD"/>
    <w:rsid w:val="00A6535B"/>
    <w:rsid w:val="00A7211B"/>
    <w:rsid w:val="00A74C4D"/>
    <w:rsid w:val="00A81E29"/>
    <w:rsid w:val="00A866CF"/>
    <w:rsid w:val="00A97202"/>
    <w:rsid w:val="00AA26FE"/>
    <w:rsid w:val="00AA33E3"/>
    <w:rsid w:val="00AA547A"/>
    <w:rsid w:val="00AA7871"/>
    <w:rsid w:val="00AA7D55"/>
    <w:rsid w:val="00AB312A"/>
    <w:rsid w:val="00AC2F9F"/>
    <w:rsid w:val="00AE4C79"/>
    <w:rsid w:val="00B06B38"/>
    <w:rsid w:val="00B06FBE"/>
    <w:rsid w:val="00B07E80"/>
    <w:rsid w:val="00B1757A"/>
    <w:rsid w:val="00B21268"/>
    <w:rsid w:val="00B2379D"/>
    <w:rsid w:val="00B237A7"/>
    <w:rsid w:val="00B2437F"/>
    <w:rsid w:val="00B248A8"/>
    <w:rsid w:val="00B43E6A"/>
    <w:rsid w:val="00B46309"/>
    <w:rsid w:val="00B5206A"/>
    <w:rsid w:val="00B627D6"/>
    <w:rsid w:val="00B6541F"/>
    <w:rsid w:val="00B77BF9"/>
    <w:rsid w:val="00B87110"/>
    <w:rsid w:val="00B914D8"/>
    <w:rsid w:val="00B92B79"/>
    <w:rsid w:val="00B976E6"/>
    <w:rsid w:val="00BA114A"/>
    <w:rsid w:val="00BA7010"/>
    <w:rsid w:val="00BA7D7B"/>
    <w:rsid w:val="00BC0D3E"/>
    <w:rsid w:val="00BC253D"/>
    <w:rsid w:val="00BC4144"/>
    <w:rsid w:val="00BC4AC8"/>
    <w:rsid w:val="00BC79D0"/>
    <w:rsid w:val="00BD3DB0"/>
    <w:rsid w:val="00BE541C"/>
    <w:rsid w:val="00BF1D7F"/>
    <w:rsid w:val="00C022AE"/>
    <w:rsid w:val="00C042C2"/>
    <w:rsid w:val="00C22D3E"/>
    <w:rsid w:val="00C23E32"/>
    <w:rsid w:val="00C27AD9"/>
    <w:rsid w:val="00C32BAC"/>
    <w:rsid w:val="00C51957"/>
    <w:rsid w:val="00C67132"/>
    <w:rsid w:val="00C72F3D"/>
    <w:rsid w:val="00C773BC"/>
    <w:rsid w:val="00C85D96"/>
    <w:rsid w:val="00C865F4"/>
    <w:rsid w:val="00C868F4"/>
    <w:rsid w:val="00C946D2"/>
    <w:rsid w:val="00CA1D66"/>
    <w:rsid w:val="00CA3D29"/>
    <w:rsid w:val="00CA445D"/>
    <w:rsid w:val="00CA6AA8"/>
    <w:rsid w:val="00CB0013"/>
    <w:rsid w:val="00CB6710"/>
    <w:rsid w:val="00CC1598"/>
    <w:rsid w:val="00CD7375"/>
    <w:rsid w:val="00D233B8"/>
    <w:rsid w:val="00D240FA"/>
    <w:rsid w:val="00D43A0F"/>
    <w:rsid w:val="00D47F47"/>
    <w:rsid w:val="00D6785B"/>
    <w:rsid w:val="00D759D2"/>
    <w:rsid w:val="00D771AF"/>
    <w:rsid w:val="00D853EE"/>
    <w:rsid w:val="00DA516D"/>
    <w:rsid w:val="00DB34CD"/>
    <w:rsid w:val="00DC3EDF"/>
    <w:rsid w:val="00DC69F3"/>
    <w:rsid w:val="00DC7D5F"/>
    <w:rsid w:val="00DD09C0"/>
    <w:rsid w:val="00DE1161"/>
    <w:rsid w:val="00DE3EDA"/>
    <w:rsid w:val="00DF1B0D"/>
    <w:rsid w:val="00DF61FE"/>
    <w:rsid w:val="00E055E5"/>
    <w:rsid w:val="00E078DB"/>
    <w:rsid w:val="00E10BD6"/>
    <w:rsid w:val="00E1247F"/>
    <w:rsid w:val="00E165EC"/>
    <w:rsid w:val="00E202C6"/>
    <w:rsid w:val="00E23278"/>
    <w:rsid w:val="00E2386D"/>
    <w:rsid w:val="00E3132C"/>
    <w:rsid w:val="00E34103"/>
    <w:rsid w:val="00E3596A"/>
    <w:rsid w:val="00E42324"/>
    <w:rsid w:val="00E46609"/>
    <w:rsid w:val="00E531E8"/>
    <w:rsid w:val="00E6006A"/>
    <w:rsid w:val="00E6287F"/>
    <w:rsid w:val="00E7124D"/>
    <w:rsid w:val="00E71B0D"/>
    <w:rsid w:val="00E750B4"/>
    <w:rsid w:val="00E836D7"/>
    <w:rsid w:val="00E90021"/>
    <w:rsid w:val="00E96BC3"/>
    <w:rsid w:val="00EA2B4F"/>
    <w:rsid w:val="00EA2E4D"/>
    <w:rsid w:val="00EA2EF2"/>
    <w:rsid w:val="00EB596D"/>
    <w:rsid w:val="00EC297F"/>
    <w:rsid w:val="00EC3279"/>
    <w:rsid w:val="00EC503D"/>
    <w:rsid w:val="00ED250E"/>
    <w:rsid w:val="00ED28D6"/>
    <w:rsid w:val="00ED4830"/>
    <w:rsid w:val="00ED4ECB"/>
    <w:rsid w:val="00ED66AD"/>
    <w:rsid w:val="00EE0E61"/>
    <w:rsid w:val="00EF01D4"/>
    <w:rsid w:val="00EF4838"/>
    <w:rsid w:val="00F03247"/>
    <w:rsid w:val="00F052F4"/>
    <w:rsid w:val="00F13C90"/>
    <w:rsid w:val="00F1684A"/>
    <w:rsid w:val="00F170A5"/>
    <w:rsid w:val="00F22BFE"/>
    <w:rsid w:val="00F3119B"/>
    <w:rsid w:val="00F333CA"/>
    <w:rsid w:val="00F34A65"/>
    <w:rsid w:val="00F406CD"/>
    <w:rsid w:val="00F41B2E"/>
    <w:rsid w:val="00F567D9"/>
    <w:rsid w:val="00F65EDE"/>
    <w:rsid w:val="00F84D40"/>
    <w:rsid w:val="00FA1FCF"/>
    <w:rsid w:val="00FA4310"/>
    <w:rsid w:val="00FA59BE"/>
    <w:rsid w:val="00FB0F4E"/>
    <w:rsid w:val="00FB79D3"/>
    <w:rsid w:val="00FC2702"/>
    <w:rsid w:val="00FD0F05"/>
    <w:rsid w:val="00FD1E47"/>
    <w:rsid w:val="00FD519F"/>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9D7825"/>
    <w:rPr>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C4935"/>
    <w:rPr>
      <w:rFonts w:ascii="Tahoma" w:hAnsi="Tahoma" w:cs="Tahoma"/>
      <w:sz w:val="16"/>
      <w:szCs w:val="16"/>
    </w:rPr>
  </w:style>
  <w:style w:type="paragraph" w:styleId="FootnoteText">
    <w:name w:val="footnote text"/>
    <w:basedOn w:val="Normal"/>
    <w:semiHidden/>
    <w:rsid w:val="00F16108"/>
    <w:rPr>
      <w:sz w:val="20"/>
    </w:rPr>
  </w:style>
  <w:style w:type="character" w:styleId="FootnoteReference">
    <w:name w:val="footnote reference"/>
    <w:basedOn w:val="DefaultParagraphFont"/>
    <w:semiHidden/>
    <w:rsid w:val="00F16108"/>
    <w:rPr>
      <w:vertAlign w:val="superscript"/>
    </w:rPr>
  </w:style>
  <w:style w:type="paragraph" w:styleId="Header">
    <w:name w:val="header"/>
    <w:basedOn w:val="Normal"/>
    <w:rsid w:val="00B5120B"/>
    <w:pPr>
      <w:tabs>
        <w:tab w:val="center" w:pos="4320"/>
        <w:tab w:val="right" w:pos="8640"/>
      </w:tabs>
    </w:pPr>
  </w:style>
  <w:style w:type="paragraph" w:styleId="Footer">
    <w:name w:val="footer"/>
    <w:basedOn w:val="Normal"/>
    <w:rsid w:val="00B5120B"/>
    <w:pPr>
      <w:tabs>
        <w:tab w:val="center" w:pos="4320"/>
        <w:tab w:val="right" w:pos="8640"/>
      </w:tabs>
    </w:pPr>
  </w:style>
  <w:style w:type="character" w:styleId="PageNumber">
    <w:name w:val="page number"/>
    <w:basedOn w:val="DefaultParagraphFont"/>
    <w:rsid w:val="00B5120B"/>
  </w:style>
  <w:style w:type="character" w:styleId="Hyperlink">
    <w:name w:val="Hyperlink"/>
    <w:basedOn w:val="DefaultParagraphFont"/>
    <w:rsid w:val="00A442FF"/>
    <w:rPr>
      <w:color w:val="0000FF"/>
      <w:u w:val="single"/>
    </w:rPr>
  </w:style>
  <w:style w:type="character" w:styleId="Strong">
    <w:name w:val="Strong"/>
    <w:basedOn w:val="DefaultParagraphFont"/>
    <w:uiPriority w:val="22"/>
    <w:qFormat/>
    <w:rsid w:val="002D0367"/>
    <w:rPr>
      <w:b/>
      <w:bCs/>
    </w:rPr>
  </w:style>
  <w:style w:type="paragraph" w:styleId="PlainText">
    <w:name w:val="Plain Text"/>
    <w:basedOn w:val="Normal"/>
    <w:link w:val="PlainTextChar"/>
    <w:rsid w:val="005947E6"/>
    <w:rPr>
      <w:rFonts w:ascii="Courier New" w:hAnsi="Courier New"/>
      <w:color w:val="000000"/>
      <w:sz w:val="20"/>
    </w:rPr>
  </w:style>
  <w:style w:type="character" w:customStyle="1" w:styleId="PlainTextChar">
    <w:name w:val="Plain Text Char"/>
    <w:basedOn w:val="DefaultParagraphFont"/>
    <w:link w:val="PlainText"/>
    <w:rsid w:val="005947E6"/>
    <w:rPr>
      <w:rFonts w:ascii="Courier New" w:hAnsi="Courier New"/>
      <w:color w:val="000000"/>
    </w:rPr>
  </w:style>
  <w:style w:type="paragraph" w:styleId="EndnoteText">
    <w:name w:val="endnote text"/>
    <w:basedOn w:val="Normal"/>
    <w:link w:val="EndnoteTextChar"/>
    <w:rsid w:val="00E7124D"/>
    <w:rPr>
      <w:sz w:val="20"/>
    </w:rPr>
  </w:style>
  <w:style w:type="character" w:customStyle="1" w:styleId="EndnoteTextChar">
    <w:name w:val="Endnote Text Char"/>
    <w:basedOn w:val="DefaultParagraphFont"/>
    <w:link w:val="EndnoteText"/>
    <w:rsid w:val="00E7124D"/>
  </w:style>
  <w:style w:type="character" w:styleId="EndnoteReference">
    <w:name w:val="endnote reference"/>
    <w:basedOn w:val="DefaultParagraphFont"/>
    <w:rsid w:val="00E7124D"/>
    <w:rPr>
      <w:vertAlign w:val="superscript"/>
    </w:rPr>
  </w:style>
  <w:style w:type="paragraph" w:styleId="NormalWeb">
    <w:name w:val="Normal (Web)"/>
    <w:basedOn w:val="Normal"/>
    <w:uiPriority w:val="99"/>
    <w:unhideWhenUsed/>
    <w:rsid w:val="00B77BF9"/>
    <w:pPr>
      <w:spacing w:before="100" w:beforeAutospacing="1" w:after="100" w:afterAutospacing="1"/>
    </w:pPr>
    <w:rPr>
      <w:sz w:val="24"/>
      <w:szCs w:val="24"/>
    </w:rPr>
  </w:style>
  <w:style w:type="character" w:styleId="FollowedHyperlink">
    <w:name w:val="FollowedHyperlink"/>
    <w:basedOn w:val="DefaultParagraphFont"/>
    <w:rsid w:val="000110B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9D7825"/>
    <w:rPr>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C4935"/>
    <w:rPr>
      <w:rFonts w:ascii="Tahoma" w:hAnsi="Tahoma" w:cs="Tahoma"/>
      <w:sz w:val="16"/>
      <w:szCs w:val="16"/>
    </w:rPr>
  </w:style>
  <w:style w:type="paragraph" w:styleId="FootnoteText">
    <w:name w:val="footnote text"/>
    <w:basedOn w:val="Normal"/>
    <w:semiHidden/>
    <w:rsid w:val="00F16108"/>
    <w:rPr>
      <w:sz w:val="20"/>
    </w:rPr>
  </w:style>
  <w:style w:type="character" w:styleId="FootnoteReference">
    <w:name w:val="footnote reference"/>
    <w:basedOn w:val="DefaultParagraphFont"/>
    <w:semiHidden/>
    <w:rsid w:val="00F16108"/>
    <w:rPr>
      <w:vertAlign w:val="superscript"/>
    </w:rPr>
  </w:style>
  <w:style w:type="paragraph" w:styleId="Header">
    <w:name w:val="header"/>
    <w:basedOn w:val="Normal"/>
    <w:rsid w:val="00B5120B"/>
    <w:pPr>
      <w:tabs>
        <w:tab w:val="center" w:pos="4320"/>
        <w:tab w:val="right" w:pos="8640"/>
      </w:tabs>
    </w:pPr>
  </w:style>
  <w:style w:type="paragraph" w:styleId="Footer">
    <w:name w:val="footer"/>
    <w:basedOn w:val="Normal"/>
    <w:rsid w:val="00B5120B"/>
    <w:pPr>
      <w:tabs>
        <w:tab w:val="center" w:pos="4320"/>
        <w:tab w:val="right" w:pos="8640"/>
      </w:tabs>
    </w:pPr>
  </w:style>
  <w:style w:type="character" w:styleId="PageNumber">
    <w:name w:val="page number"/>
    <w:basedOn w:val="DefaultParagraphFont"/>
    <w:rsid w:val="00B5120B"/>
  </w:style>
  <w:style w:type="character" w:styleId="Hyperlink">
    <w:name w:val="Hyperlink"/>
    <w:basedOn w:val="DefaultParagraphFont"/>
    <w:rsid w:val="00A442FF"/>
    <w:rPr>
      <w:color w:val="0000FF"/>
      <w:u w:val="single"/>
    </w:rPr>
  </w:style>
  <w:style w:type="character" w:styleId="Strong">
    <w:name w:val="Strong"/>
    <w:basedOn w:val="DefaultParagraphFont"/>
    <w:uiPriority w:val="22"/>
    <w:qFormat/>
    <w:rsid w:val="002D0367"/>
    <w:rPr>
      <w:b/>
      <w:bCs/>
    </w:rPr>
  </w:style>
  <w:style w:type="paragraph" w:styleId="PlainText">
    <w:name w:val="Plain Text"/>
    <w:basedOn w:val="Normal"/>
    <w:link w:val="PlainTextChar"/>
    <w:rsid w:val="005947E6"/>
    <w:rPr>
      <w:rFonts w:ascii="Courier New" w:hAnsi="Courier New"/>
      <w:color w:val="000000"/>
      <w:sz w:val="20"/>
    </w:rPr>
  </w:style>
  <w:style w:type="character" w:customStyle="1" w:styleId="PlainTextChar">
    <w:name w:val="Plain Text Char"/>
    <w:basedOn w:val="DefaultParagraphFont"/>
    <w:link w:val="PlainText"/>
    <w:rsid w:val="005947E6"/>
    <w:rPr>
      <w:rFonts w:ascii="Courier New" w:hAnsi="Courier New"/>
      <w:color w:val="000000"/>
    </w:rPr>
  </w:style>
  <w:style w:type="paragraph" w:styleId="EndnoteText">
    <w:name w:val="endnote text"/>
    <w:basedOn w:val="Normal"/>
    <w:link w:val="EndnoteTextChar"/>
    <w:rsid w:val="00E7124D"/>
    <w:rPr>
      <w:sz w:val="20"/>
    </w:rPr>
  </w:style>
  <w:style w:type="character" w:customStyle="1" w:styleId="EndnoteTextChar">
    <w:name w:val="Endnote Text Char"/>
    <w:basedOn w:val="DefaultParagraphFont"/>
    <w:link w:val="EndnoteText"/>
    <w:rsid w:val="00E7124D"/>
  </w:style>
  <w:style w:type="character" w:styleId="EndnoteReference">
    <w:name w:val="endnote reference"/>
    <w:basedOn w:val="DefaultParagraphFont"/>
    <w:rsid w:val="00E7124D"/>
    <w:rPr>
      <w:vertAlign w:val="superscript"/>
    </w:rPr>
  </w:style>
  <w:style w:type="paragraph" w:styleId="NormalWeb">
    <w:name w:val="Normal (Web)"/>
    <w:basedOn w:val="Normal"/>
    <w:uiPriority w:val="99"/>
    <w:unhideWhenUsed/>
    <w:rsid w:val="00B77BF9"/>
    <w:pPr>
      <w:spacing w:before="100" w:beforeAutospacing="1" w:after="100" w:afterAutospacing="1"/>
    </w:pPr>
    <w:rPr>
      <w:sz w:val="24"/>
      <w:szCs w:val="24"/>
    </w:rPr>
  </w:style>
  <w:style w:type="character" w:styleId="FollowedHyperlink">
    <w:name w:val="FollowedHyperlink"/>
    <w:basedOn w:val="DefaultParagraphFont"/>
    <w:rsid w:val="000110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90191">
      <w:bodyDiv w:val="1"/>
      <w:marLeft w:val="0"/>
      <w:marRight w:val="0"/>
      <w:marTop w:val="0"/>
      <w:marBottom w:val="0"/>
      <w:divBdr>
        <w:top w:val="none" w:sz="0" w:space="0" w:color="auto"/>
        <w:left w:val="none" w:sz="0" w:space="0" w:color="auto"/>
        <w:bottom w:val="none" w:sz="0" w:space="0" w:color="auto"/>
        <w:right w:val="none" w:sz="0" w:space="0" w:color="auto"/>
      </w:divBdr>
      <w:divsChild>
        <w:div w:id="1624337573">
          <w:marLeft w:val="0"/>
          <w:marRight w:val="0"/>
          <w:marTop w:val="0"/>
          <w:marBottom w:val="0"/>
          <w:divBdr>
            <w:top w:val="none" w:sz="0" w:space="0" w:color="auto"/>
            <w:left w:val="none" w:sz="0" w:space="0" w:color="auto"/>
            <w:bottom w:val="none" w:sz="0" w:space="0" w:color="auto"/>
            <w:right w:val="none" w:sz="0" w:space="0" w:color="auto"/>
          </w:divBdr>
          <w:divsChild>
            <w:div w:id="642808006">
              <w:marLeft w:val="0"/>
              <w:marRight w:val="0"/>
              <w:marTop w:val="0"/>
              <w:marBottom w:val="0"/>
              <w:divBdr>
                <w:top w:val="none" w:sz="0" w:space="0" w:color="auto"/>
                <w:left w:val="none" w:sz="0" w:space="0" w:color="auto"/>
                <w:bottom w:val="none" w:sz="0" w:space="0" w:color="auto"/>
                <w:right w:val="none" w:sz="0" w:space="0" w:color="auto"/>
              </w:divBdr>
              <w:divsChild>
                <w:div w:id="80571050">
                  <w:marLeft w:val="0"/>
                  <w:marRight w:val="0"/>
                  <w:marTop w:val="0"/>
                  <w:marBottom w:val="0"/>
                  <w:divBdr>
                    <w:top w:val="none" w:sz="0" w:space="0" w:color="auto"/>
                    <w:left w:val="none" w:sz="0" w:space="0" w:color="auto"/>
                    <w:bottom w:val="none" w:sz="0" w:space="0" w:color="auto"/>
                    <w:right w:val="none" w:sz="0" w:space="0" w:color="auto"/>
                  </w:divBdr>
                  <w:divsChild>
                    <w:div w:id="672269873">
                      <w:marLeft w:val="0"/>
                      <w:marRight w:val="0"/>
                      <w:marTop w:val="0"/>
                      <w:marBottom w:val="0"/>
                      <w:divBdr>
                        <w:top w:val="none" w:sz="0" w:space="0" w:color="auto"/>
                        <w:left w:val="none" w:sz="0" w:space="0" w:color="auto"/>
                        <w:bottom w:val="none" w:sz="0" w:space="0" w:color="auto"/>
                        <w:right w:val="none" w:sz="0" w:space="0" w:color="auto"/>
                      </w:divBdr>
                      <w:divsChild>
                        <w:div w:id="1872911124">
                          <w:marLeft w:val="0"/>
                          <w:marRight w:val="0"/>
                          <w:marTop w:val="0"/>
                          <w:marBottom w:val="0"/>
                          <w:divBdr>
                            <w:top w:val="none" w:sz="0" w:space="0" w:color="auto"/>
                            <w:left w:val="none" w:sz="0" w:space="0" w:color="auto"/>
                            <w:bottom w:val="none" w:sz="0" w:space="0" w:color="auto"/>
                            <w:right w:val="none" w:sz="0" w:space="0" w:color="auto"/>
                          </w:divBdr>
                          <w:divsChild>
                            <w:div w:id="112215001">
                              <w:marLeft w:val="0"/>
                              <w:marRight w:val="0"/>
                              <w:marTop w:val="0"/>
                              <w:marBottom w:val="0"/>
                              <w:divBdr>
                                <w:top w:val="none" w:sz="0" w:space="0" w:color="auto"/>
                                <w:left w:val="none" w:sz="0" w:space="0" w:color="auto"/>
                                <w:bottom w:val="none" w:sz="0" w:space="0" w:color="auto"/>
                                <w:right w:val="none" w:sz="0" w:space="0" w:color="auto"/>
                              </w:divBdr>
                              <w:divsChild>
                                <w:div w:id="72576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376259">
      <w:bodyDiv w:val="1"/>
      <w:marLeft w:val="0"/>
      <w:marRight w:val="0"/>
      <w:marTop w:val="0"/>
      <w:marBottom w:val="0"/>
      <w:divBdr>
        <w:top w:val="none" w:sz="0" w:space="0" w:color="auto"/>
        <w:left w:val="none" w:sz="0" w:space="0" w:color="auto"/>
        <w:bottom w:val="none" w:sz="0" w:space="0" w:color="auto"/>
        <w:right w:val="none" w:sz="0" w:space="0" w:color="auto"/>
      </w:divBdr>
      <w:divsChild>
        <w:div w:id="1652950102">
          <w:marLeft w:val="0"/>
          <w:marRight w:val="0"/>
          <w:marTop w:val="0"/>
          <w:marBottom w:val="0"/>
          <w:divBdr>
            <w:top w:val="none" w:sz="0" w:space="0" w:color="auto"/>
            <w:left w:val="none" w:sz="0" w:space="0" w:color="auto"/>
            <w:bottom w:val="none" w:sz="0" w:space="0" w:color="auto"/>
            <w:right w:val="none" w:sz="0" w:space="0" w:color="auto"/>
          </w:divBdr>
          <w:divsChild>
            <w:div w:id="1715034057">
              <w:marLeft w:val="0"/>
              <w:marRight w:val="0"/>
              <w:marTop w:val="0"/>
              <w:marBottom w:val="0"/>
              <w:divBdr>
                <w:top w:val="none" w:sz="0" w:space="0" w:color="auto"/>
                <w:left w:val="none" w:sz="0" w:space="0" w:color="auto"/>
                <w:bottom w:val="none" w:sz="0" w:space="0" w:color="auto"/>
                <w:right w:val="none" w:sz="0" w:space="0" w:color="auto"/>
              </w:divBdr>
              <w:divsChild>
                <w:div w:id="1794442767">
                  <w:marLeft w:val="0"/>
                  <w:marRight w:val="0"/>
                  <w:marTop w:val="0"/>
                  <w:marBottom w:val="0"/>
                  <w:divBdr>
                    <w:top w:val="none" w:sz="0" w:space="0" w:color="auto"/>
                    <w:left w:val="none" w:sz="0" w:space="0" w:color="auto"/>
                    <w:bottom w:val="none" w:sz="0" w:space="0" w:color="auto"/>
                    <w:right w:val="none" w:sz="0" w:space="0" w:color="auto"/>
                  </w:divBdr>
                  <w:divsChild>
                    <w:div w:id="1234587626">
                      <w:marLeft w:val="0"/>
                      <w:marRight w:val="0"/>
                      <w:marTop w:val="0"/>
                      <w:marBottom w:val="0"/>
                      <w:divBdr>
                        <w:top w:val="none" w:sz="0" w:space="0" w:color="auto"/>
                        <w:left w:val="none" w:sz="0" w:space="0" w:color="auto"/>
                        <w:bottom w:val="none" w:sz="0" w:space="0" w:color="auto"/>
                        <w:right w:val="none" w:sz="0" w:space="0" w:color="auto"/>
                      </w:divBdr>
                      <w:divsChild>
                        <w:div w:id="86194615">
                          <w:marLeft w:val="0"/>
                          <w:marRight w:val="0"/>
                          <w:marTop w:val="0"/>
                          <w:marBottom w:val="0"/>
                          <w:divBdr>
                            <w:top w:val="none" w:sz="0" w:space="0" w:color="auto"/>
                            <w:left w:val="none" w:sz="0" w:space="0" w:color="auto"/>
                            <w:bottom w:val="none" w:sz="0" w:space="0" w:color="auto"/>
                            <w:right w:val="none" w:sz="0" w:space="0" w:color="auto"/>
                          </w:divBdr>
                          <w:divsChild>
                            <w:div w:id="4159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328303">
      <w:bodyDiv w:val="1"/>
      <w:marLeft w:val="0"/>
      <w:marRight w:val="0"/>
      <w:marTop w:val="0"/>
      <w:marBottom w:val="0"/>
      <w:divBdr>
        <w:top w:val="none" w:sz="0" w:space="0" w:color="auto"/>
        <w:left w:val="none" w:sz="0" w:space="0" w:color="auto"/>
        <w:bottom w:val="none" w:sz="0" w:space="0" w:color="auto"/>
        <w:right w:val="none" w:sz="0" w:space="0" w:color="auto"/>
      </w:divBdr>
      <w:divsChild>
        <w:div w:id="1747994281">
          <w:marLeft w:val="0"/>
          <w:marRight w:val="0"/>
          <w:marTop w:val="0"/>
          <w:marBottom w:val="0"/>
          <w:divBdr>
            <w:top w:val="single" w:sz="6" w:space="0" w:color="033668"/>
            <w:left w:val="single" w:sz="6" w:space="0" w:color="033668"/>
            <w:bottom w:val="single" w:sz="6" w:space="0" w:color="033668"/>
            <w:right w:val="single" w:sz="6" w:space="0" w:color="033668"/>
          </w:divBdr>
          <w:divsChild>
            <w:div w:id="1897009209">
              <w:marLeft w:val="0"/>
              <w:marRight w:val="0"/>
              <w:marTop w:val="0"/>
              <w:marBottom w:val="0"/>
              <w:divBdr>
                <w:top w:val="none" w:sz="0" w:space="0" w:color="auto"/>
                <w:left w:val="none" w:sz="0" w:space="0" w:color="auto"/>
                <w:bottom w:val="none" w:sz="0" w:space="0" w:color="auto"/>
                <w:right w:val="none" w:sz="0" w:space="0" w:color="auto"/>
              </w:divBdr>
              <w:divsChild>
                <w:div w:id="661853969">
                  <w:marLeft w:val="0"/>
                  <w:marRight w:val="0"/>
                  <w:marTop w:val="0"/>
                  <w:marBottom w:val="0"/>
                  <w:divBdr>
                    <w:top w:val="none" w:sz="0" w:space="0" w:color="auto"/>
                    <w:left w:val="none" w:sz="0" w:space="0" w:color="auto"/>
                    <w:bottom w:val="none" w:sz="0" w:space="0" w:color="auto"/>
                    <w:right w:val="none" w:sz="0" w:space="0" w:color="auto"/>
                  </w:divBdr>
                  <w:divsChild>
                    <w:div w:id="1038897519">
                      <w:marLeft w:val="0"/>
                      <w:marRight w:val="0"/>
                      <w:marTop w:val="0"/>
                      <w:marBottom w:val="0"/>
                      <w:divBdr>
                        <w:top w:val="none" w:sz="0" w:space="0" w:color="auto"/>
                        <w:left w:val="none" w:sz="0" w:space="0" w:color="auto"/>
                        <w:bottom w:val="none" w:sz="0" w:space="0" w:color="auto"/>
                        <w:right w:val="none" w:sz="0" w:space="0" w:color="auto"/>
                      </w:divBdr>
                      <w:divsChild>
                        <w:div w:id="149012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6175999">
      <w:bodyDiv w:val="1"/>
      <w:marLeft w:val="0"/>
      <w:marRight w:val="0"/>
      <w:marTop w:val="0"/>
      <w:marBottom w:val="0"/>
      <w:divBdr>
        <w:top w:val="none" w:sz="0" w:space="0" w:color="auto"/>
        <w:left w:val="none" w:sz="0" w:space="0" w:color="auto"/>
        <w:bottom w:val="none" w:sz="0" w:space="0" w:color="auto"/>
        <w:right w:val="none" w:sz="0" w:space="0" w:color="auto"/>
      </w:divBdr>
    </w:div>
    <w:div w:id="1727680850">
      <w:bodyDiv w:val="1"/>
      <w:marLeft w:val="0"/>
      <w:marRight w:val="0"/>
      <w:marTop w:val="0"/>
      <w:marBottom w:val="0"/>
      <w:divBdr>
        <w:top w:val="none" w:sz="0" w:space="0" w:color="auto"/>
        <w:left w:val="none" w:sz="0" w:space="0" w:color="auto"/>
        <w:bottom w:val="none" w:sz="0" w:space="0" w:color="auto"/>
        <w:right w:val="none" w:sz="0" w:space="0" w:color="auto"/>
      </w:divBdr>
      <w:divsChild>
        <w:div w:id="704329481">
          <w:marLeft w:val="0"/>
          <w:marRight w:val="0"/>
          <w:marTop w:val="0"/>
          <w:marBottom w:val="0"/>
          <w:divBdr>
            <w:top w:val="none" w:sz="0" w:space="0" w:color="auto"/>
            <w:left w:val="none" w:sz="0" w:space="0" w:color="auto"/>
            <w:bottom w:val="none" w:sz="0" w:space="0" w:color="auto"/>
            <w:right w:val="none" w:sz="0" w:space="0" w:color="auto"/>
          </w:divBdr>
          <w:divsChild>
            <w:div w:id="988097737">
              <w:marLeft w:val="150"/>
              <w:marRight w:val="150"/>
              <w:marTop w:val="0"/>
              <w:marBottom w:val="0"/>
              <w:divBdr>
                <w:top w:val="none" w:sz="0" w:space="0" w:color="auto"/>
                <w:left w:val="none" w:sz="0" w:space="0" w:color="auto"/>
                <w:bottom w:val="none" w:sz="0" w:space="0" w:color="auto"/>
                <w:right w:val="none" w:sz="0" w:space="0" w:color="auto"/>
              </w:divBdr>
              <w:divsChild>
                <w:div w:id="1558592858">
                  <w:marLeft w:val="0"/>
                  <w:marRight w:val="0"/>
                  <w:marTop w:val="0"/>
                  <w:marBottom w:val="0"/>
                  <w:divBdr>
                    <w:top w:val="none" w:sz="0" w:space="0" w:color="auto"/>
                    <w:left w:val="none" w:sz="0" w:space="0" w:color="auto"/>
                    <w:bottom w:val="none" w:sz="0" w:space="0" w:color="auto"/>
                    <w:right w:val="none" w:sz="0" w:space="0" w:color="auto"/>
                  </w:divBdr>
                  <w:divsChild>
                    <w:div w:id="1527596943">
                      <w:marLeft w:val="0"/>
                      <w:marRight w:val="0"/>
                      <w:marTop w:val="0"/>
                      <w:marBottom w:val="0"/>
                      <w:divBdr>
                        <w:top w:val="none" w:sz="0" w:space="0" w:color="auto"/>
                        <w:left w:val="none" w:sz="0" w:space="0" w:color="auto"/>
                        <w:bottom w:val="none" w:sz="0" w:space="0" w:color="auto"/>
                        <w:right w:val="none" w:sz="0" w:space="0" w:color="auto"/>
                      </w:divBdr>
                      <w:divsChild>
                        <w:div w:id="550461929">
                          <w:marLeft w:val="0"/>
                          <w:marRight w:val="0"/>
                          <w:marTop w:val="0"/>
                          <w:marBottom w:val="0"/>
                          <w:divBdr>
                            <w:top w:val="none" w:sz="0" w:space="0" w:color="auto"/>
                            <w:left w:val="none" w:sz="0" w:space="0" w:color="auto"/>
                            <w:bottom w:val="none" w:sz="0" w:space="0" w:color="auto"/>
                            <w:right w:val="none" w:sz="0" w:space="0" w:color="auto"/>
                          </w:divBdr>
                          <w:divsChild>
                            <w:div w:id="24866417">
                              <w:marLeft w:val="0"/>
                              <w:marRight w:val="0"/>
                              <w:marTop w:val="0"/>
                              <w:marBottom w:val="0"/>
                              <w:divBdr>
                                <w:top w:val="none" w:sz="0" w:space="0" w:color="auto"/>
                                <w:left w:val="none" w:sz="0" w:space="0" w:color="auto"/>
                                <w:bottom w:val="none" w:sz="0" w:space="0" w:color="auto"/>
                                <w:right w:val="none" w:sz="0" w:space="0" w:color="auto"/>
                              </w:divBdr>
                              <w:divsChild>
                                <w:div w:id="20872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2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usinessdictionary.com/definition/objective.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usinessdictionary.com/definition/task.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tel.org" TargetMode="External"/><Relationship Id="rId5" Type="http://schemas.openxmlformats.org/officeDocument/2006/relationships/settings" Target="settings.xml"/><Relationship Id="rId15" Type="http://schemas.openxmlformats.org/officeDocument/2006/relationships/hyperlink" Target="http://www.puc.pa.gov/utility_industry/telecommunications/telecommunications_relay_service/trs_advisory_board_.aspx" TargetMode="External"/><Relationship Id="rId10" Type="http://schemas.openxmlformats.org/officeDocument/2006/relationships/hyperlink" Target="http://www.puc.pa.gov" TargetMode="External"/><Relationship Id="rId4" Type="http://schemas.microsoft.com/office/2007/relationships/stylesWithEffects" Target="stylesWithEffects.xml"/><Relationship Id="rId9" Type="http://schemas.openxmlformats.org/officeDocument/2006/relationships/hyperlink" Target="http://www.puc.pa.gov" TargetMode="External"/><Relationship Id="rId14" Type="http://schemas.openxmlformats.org/officeDocument/2006/relationships/hyperlink" Target="http://www.businessdictionary.com/definition/comple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FF0F7-0DEB-4616-8D44-40D14CD97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3189</Words>
  <Characters>18178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TRS By-Laws</vt:lpstr>
    </vt:vector>
  </TitlesOfParts>
  <Company>PA PUC</Company>
  <LinksUpToDate>false</LinksUpToDate>
  <CharactersWithSpaces>21325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TRS By-Laws</dc:title>
  <dc:creator>Barrow</dc:creator>
  <cp:lastModifiedBy>Administrator</cp:lastModifiedBy>
  <cp:revision>2</cp:revision>
  <cp:lastPrinted>2011-09-01T17:57:00Z</cp:lastPrinted>
  <dcterms:created xsi:type="dcterms:W3CDTF">2015-03-20T13:27:00Z</dcterms:created>
  <dcterms:modified xsi:type="dcterms:W3CDTF">2015-03-20T13:27:00Z</dcterms:modified>
</cp:coreProperties>
</file>