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C1B" w:rsidRDefault="001003A3">
      <w:pPr>
        <w:spacing w:after="18"/>
        <w:ind w:left="10" w:hanging="10"/>
        <w:jc w:val="center"/>
      </w:pPr>
      <w:r>
        <w:t>Before the</w:t>
      </w:r>
    </w:p>
    <w:p w:rsidR="00B60C1B" w:rsidRDefault="001003A3">
      <w:pPr>
        <w:spacing w:after="18"/>
        <w:ind w:left="10" w:right="48" w:hanging="10"/>
        <w:jc w:val="center"/>
      </w:pPr>
      <w:r>
        <w:t>Federal Communications Commission</w:t>
      </w:r>
    </w:p>
    <w:p w:rsidR="00B60C1B" w:rsidRDefault="001003A3">
      <w:pPr>
        <w:spacing w:after="611"/>
        <w:ind w:left="10" w:right="48" w:hanging="10"/>
        <w:jc w:val="center"/>
      </w:pPr>
      <w:r>
        <w:t>Washington, DC 20554</w:t>
      </w:r>
    </w:p>
    <w:p w:rsidR="00B60C1B" w:rsidRDefault="001003A3">
      <w:pPr>
        <w:spacing w:after="327"/>
        <w:ind w:left="38" w:right="4234"/>
      </w:pPr>
      <w:r>
        <w:rPr>
          <w:noProof/>
        </w:rPr>
        <w:drawing>
          <wp:anchor distT="0" distB="0" distL="114300" distR="114300" simplePos="0" relativeHeight="251658240" behindDoc="0" locked="0" layoutInCell="1" allowOverlap="0">
            <wp:simplePos x="0" y="0"/>
            <wp:positionH relativeFrom="column">
              <wp:posOffset>3169920</wp:posOffset>
            </wp:positionH>
            <wp:positionV relativeFrom="paragraph">
              <wp:posOffset>-12195</wp:posOffset>
            </wp:positionV>
            <wp:extent cx="39624" cy="2058024"/>
            <wp:effectExtent l="0" t="0" r="0" b="0"/>
            <wp:wrapSquare wrapText="bothSides"/>
            <wp:docPr id="1040" name="Picture 1040"/>
            <wp:cNvGraphicFramePr/>
            <a:graphic xmlns:a="http://schemas.openxmlformats.org/drawingml/2006/main">
              <a:graphicData uri="http://schemas.openxmlformats.org/drawingml/2006/picture">
                <pic:pic xmlns:pic="http://schemas.openxmlformats.org/drawingml/2006/picture">
                  <pic:nvPicPr>
                    <pic:cNvPr id="1040" name="Picture 1040"/>
                    <pic:cNvPicPr/>
                  </pic:nvPicPr>
                  <pic:blipFill>
                    <a:blip r:embed="rId7"/>
                    <a:stretch>
                      <a:fillRect/>
                    </a:stretch>
                  </pic:blipFill>
                  <pic:spPr>
                    <a:xfrm>
                      <a:off x="0" y="0"/>
                      <a:ext cx="39624" cy="2058024"/>
                    </a:xfrm>
                    <a:prstGeom prst="rect">
                      <a:avLst/>
                    </a:prstGeom>
                  </pic:spPr>
                </pic:pic>
              </a:graphicData>
            </a:graphic>
          </wp:anchor>
        </w:drawing>
      </w:r>
      <w:r>
        <w:t>In the Matter of</w:t>
      </w:r>
    </w:p>
    <w:p w:rsidR="00B60C1B" w:rsidRDefault="001003A3">
      <w:pPr>
        <w:ind w:left="38" w:right="4234"/>
      </w:pPr>
      <w:r>
        <w:t>Petition for Waiver of</w:t>
      </w:r>
    </w:p>
    <w:p w:rsidR="00B60C1B" w:rsidRDefault="00EC0C89">
      <w:pPr>
        <w:spacing w:after="355"/>
        <w:ind w:left="38" w:right="4234"/>
      </w:pPr>
      <w:r>
        <w:t>Service Delivery</w:t>
      </w:r>
      <w:r w:rsidR="00127681">
        <w:t xml:space="preserve"> </w:t>
      </w:r>
      <w:r>
        <w:t>Extension Request</w:t>
      </w:r>
      <w:r w:rsidR="00127681" w:rsidRPr="00127681">
        <w:t xml:space="preserve"> </w:t>
      </w:r>
      <w:r w:rsidR="00127681">
        <w:t>Deadline</w:t>
      </w:r>
    </w:p>
    <w:p w:rsidR="00B60C1B" w:rsidRDefault="00B92836">
      <w:pPr>
        <w:spacing w:after="40"/>
        <w:ind w:left="38" w:right="5"/>
      </w:pPr>
      <w:r>
        <w:t>Reynolds</w:t>
      </w:r>
      <w:r w:rsidR="002D1960">
        <w:t xml:space="preserve"> School District</w:t>
      </w:r>
      <w:r w:rsidR="002D1960">
        <w:tab/>
      </w:r>
      <w:r w:rsidR="002D1960">
        <w:tab/>
      </w:r>
      <w:r w:rsidR="002D1960">
        <w:tab/>
      </w:r>
      <w:r w:rsidR="001003A3">
        <w:t xml:space="preserve"> Docket No. 02-6</w:t>
      </w:r>
    </w:p>
    <w:p w:rsidR="00B60C1B" w:rsidRDefault="001003A3">
      <w:pPr>
        <w:spacing w:after="360"/>
        <w:ind w:left="38" w:right="4234"/>
      </w:pPr>
      <w:r>
        <w:t>(</w:t>
      </w:r>
      <w:r w:rsidR="002D1960">
        <w:t xml:space="preserve">Public </w:t>
      </w:r>
      <w:r>
        <w:t>School</w:t>
      </w:r>
      <w:r w:rsidR="002D1960">
        <w:t xml:space="preserve"> District</w:t>
      </w:r>
      <w:r>
        <w:t xml:space="preserve">, BEN </w:t>
      </w:r>
      <w:r w:rsidR="002D1960">
        <w:t>144</w:t>
      </w:r>
      <w:r w:rsidR="00B92836">
        <w:t>833</w:t>
      </w:r>
      <w:r>
        <w:t>)</w:t>
      </w:r>
    </w:p>
    <w:p w:rsidR="00B60C1B" w:rsidRDefault="001003A3">
      <w:pPr>
        <w:ind w:left="38" w:right="4234"/>
      </w:pPr>
      <w:r>
        <w:t>Schools and Libraries Universal Service</w:t>
      </w:r>
    </w:p>
    <w:p w:rsidR="00B60C1B" w:rsidRDefault="001003A3">
      <w:pPr>
        <w:spacing w:after="878"/>
        <w:ind w:left="38" w:right="4234"/>
      </w:pPr>
      <w:r>
        <w:t>Support Mechanism</w:t>
      </w:r>
    </w:p>
    <w:p w:rsidR="00B60C1B" w:rsidRDefault="001003A3">
      <w:pPr>
        <w:pStyle w:val="Heading1"/>
      </w:pPr>
      <w:r>
        <w:t>Petition for Waiver of</w:t>
      </w:r>
    </w:p>
    <w:p w:rsidR="00EC0C89" w:rsidRDefault="001003A3" w:rsidP="00EC0C89">
      <w:pPr>
        <w:spacing w:after="0"/>
        <w:ind w:left="38" w:right="18"/>
        <w:jc w:val="center"/>
      </w:pPr>
      <w:r>
        <w:t xml:space="preserve">FCC Form </w:t>
      </w:r>
      <w:r w:rsidR="00EC0C89">
        <w:t>500 Service Delivery Extension Request</w:t>
      </w:r>
      <w:r w:rsidR="00127681" w:rsidRPr="00127681">
        <w:t xml:space="preserve"> </w:t>
      </w:r>
      <w:r w:rsidR="00127681">
        <w:t>Deadline</w:t>
      </w:r>
    </w:p>
    <w:p w:rsidR="00EC0C89" w:rsidRDefault="00EC0C89" w:rsidP="00EC0C89">
      <w:pPr>
        <w:spacing w:after="0"/>
        <w:ind w:left="38" w:right="18"/>
        <w:jc w:val="center"/>
      </w:pPr>
      <w:r>
        <w:t xml:space="preserve">RE: FCC Form 500 </w:t>
      </w:r>
      <w:r w:rsidRPr="00EC0C89">
        <w:t>166170</w:t>
      </w:r>
    </w:p>
    <w:p w:rsidR="00B60C1B" w:rsidRDefault="002D1960" w:rsidP="00EC0C89">
      <w:pPr>
        <w:spacing w:after="0"/>
        <w:ind w:left="38" w:right="18"/>
        <w:jc w:val="center"/>
      </w:pPr>
      <w:r>
        <w:t xml:space="preserve">RE: FCC Form </w:t>
      </w:r>
      <w:r w:rsidR="00EC0C89">
        <w:t xml:space="preserve">471 </w:t>
      </w:r>
      <w:r w:rsidR="00EC0C89" w:rsidRPr="00EC0C89">
        <w:t>181033985</w:t>
      </w:r>
    </w:p>
    <w:p w:rsidR="00B60C1B" w:rsidRDefault="001003A3">
      <w:pPr>
        <w:spacing w:after="952" w:line="259" w:lineRule="auto"/>
        <w:ind w:left="-29" w:right="-24" w:firstLine="0"/>
      </w:pPr>
      <w:r>
        <w:rPr>
          <w:noProof/>
          <w:sz w:val="22"/>
        </w:rPr>
        <mc:AlternateContent>
          <mc:Choice Requires="wpg">
            <w:drawing>
              <wp:inline distT="0" distB="0" distL="0" distR="0">
                <wp:extent cx="5931408" cy="9147"/>
                <wp:effectExtent l="0" t="0" r="0" b="0"/>
                <wp:docPr id="4167" name="Group 4167"/>
                <wp:cNvGraphicFramePr/>
                <a:graphic xmlns:a="http://schemas.openxmlformats.org/drawingml/2006/main">
                  <a:graphicData uri="http://schemas.microsoft.com/office/word/2010/wordprocessingGroup">
                    <wpg:wgp>
                      <wpg:cNvGrpSpPr/>
                      <wpg:grpSpPr>
                        <a:xfrm>
                          <a:off x="0" y="0"/>
                          <a:ext cx="5931408" cy="9147"/>
                          <a:chOff x="0" y="0"/>
                          <a:chExt cx="5931408" cy="9147"/>
                        </a:xfrm>
                      </wpg:grpSpPr>
                      <wps:wsp>
                        <wps:cNvPr id="4166" name="Shape 4166"/>
                        <wps:cNvSpPr/>
                        <wps:spPr>
                          <a:xfrm>
                            <a:off x="0" y="0"/>
                            <a:ext cx="5931408" cy="9147"/>
                          </a:xfrm>
                          <a:custGeom>
                            <a:avLst/>
                            <a:gdLst/>
                            <a:ahLst/>
                            <a:cxnLst/>
                            <a:rect l="0" t="0" r="0" b="0"/>
                            <a:pathLst>
                              <a:path w="5931408" h="9147">
                                <a:moveTo>
                                  <a:pt x="0" y="4573"/>
                                </a:moveTo>
                                <a:lnTo>
                                  <a:pt x="5931408" y="4573"/>
                                </a:lnTo>
                              </a:path>
                            </a:pathLst>
                          </a:custGeom>
                          <a:ln w="9147"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cx1="http://schemas.microsoft.com/office/drawing/2015/9/8/chartex" xmlns:cx="http://schemas.microsoft.com/office/drawing/2014/chartex">
            <w:pict>
              <v:group id="Group 4167" style="width:467.04pt;height:0.720215pt;mso-position-horizontal-relative:char;mso-position-vertical-relative:line" coordsize="59314,91">
                <v:shape id="Shape 4166" style="position:absolute;width:59314;height:91;left:0;top:0;" coordsize="5931408,9147" path="m0,4573l5931408,4573">
                  <v:stroke weight="0.720215pt" endcap="flat" joinstyle="miter" miterlimit="1" on="true" color="#000000"/>
                  <v:fill on="false" color="#000000"/>
                </v:shape>
              </v:group>
            </w:pict>
          </mc:Fallback>
        </mc:AlternateContent>
      </w:r>
    </w:p>
    <w:p w:rsidR="00B60C1B" w:rsidRDefault="001003A3">
      <w:pPr>
        <w:spacing w:after="189"/>
        <w:ind w:left="38" w:right="5"/>
      </w:pPr>
      <w:r>
        <w:t>l. INTRODUCTION AND SUMMARY</w:t>
      </w:r>
    </w:p>
    <w:p w:rsidR="008205F6" w:rsidRDefault="008205F6" w:rsidP="008205F6">
      <w:pPr>
        <w:spacing w:after="221" w:line="354" w:lineRule="auto"/>
        <w:ind w:right="5"/>
      </w:pPr>
      <w:r>
        <w:t>Reynolds School District is a public school in Fairview, Oregon and has partnered with Willamette ESD for several years for E-rate consulting services. Reynolds School District was unable to submit the Form 500 for service delivery deadline extension before the September 30th deadline. The following are contributing factors to Reynolds School District missing the service delivery extension request deadline for Funding Year 2018.</w:t>
      </w:r>
    </w:p>
    <w:p w:rsidR="008205F6" w:rsidRDefault="008205F6" w:rsidP="008205F6">
      <w:pPr>
        <w:pStyle w:val="ListParagraph"/>
        <w:numPr>
          <w:ilvl w:val="0"/>
          <w:numId w:val="2"/>
        </w:numPr>
        <w:spacing w:after="221" w:line="354" w:lineRule="auto"/>
        <w:ind w:right="5"/>
      </w:pPr>
      <w:r>
        <w:t>The FCC public notice awarding Reynolds SD the waiver of FCDL appeal deadline was not received until the day of the service delivery extension request deadline, September 30th, 2019.</w:t>
      </w:r>
    </w:p>
    <w:p w:rsidR="008205F6" w:rsidRDefault="008205F6" w:rsidP="008205F6">
      <w:pPr>
        <w:pStyle w:val="ListParagraph"/>
        <w:numPr>
          <w:ilvl w:val="0"/>
          <w:numId w:val="2"/>
        </w:numPr>
        <w:spacing w:after="221" w:line="354" w:lineRule="auto"/>
        <w:ind w:right="5"/>
      </w:pPr>
      <w:r>
        <w:lastRenderedPageBreak/>
        <w:t xml:space="preserve">Although the Form 500 was started in EPC for the service delivery extension request on Sept. 30th, 2019 (see attachment with screenshot to validate the creation date) we were not able to enter the contract extension date due that is required when filing the 500 because the service provider had not responded with the updated contract expiration date by the end of day Sept 30th. We didn’t feel it was ethical to </w:t>
      </w:r>
      <w:r w:rsidR="00EF014A">
        <w:t xml:space="preserve">enter an unconfirmed </w:t>
      </w:r>
      <w:r>
        <w:t>date</w:t>
      </w:r>
      <w:r w:rsidR="00EF014A">
        <w:t xml:space="preserve"> on the Form 500</w:t>
      </w:r>
      <w:r>
        <w:t xml:space="preserve"> to submit it on time. It was October 2nd before we were able to properly fill out the Form 500 and submit.</w:t>
      </w:r>
    </w:p>
    <w:p w:rsidR="008205F6" w:rsidRDefault="008205F6" w:rsidP="008205F6">
      <w:pPr>
        <w:pStyle w:val="ListParagraph"/>
        <w:numPr>
          <w:ilvl w:val="0"/>
          <w:numId w:val="2"/>
        </w:numPr>
        <w:spacing w:after="221" w:line="354" w:lineRule="auto"/>
        <w:ind w:right="5"/>
      </w:pPr>
      <w:r>
        <w:t>We then reached out to the state coordinator for guidance on whether filing the 500 on October 2nd would be an issue, the state coordinator reach out to USAC management but didn’t receive specific guidance at which time we decided filing a waiver was the best option.</w:t>
      </w:r>
    </w:p>
    <w:p w:rsidR="00B60C1B" w:rsidRDefault="001003A3" w:rsidP="00EC0C89">
      <w:pPr>
        <w:spacing w:after="221" w:line="354" w:lineRule="auto"/>
        <w:ind w:right="5"/>
      </w:pPr>
      <w:proofErr w:type="gramStart"/>
      <w:r>
        <w:t>ll</w:t>
      </w:r>
      <w:proofErr w:type="gramEnd"/>
      <w:r>
        <w:t>. REQUEST</w:t>
      </w:r>
    </w:p>
    <w:p w:rsidR="00B60C1B" w:rsidRDefault="00B92836" w:rsidP="009F665A">
      <w:pPr>
        <w:spacing w:after="94" w:line="360" w:lineRule="auto"/>
        <w:ind w:left="38" w:right="5"/>
      </w:pPr>
      <w:r>
        <w:t>Reynolds</w:t>
      </w:r>
      <w:r w:rsidR="008B1131">
        <w:t xml:space="preserve"> School District</w:t>
      </w:r>
      <w:r w:rsidR="001003A3">
        <w:t xml:space="preserve"> respectfully </w:t>
      </w:r>
      <w:r w:rsidR="00A3142B">
        <w:t xml:space="preserve">requests </w:t>
      </w:r>
      <w:r w:rsidR="001003A3">
        <w:t xml:space="preserve">the Commission </w:t>
      </w:r>
      <w:r w:rsidR="00A3142B">
        <w:t>grant</w:t>
      </w:r>
      <w:r w:rsidR="001003A3">
        <w:t xml:space="preserve"> a waiver of the Funding</w:t>
      </w:r>
      <w:r w:rsidR="008B1131">
        <w:t xml:space="preserve"> Year 201</w:t>
      </w:r>
      <w:r w:rsidR="00EC0C89">
        <w:t>8 service delivery extension request</w:t>
      </w:r>
      <w:r w:rsidR="001003A3">
        <w:t xml:space="preserve"> deadline to allow the submission of E-Rate Funding Year 201</w:t>
      </w:r>
      <w:r w:rsidR="00EC0C89">
        <w:t>8</w:t>
      </w:r>
      <w:r w:rsidR="001003A3">
        <w:t xml:space="preserve"> FCC Form </w:t>
      </w:r>
      <w:r w:rsidR="00EC0C89">
        <w:t>500, form</w:t>
      </w:r>
      <w:r w:rsidR="001003A3">
        <w:t xml:space="preserve"> number</w:t>
      </w:r>
      <w:r w:rsidR="001003A3">
        <w:rPr>
          <w:noProof/>
        </w:rPr>
        <w:drawing>
          <wp:anchor distT="0" distB="0" distL="114300" distR="114300" simplePos="0" relativeHeight="251659264" behindDoc="0" locked="0" layoutInCell="1" allowOverlap="0">
            <wp:simplePos x="0" y="0"/>
            <wp:positionH relativeFrom="page">
              <wp:posOffset>801624</wp:posOffset>
            </wp:positionH>
            <wp:positionV relativeFrom="page">
              <wp:posOffset>5384400</wp:posOffset>
            </wp:positionV>
            <wp:extent cx="3048" cy="9147"/>
            <wp:effectExtent l="0" t="0" r="0" b="0"/>
            <wp:wrapSquare wrapText="bothSides"/>
            <wp:docPr id="2054" name="Picture 2054"/>
            <wp:cNvGraphicFramePr/>
            <a:graphic xmlns:a="http://schemas.openxmlformats.org/drawingml/2006/main">
              <a:graphicData uri="http://schemas.openxmlformats.org/drawingml/2006/picture">
                <pic:pic xmlns:pic="http://schemas.openxmlformats.org/drawingml/2006/picture">
                  <pic:nvPicPr>
                    <pic:cNvPr id="2054" name="Picture 2054"/>
                    <pic:cNvPicPr/>
                  </pic:nvPicPr>
                  <pic:blipFill>
                    <a:blip r:embed="rId8"/>
                    <a:stretch>
                      <a:fillRect/>
                    </a:stretch>
                  </pic:blipFill>
                  <pic:spPr>
                    <a:xfrm>
                      <a:off x="0" y="0"/>
                      <a:ext cx="3048" cy="9147"/>
                    </a:xfrm>
                    <a:prstGeom prst="rect">
                      <a:avLst/>
                    </a:prstGeom>
                  </pic:spPr>
                </pic:pic>
              </a:graphicData>
            </a:graphic>
          </wp:anchor>
        </w:drawing>
      </w:r>
      <w:r w:rsidR="00D84527">
        <w:t xml:space="preserve"> </w:t>
      </w:r>
      <w:r w:rsidR="00EC0C89" w:rsidRPr="00EC0C89">
        <w:t>166170</w:t>
      </w:r>
      <w:r w:rsidR="001003A3">
        <w:t xml:space="preserve">, due to </w:t>
      </w:r>
      <w:r w:rsidR="00A3142B">
        <w:t xml:space="preserve">the contributing factors </w:t>
      </w:r>
      <w:r w:rsidR="009F665A">
        <w:t xml:space="preserve">listed in the summary </w:t>
      </w:r>
      <w:r w:rsidR="001003A3">
        <w:t>above.</w:t>
      </w:r>
    </w:p>
    <w:p w:rsidR="009F665A" w:rsidRDefault="009F665A" w:rsidP="009F665A">
      <w:pPr>
        <w:spacing w:after="163" w:line="360" w:lineRule="auto"/>
        <w:ind w:left="38" w:right="5"/>
      </w:pPr>
    </w:p>
    <w:p w:rsidR="009F665A" w:rsidRDefault="001003A3" w:rsidP="00BA2A8F">
      <w:pPr>
        <w:spacing w:after="163" w:line="360" w:lineRule="auto"/>
        <w:ind w:left="38" w:right="5"/>
      </w:pPr>
      <w:r>
        <w:t>Respectfully submitted,</w:t>
      </w:r>
    </w:p>
    <w:p w:rsidR="00CA2D72" w:rsidRDefault="00C73D49" w:rsidP="00CA2D72">
      <w:pPr>
        <w:ind w:left="0" w:right="5" w:firstLine="0"/>
      </w:pPr>
      <w:r>
        <w:rPr>
          <w:noProof/>
        </w:rPr>
        <w:drawing>
          <wp:inline distT="0" distB="0" distL="0" distR="0" wp14:anchorId="78C6A7F0" wp14:editId="49BF2EAF">
            <wp:extent cx="2832100" cy="789857"/>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9422" r="4793"/>
                    <a:stretch/>
                  </pic:blipFill>
                  <pic:spPr bwMode="auto">
                    <a:xfrm>
                      <a:off x="0" y="0"/>
                      <a:ext cx="2859649" cy="797540"/>
                    </a:xfrm>
                    <a:prstGeom prst="rect">
                      <a:avLst/>
                    </a:prstGeom>
                    <a:ln>
                      <a:noFill/>
                    </a:ln>
                    <a:extLst>
                      <a:ext uri="{53640926-AAD7-44D8-BBD7-CCE9431645EC}">
                        <a14:shadowObscured xmlns:a14="http://schemas.microsoft.com/office/drawing/2010/main"/>
                      </a:ext>
                    </a:extLst>
                  </pic:spPr>
                </pic:pic>
              </a:graphicData>
            </a:graphic>
          </wp:inline>
        </w:drawing>
      </w:r>
    </w:p>
    <w:p w:rsidR="009F665A" w:rsidRDefault="009F665A" w:rsidP="00CA2D72">
      <w:pPr>
        <w:ind w:left="0" w:right="5"/>
      </w:pPr>
      <w:r>
        <w:t>Gina Boyes, E-rate Consultant</w:t>
      </w:r>
    </w:p>
    <w:p w:rsidR="00CA2D72" w:rsidRDefault="00CA2D72" w:rsidP="00CA2D72">
      <w:pPr>
        <w:ind w:left="0" w:right="5"/>
      </w:pPr>
      <w:r>
        <w:t xml:space="preserve">Willamette ESD on behalf of </w:t>
      </w:r>
    </w:p>
    <w:p w:rsidR="009F665A" w:rsidRDefault="00B92836" w:rsidP="00CA2D72">
      <w:pPr>
        <w:ind w:left="0" w:right="5"/>
      </w:pPr>
      <w:r>
        <w:t>Reynolds</w:t>
      </w:r>
      <w:r w:rsidR="009F665A">
        <w:t xml:space="preserve"> School District</w:t>
      </w:r>
    </w:p>
    <w:p w:rsidR="009F665A" w:rsidRDefault="00CA2D72" w:rsidP="00CA2D72">
      <w:pPr>
        <w:ind w:left="0" w:right="5"/>
      </w:pPr>
      <w:r>
        <w:t>Phone: 503-540-4490</w:t>
      </w:r>
    </w:p>
    <w:p w:rsidR="00CA2D72" w:rsidRDefault="00CA2D72" w:rsidP="00BA2A8F">
      <w:pPr>
        <w:ind w:left="0" w:right="5"/>
      </w:pPr>
      <w:r>
        <w:t>Email: gina.boyes@wesd.org</w:t>
      </w:r>
    </w:p>
    <w:p w:rsidR="00CA2D72" w:rsidRDefault="00CA2D72">
      <w:pPr>
        <w:ind w:left="38" w:right="5"/>
      </w:pPr>
    </w:p>
    <w:p w:rsidR="009F665A" w:rsidRDefault="009F665A" w:rsidP="00BA2A8F">
      <w:pPr>
        <w:ind w:right="5"/>
      </w:pPr>
      <w:bookmarkStart w:id="0" w:name="_GoBack"/>
      <w:bookmarkEnd w:id="0"/>
    </w:p>
    <w:p w:rsidR="009F665A" w:rsidRDefault="009F665A">
      <w:pPr>
        <w:ind w:left="38" w:right="5"/>
      </w:pPr>
      <w:r>
        <w:t xml:space="preserve">Date: </w:t>
      </w:r>
      <w:r w:rsidR="00EC0C89">
        <w:t>October 11, 2019</w:t>
      </w:r>
    </w:p>
    <w:sectPr w:rsidR="009F665A">
      <w:footerReference w:type="default" r:id="rId10"/>
      <w:pgSz w:w="12240" w:h="15840"/>
      <w:pgMar w:top="1529" w:right="1594" w:bottom="1718" w:left="135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C95" w:rsidRDefault="00A60C95" w:rsidP="00D84527">
      <w:pPr>
        <w:spacing w:after="0" w:line="240" w:lineRule="auto"/>
      </w:pPr>
      <w:r>
        <w:separator/>
      </w:r>
    </w:p>
  </w:endnote>
  <w:endnote w:type="continuationSeparator" w:id="0">
    <w:p w:rsidR="00A60C95" w:rsidRDefault="00A60C95" w:rsidP="00D84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4173555"/>
      <w:docPartObj>
        <w:docPartGallery w:val="Page Numbers (Bottom of Page)"/>
        <w:docPartUnique/>
      </w:docPartObj>
    </w:sdtPr>
    <w:sdtEndPr>
      <w:rPr>
        <w:color w:val="7F7F7F" w:themeColor="background1" w:themeShade="7F"/>
        <w:spacing w:val="60"/>
      </w:rPr>
    </w:sdtEndPr>
    <w:sdtContent>
      <w:p w:rsidR="009F665A" w:rsidRDefault="009F665A">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BA2A8F" w:rsidRPr="00BA2A8F">
          <w:rPr>
            <w:b/>
            <w:bCs/>
            <w:noProof/>
          </w:rPr>
          <w:t>2</w:t>
        </w:r>
        <w:r>
          <w:rPr>
            <w:b/>
            <w:bCs/>
            <w:noProof/>
          </w:rPr>
          <w:fldChar w:fldCharType="end"/>
        </w:r>
        <w:r>
          <w:rPr>
            <w:b/>
            <w:bCs/>
          </w:rPr>
          <w:t xml:space="preserve"> | </w:t>
        </w:r>
        <w:r>
          <w:rPr>
            <w:color w:val="7F7F7F" w:themeColor="background1" w:themeShade="7F"/>
            <w:spacing w:val="60"/>
          </w:rPr>
          <w:t>Page</w:t>
        </w:r>
      </w:p>
    </w:sdtContent>
  </w:sdt>
  <w:p w:rsidR="00D84527" w:rsidRDefault="00D84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C95" w:rsidRDefault="00A60C95" w:rsidP="00D84527">
      <w:pPr>
        <w:spacing w:after="0" w:line="240" w:lineRule="auto"/>
      </w:pPr>
      <w:r>
        <w:separator/>
      </w:r>
    </w:p>
  </w:footnote>
  <w:footnote w:type="continuationSeparator" w:id="0">
    <w:p w:rsidR="00A60C95" w:rsidRDefault="00A60C95" w:rsidP="00D845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CE384D"/>
    <w:multiLevelType w:val="hybridMultilevel"/>
    <w:tmpl w:val="5B6E23B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 w15:restartNumberingAfterBreak="0">
    <w:nsid w:val="716867F1"/>
    <w:multiLevelType w:val="hybridMultilevel"/>
    <w:tmpl w:val="87E83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C1B"/>
    <w:rsid w:val="001003A3"/>
    <w:rsid w:val="00127681"/>
    <w:rsid w:val="00202A1D"/>
    <w:rsid w:val="002D1960"/>
    <w:rsid w:val="003526B6"/>
    <w:rsid w:val="008205F6"/>
    <w:rsid w:val="008B1131"/>
    <w:rsid w:val="009426DC"/>
    <w:rsid w:val="009A46FA"/>
    <w:rsid w:val="009F665A"/>
    <w:rsid w:val="00A3142B"/>
    <w:rsid w:val="00A60C95"/>
    <w:rsid w:val="00A76EE0"/>
    <w:rsid w:val="00B60C1B"/>
    <w:rsid w:val="00B662C4"/>
    <w:rsid w:val="00B92836"/>
    <w:rsid w:val="00BA2A8F"/>
    <w:rsid w:val="00C30383"/>
    <w:rsid w:val="00C73D49"/>
    <w:rsid w:val="00CA2D72"/>
    <w:rsid w:val="00D84527"/>
    <w:rsid w:val="00EC0C89"/>
    <w:rsid w:val="00EF0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9869D5-0A63-4584-81DE-51113D15F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5" w:lineRule="auto"/>
      <w:ind w:left="5" w:right="43" w:hanging="5"/>
    </w:pPr>
    <w:rPr>
      <w:rFonts w:ascii="Calibri" w:eastAsia="Calibri" w:hAnsi="Calibri" w:cs="Calibri"/>
      <w:color w:val="000000"/>
      <w:sz w:val="24"/>
    </w:rPr>
  </w:style>
  <w:style w:type="paragraph" w:styleId="Heading1">
    <w:name w:val="heading 1"/>
    <w:next w:val="Normal"/>
    <w:link w:val="Heading1Char"/>
    <w:uiPriority w:val="9"/>
    <w:unhideWhenUsed/>
    <w:qFormat/>
    <w:pPr>
      <w:keepNext/>
      <w:keepLines/>
      <w:spacing w:after="6"/>
      <w:ind w:left="67"/>
      <w:jc w:val="center"/>
      <w:outlineLvl w:val="0"/>
    </w:pPr>
    <w:rPr>
      <w:rFonts w:ascii="Calibri" w:eastAsia="Calibri" w:hAnsi="Calibri" w:cs="Calibri"/>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6"/>
    </w:rPr>
  </w:style>
  <w:style w:type="paragraph" w:styleId="ListParagraph">
    <w:name w:val="List Paragraph"/>
    <w:basedOn w:val="Normal"/>
    <w:uiPriority w:val="34"/>
    <w:qFormat/>
    <w:rsid w:val="008B1131"/>
    <w:pPr>
      <w:ind w:left="720"/>
      <w:contextualSpacing/>
    </w:pPr>
  </w:style>
  <w:style w:type="paragraph" w:styleId="Header">
    <w:name w:val="header"/>
    <w:basedOn w:val="Normal"/>
    <w:link w:val="HeaderChar"/>
    <w:uiPriority w:val="99"/>
    <w:unhideWhenUsed/>
    <w:rsid w:val="00D84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527"/>
    <w:rPr>
      <w:rFonts w:ascii="Calibri" w:eastAsia="Calibri" w:hAnsi="Calibri" w:cs="Calibri"/>
      <w:color w:val="000000"/>
      <w:sz w:val="24"/>
    </w:rPr>
  </w:style>
  <w:style w:type="paragraph" w:styleId="Footer">
    <w:name w:val="footer"/>
    <w:basedOn w:val="Normal"/>
    <w:link w:val="FooterChar"/>
    <w:uiPriority w:val="99"/>
    <w:unhideWhenUsed/>
    <w:rsid w:val="00D84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527"/>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155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Cascade Technology Alliance</Company>
  <LinksUpToDate>false</LinksUpToDate>
  <CharactersWithSpaces>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Campos, Jamie</dc:creator>
  <cp:keywords/>
  <cp:lastModifiedBy>Ronnie Campos</cp:lastModifiedBy>
  <cp:revision>6</cp:revision>
  <dcterms:created xsi:type="dcterms:W3CDTF">2019-10-11T22:07:00Z</dcterms:created>
  <dcterms:modified xsi:type="dcterms:W3CDTF">2019-10-12T05:07:00Z</dcterms:modified>
</cp:coreProperties>
</file>