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1D3" w:rsidRDefault="0056082D">
      <w:r>
        <w:t>test</w:t>
      </w:r>
      <w:bookmarkStart w:id="0" w:name="_GoBack"/>
      <w:bookmarkEnd w:id="0"/>
    </w:p>
    <w:sectPr w:rsidR="00D64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2D"/>
    <w:rsid w:val="0056082D"/>
    <w:rsid w:val="00D641D3"/>
    <w:rsid w:val="00E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00D2"/>
  <w15:chartTrackingRefBased/>
  <w15:docId w15:val="{7F8ED92C-5EF7-4E30-BC93-FCBD2328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D59B16C7.dotm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Xiaolong Cao (CTR)</dc:creator>
  <cp:keywords/>
  <dc:description/>
  <cp:lastModifiedBy>Xiaolong Cao (CTR)</cp:lastModifiedBy>
  <cp:revision>1</cp:revision>
  <dcterms:created xsi:type="dcterms:W3CDTF">2018-01-24T19:54:00Z</dcterms:created>
  <dcterms:modified xsi:type="dcterms:W3CDTF">2018-01-24T19:55:00Z</dcterms:modified>
</cp:coreProperties>
</file>