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895" w:rsidRPr="003D1895" w:rsidRDefault="003D1895" w:rsidP="003D1895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666666"/>
          <w:sz w:val="18"/>
          <w:szCs w:val="18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E-Rate's investment in Category 2 Wi-Fi and internal connections funding is extremely valuable and could not be replaced by school, district or state funds.</w:t>
      </w:r>
    </w:p>
    <w:p w:rsidR="003D1895" w:rsidRDefault="003D1895" w:rsidP="003D1895">
      <w:pPr>
        <w:spacing w:before="100" w:beforeAutospacing="1" w:after="100" w:afterAutospacing="1"/>
        <w:ind w:left="720"/>
        <w:rPr>
          <w:rFonts w:ascii="Arial" w:eastAsia="Times New Roman" w:hAnsi="Arial" w:cs="Arial"/>
          <w:color w:val="666666"/>
          <w:sz w:val="18"/>
          <w:szCs w:val="18"/>
        </w:rPr>
      </w:pPr>
    </w:p>
    <w:p w:rsidR="00D1174F" w:rsidRPr="003D1895" w:rsidRDefault="003D1895" w:rsidP="003D1895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color w:val="666666"/>
          <w:sz w:val="18"/>
          <w:szCs w:val="18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Kingsport City Schools</w:t>
      </w:r>
      <w:r w:rsidRPr="003D1895">
        <w:rPr>
          <w:rFonts w:ascii="Arial" w:eastAsia="Times New Roman" w:hAnsi="Arial" w:cs="Arial"/>
          <w:color w:val="000000"/>
          <w:sz w:val="24"/>
          <w:szCs w:val="24"/>
        </w:rPr>
        <w:t xml:space="preserve"> has already used some or </w:t>
      </w:r>
      <w:proofErr w:type="gramStart"/>
      <w:r w:rsidRPr="003D1895">
        <w:rPr>
          <w:rFonts w:ascii="Arial" w:eastAsia="Times New Roman" w:hAnsi="Arial" w:cs="Arial"/>
          <w:color w:val="000000"/>
          <w:sz w:val="24"/>
          <w:szCs w:val="24"/>
        </w:rPr>
        <w:t>all of</w:t>
      </w:r>
      <w:proofErr w:type="gramEnd"/>
      <w:r w:rsidRPr="003D1895">
        <w:rPr>
          <w:rFonts w:ascii="Arial" w:eastAsia="Times New Roman" w:hAnsi="Arial" w:cs="Arial"/>
          <w:color w:val="000000"/>
          <w:sz w:val="24"/>
          <w:szCs w:val="24"/>
        </w:rPr>
        <w:t xml:space="preserve"> its E-Rate Category 2 allotment for the following items: </w:t>
      </w:r>
      <w:r>
        <w:rPr>
          <w:rFonts w:ascii="Arial" w:eastAsia="Times New Roman" w:hAnsi="Arial" w:cs="Arial"/>
          <w:color w:val="000000"/>
          <w:sz w:val="24"/>
          <w:szCs w:val="24"/>
        </w:rPr>
        <w:t>Wireless and networking infrastructure.</w:t>
      </w:r>
      <w:r w:rsidRPr="003D1895">
        <w:rPr>
          <w:rFonts w:ascii="Arial" w:eastAsia="Times New Roman" w:hAnsi="Arial" w:cs="Arial"/>
          <w:color w:val="000000"/>
          <w:sz w:val="24"/>
          <w:szCs w:val="24"/>
        </w:rPr>
        <w:t xml:space="preserve"> The connectivity provided by these Category 2 items has improved our school or district's educational experience in the foll</w:t>
      </w:r>
      <w:r w:rsidRPr="003D1895">
        <w:rPr>
          <w:rFonts w:ascii="Arial" w:eastAsia="Times New Roman" w:hAnsi="Arial" w:cs="Arial"/>
          <w:color w:val="000000"/>
          <w:sz w:val="24"/>
          <w:szCs w:val="24"/>
        </w:rPr>
        <w:t xml:space="preserve">owing ways: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Allowed us to digitize our curriculum and deliver educational experiences to our students. </w:t>
      </w:r>
      <w:bookmarkStart w:id="0" w:name="_GoBack"/>
      <w:bookmarkEnd w:id="0"/>
    </w:p>
    <w:sectPr w:rsidR="00D1174F" w:rsidRPr="003D1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557F5"/>
    <w:multiLevelType w:val="multilevel"/>
    <w:tmpl w:val="55840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95"/>
    <w:rsid w:val="003D1895"/>
    <w:rsid w:val="00D1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B61AA"/>
  <w15:chartTrackingRefBased/>
  <w15:docId w15:val="{D7D37C04-B77F-4C8A-AA40-4F0B7560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189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Pierce</dc:creator>
  <cp:keywords/>
  <dc:description/>
  <cp:lastModifiedBy>Scott Pierce</cp:lastModifiedBy>
  <cp:revision>1</cp:revision>
  <dcterms:created xsi:type="dcterms:W3CDTF">2017-10-12T14:45:00Z</dcterms:created>
  <dcterms:modified xsi:type="dcterms:W3CDTF">2017-10-12T14:48:00Z</dcterms:modified>
</cp:coreProperties>
</file>