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2A" w:rsidRDefault="0075702A">
      <w:r>
        <w:t>October 13, 2017</w:t>
      </w:r>
    </w:p>
    <w:p w:rsidR="0075702A" w:rsidRDefault="0075702A">
      <w:r>
        <w:t xml:space="preserve">Appeal to update an Item 21 </w:t>
      </w:r>
      <w:r w:rsidR="00FD373A">
        <w:t xml:space="preserve">to add an </w:t>
      </w:r>
      <w:r>
        <w:t>entity to a Form 471</w:t>
      </w:r>
      <w:r w:rsidR="00FD373A">
        <w:t xml:space="preserve"> FRN</w:t>
      </w:r>
      <w:r>
        <w:t>.</w:t>
      </w:r>
    </w:p>
    <w:p w:rsidR="0075702A" w:rsidRDefault="0075702A" w:rsidP="00FD373A">
      <w:r>
        <w:t>Form 471 # 171031097</w:t>
      </w:r>
      <w:r w:rsidR="00FD373A">
        <w:br/>
      </w:r>
      <w:r>
        <w:t>FRN 1799067616.001</w:t>
      </w:r>
      <w:r w:rsidR="00FD373A">
        <w:br/>
      </w:r>
      <w:r>
        <w:t>FCDL – 7/21/2017</w:t>
      </w:r>
      <w:r w:rsidR="00FD373A">
        <w:br/>
      </w:r>
      <w:r>
        <w:t>Form 486 – 7/24/2017</w:t>
      </w:r>
      <w:r w:rsidR="00FD373A">
        <w:br/>
        <w:t>Clinton SD – BEN 120241</w:t>
      </w:r>
    </w:p>
    <w:p w:rsidR="0075702A" w:rsidRPr="0075702A" w:rsidRDefault="0075702A">
      <w:pPr>
        <w:rPr>
          <w:u w:val="single"/>
        </w:rPr>
      </w:pPr>
      <w:r w:rsidRPr="0075702A">
        <w:rPr>
          <w:u w:val="single"/>
        </w:rPr>
        <w:t>Explanation</w:t>
      </w:r>
    </w:p>
    <w:p w:rsidR="0075702A" w:rsidRDefault="0075702A">
      <w:r>
        <w:t xml:space="preserve">As outlined in the email correspondence </w:t>
      </w:r>
      <w:r w:rsidR="00FD373A">
        <w:t xml:space="preserve">(attached), </w:t>
      </w:r>
      <w:r>
        <w:t>the school was funded for Internet access service at $5,147.00 per month for two of its entities:</w:t>
      </w:r>
    </w:p>
    <w:p w:rsidR="0075702A" w:rsidRDefault="0075702A" w:rsidP="0075702A">
      <w:pPr>
        <w:pStyle w:val="ListParagraph"/>
        <w:numPr>
          <w:ilvl w:val="0"/>
          <w:numId w:val="1"/>
        </w:numPr>
      </w:pPr>
      <w:r>
        <w:t>Clinton HS – Billed Entity Number (BEN) 552</w:t>
      </w:r>
    </w:p>
    <w:p w:rsidR="0075702A" w:rsidRDefault="0075702A" w:rsidP="0075702A">
      <w:pPr>
        <w:pStyle w:val="ListParagraph"/>
        <w:numPr>
          <w:ilvl w:val="0"/>
          <w:numId w:val="1"/>
        </w:numPr>
      </w:pPr>
      <w:r>
        <w:t>Clinton MS – BEN 553</w:t>
      </w:r>
    </w:p>
    <w:p w:rsidR="0075702A" w:rsidRDefault="0075702A">
      <w:r>
        <w:t>See service contract, attached.</w:t>
      </w:r>
    </w:p>
    <w:p w:rsidR="0075702A" w:rsidRDefault="00851816" w:rsidP="0075702A">
      <w:pPr>
        <w:tabs>
          <w:tab w:val="left" w:pos="948"/>
        </w:tabs>
      </w:pPr>
      <w:r>
        <w:t>W</w:t>
      </w:r>
      <w:r w:rsidR="0075702A">
        <w:t>hen we filed the application, we made a clerical error and did not list BEN 553 (Clinton MS) as one of the recipients for that service</w:t>
      </w:r>
      <w:r w:rsidR="00FD373A">
        <w:t xml:space="preserve"> on FRN </w:t>
      </w:r>
      <w:r w:rsidR="00FD373A">
        <w:t>1799067616.001</w:t>
      </w:r>
      <w:r w:rsidR="0075702A">
        <w:t>. We only listed BEN 552.</w:t>
      </w:r>
    </w:p>
    <w:p w:rsidR="0075702A" w:rsidRDefault="00FD373A" w:rsidP="0075702A">
      <w:pPr>
        <w:tabs>
          <w:tab w:val="left" w:pos="948"/>
        </w:tabs>
      </w:pPr>
      <w:r>
        <w:t>W</w:t>
      </w:r>
      <w:r w:rsidR="0075702A">
        <w:t xml:space="preserve">e were not made aware of this until today when the service provider (CELT) </w:t>
      </w:r>
      <w:r>
        <w:t>was</w:t>
      </w:r>
      <w:r w:rsidR="0075702A">
        <w:t xml:space="preserve"> advised of the situation by the SLD’s reimbursement staff.</w:t>
      </w:r>
      <w:r>
        <w:t xml:space="preserve"> If we were aware, we would have requested the additional BEN during the review process as an allowable RAL M&amp;C correction.</w:t>
      </w:r>
    </w:p>
    <w:p w:rsidR="0075702A" w:rsidRDefault="0075702A" w:rsidP="0075702A">
      <w:pPr>
        <w:tabs>
          <w:tab w:val="left" w:pos="948"/>
        </w:tabs>
      </w:pPr>
      <w:r>
        <w:t>Accordingly, we contacted USAC’s Customer Service to inquire how to add the second BEN</w:t>
      </w:r>
      <w:r w:rsidR="00FD373A">
        <w:t xml:space="preserve"> to this FRN</w:t>
      </w:r>
      <w:r>
        <w:t>, and their response was to file an Appeal</w:t>
      </w:r>
      <w:r w:rsidR="00851816">
        <w:t xml:space="preserve"> (see their email)</w:t>
      </w:r>
      <w:bookmarkStart w:id="0" w:name="_GoBack"/>
      <w:bookmarkEnd w:id="0"/>
      <w:r>
        <w:t>. However, since the FCDL was dated 7/21/2017, we are past the 60-day window to file an appeal, and so we’re instructed to contact the FCC for a waiver of the appeal deadline.</w:t>
      </w:r>
    </w:p>
    <w:p w:rsidR="00FD373A" w:rsidRDefault="0075702A" w:rsidP="0075702A">
      <w:pPr>
        <w:tabs>
          <w:tab w:val="left" w:pos="948"/>
        </w:tabs>
      </w:pPr>
      <w:r>
        <w:t>The importance to the school is that they would lose approximately half of the funding for this particular FRN (about $</w:t>
      </w:r>
      <w:r w:rsidR="00FD373A">
        <w:t>25,000 after their discount), a burden in this era of decreasing e-rate funding.</w:t>
      </w:r>
    </w:p>
    <w:p w:rsidR="0075702A" w:rsidRPr="0075702A" w:rsidRDefault="00FD373A" w:rsidP="0075702A">
      <w:pPr>
        <w:tabs>
          <w:tab w:val="left" w:pos="948"/>
        </w:tabs>
      </w:pPr>
      <w:r>
        <w:t>Thank you for your consideration, and let me know if you have additional questions.</w:t>
      </w:r>
      <w:r w:rsidR="0075702A" w:rsidRPr="0075702A">
        <w:tab/>
      </w:r>
    </w:p>
    <w:p w:rsidR="00FD373A" w:rsidRDefault="00FD373A">
      <w:r>
        <w:t>Robert Beck</w:t>
      </w:r>
      <w:r>
        <w:br/>
        <w:t>Education Consortium</w:t>
      </w:r>
      <w:r>
        <w:br/>
        <w:t>790 Newtown-Yardley Road</w:t>
      </w:r>
      <w:r>
        <w:br/>
        <w:t>Suite 410</w:t>
      </w:r>
      <w:r>
        <w:br/>
        <w:t>Newtown, PA 18940</w:t>
      </w:r>
      <w:r>
        <w:br/>
        <w:t>267-352-0137</w:t>
      </w:r>
      <w:r>
        <w:br/>
      </w:r>
      <w:r>
        <w:lastRenderedPageBreak/>
        <w:t>215-504-5047 (fax</w:t>
      </w:r>
      <w:proofErr w:type="gramStart"/>
      <w:r>
        <w:t>)</w:t>
      </w:r>
      <w:proofErr w:type="gramEnd"/>
      <w:r>
        <w:br/>
        <w:t>rbeck@eratespecialist.org</w:t>
      </w:r>
    </w:p>
    <w:p w:rsidR="00FD373A" w:rsidRDefault="00FD373A"/>
    <w:sectPr w:rsidR="00FD373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73A" w:rsidRDefault="00FD373A" w:rsidP="00FD373A">
      <w:pPr>
        <w:spacing w:after="0" w:line="240" w:lineRule="auto"/>
      </w:pPr>
      <w:r>
        <w:separator/>
      </w:r>
    </w:p>
  </w:endnote>
  <w:endnote w:type="continuationSeparator" w:id="0">
    <w:p w:rsidR="00FD373A" w:rsidRDefault="00FD373A" w:rsidP="00FD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73A" w:rsidRDefault="00FD373A" w:rsidP="00FD373A">
      <w:pPr>
        <w:spacing w:after="0" w:line="240" w:lineRule="auto"/>
      </w:pPr>
      <w:r>
        <w:separator/>
      </w:r>
    </w:p>
  </w:footnote>
  <w:footnote w:type="continuationSeparator" w:id="0">
    <w:p w:rsidR="00FD373A" w:rsidRDefault="00FD373A" w:rsidP="00FD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73A" w:rsidRDefault="00FD373A">
    <w:pPr>
      <w:pStyle w:val="Header"/>
    </w:pPr>
    <w:sdt>
      <w:sdtPr>
        <w:id w:val="154224135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7CCD222" wp14:editId="77A63B83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1737360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73A" w:rsidRDefault="00FD373A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Page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85181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margin-left:13.6pt;margin-top:0;width:64.8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" o:allowincell="f" stroked="f">
                  <v:textbox style="mso-fit-shape-to-text:t" inset="0,,0">
                    <w:txbxContent>
                      <w:p w:rsidR="00FD373A" w:rsidRDefault="00FD373A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Page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851816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t>Clinton SD Waiver of Rules Appeal (BEN 120241)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F2787"/>
    <w:multiLevelType w:val="hybridMultilevel"/>
    <w:tmpl w:val="478C2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4406A"/>
    <w:multiLevelType w:val="hybridMultilevel"/>
    <w:tmpl w:val="A4D87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02A"/>
    <w:rsid w:val="0075702A"/>
    <w:rsid w:val="007F6C38"/>
    <w:rsid w:val="00851816"/>
    <w:rsid w:val="00BB7150"/>
    <w:rsid w:val="00FD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73A"/>
  </w:style>
  <w:style w:type="paragraph" w:styleId="Footer">
    <w:name w:val="footer"/>
    <w:basedOn w:val="Normal"/>
    <w:link w:val="FooterChar"/>
    <w:uiPriority w:val="99"/>
    <w:unhideWhenUsed/>
    <w:rsid w:val="00FD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7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73A"/>
  </w:style>
  <w:style w:type="paragraph" w:styleId="Footer">
    <w:name w:val="footer"/>
    <w:basedOn w:val="Normal"/>
    <w:link w:val="FooterChar"/>
    <w:uiPriority w:val="99"/>
    <w:unhideWhenUsed/>
    <w:rsid w:val="00FD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2</cp:revision>
  <dcterms:created xsi:type="dcterms:W3CDTF">2017-10-13T17:51:00Z</dcterms:created>
  <dcterms:modified xsi:type="dcterms:W3CDTF">2017-10-13T18:14:00Z</dcterms:modified>
</cp:coreProperties>
</file>