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E56" w:rsidRDefault="00075E56"/>
    <w:p w:rsidR="00075E56" w:rsidRPr="00EA58D0" w:rsidRDefault="00F766F8">
      <w:pPr>
        <w:rPr>
          <w:sz w:val="26"/>
          <w:szCs w:val="26"/>
        </w:rPr>
      </w:pPr>
      <w:r>
        <w:rPr>
          <w:sz w:val="26"/>
          <w:szCs w:val="26"/>
        </w:rPr>
        <w:t>October 20</w:t>
      </w:r>
      <w:r w:rsidR="00075E56" w:rsidRPr="00EA58D0">
        <w:rPr>
          <w:sz w:val="26"/>
          <w:szCs w:val="26"/>
        </w:rPr>
        <w:t>, 2017</w:t>
      </w:r>
    </w:p>
    <w:p w:rsidR="00075E56" w:rsidRPr="00EA58D0" w:rsidRDefault="00075E56">
      <w:pPr>
        <w:rPr>
          <w:sz w:val="26"/>
          <w:szCs w:val="26"/>
        </w:rPr>
      </w:pPr>
    </w:p>
    <w:p w:rsidR="00075E56" w:rsidRPr="00EA58D0" w:rsidRDefault="00075E56">
      <w:pPr>
        <w:rPr>
          <w:sz w:val="26"/>
          <w:szCs w:val="26"/>
        </w:rPr>
      </w:pPr>
    </w:p>
    <w:p w:rsidR="00627226" w:rsidRPr="00EA58D0" w:rsidRDefault="00627226">
      <w:pPr>
        <w:rPr>
          <w:sz w:val="26"/>
          <w:szCs w:val="26"/>
        </w:rPr>
      </w:pPr>
    </w:p>
    <w:p w:rsidR="00075E56" w:rsidRPr="00EA58D0" w:rsidRDefault="00075E56" w:rsidP="00075E56">
      <w:pPr>
        <w:rPr>
          <w:b/>
          <w:bCs/>
          <w:sz w:val="26"/>
          <w:szCs w:val="26"/>
          <w:u w:val="single"/>
        </w:rPr>
      </w:pPr>
      <w:r w:rsidRPr="00EA58D0">
        <w:rPr>
          <w:b/>
          <w:bCs/>
          <w:sz w:val="26"/>
          <w:szCs w:val="26"/>
          <w:u w:val="single"/>
        </w:rPr>
        <w:t xml:space="preserve">Via Electronic Submission </w:t>
      </w:r>
    </w:p>
    <w:p w:rsidR="00075E56" w:rsidRPr="00EA58D0" w:rsidRDefault="00075E56" w:rsidP="00075E56">
      <w:pPr>
        <w:rPr>
          <w:sz w:val="26"/>
          <w:szCs w:val="26"/>
        </w:rPr>
      </w:pPr>
    </w:p>
    <w:p w:rsidR="00075E56" w:rsidRPr="00EA58D0" w:rsidRDefault="00075E56" w:rsidP="00075E56">
      <w:pPr>
        <w:rPr>
          <w:sz w:val="26"/>
          <w:szCs w:val="26"/>
        </w:rPr>
      </w:pPr>
      <w:r w:rsidRPr="00EA58D0">
        <w:rPr>
          <w:sz w:val="26"/>
          <w:szCs w:val="26"/>
        </w:rPr>
        <w:t>Ms. Marlene H. Dortch</w:t>
      </w:r>
    </w:p>
    <w:p w:rsidR="00075E56" w:rsidRPr="00EA58D0" w:rsidRDefault="00075E56" w:rsidP="00075E56">
      <w:pPr>
        <w:rPr>
          <w:sz w:val="26"/>
          <w:szCs w:val="26"/>
        </w:rPr>
      </w:pPr>
      <w:r w:rsidRPr="00EA58D0">
        <w:rPr>
          <w:sz w:val="26"/>
          <w:szCs w:val="26"/>
        </w:rPr>
        <w:t>Secretary</w:t>
      </w:r>
    </w:p>
    <w:p w:rsidR="00075E56" w:rsidRPr="00EA58D0" w:rsidRDefault="00075E56" w:rsidP="00075E56">
      <w:pPr>
        <w:rPr>
          <w:sz w:val="26"/>
          <w:szCs w:val="26"/>
        </w:rPr>
      </w:pPr>
      <w:r w:rsidRPr="00EA58D0">
        <w:rPr>
          <w:sz w:val="26"/>
          <w:szCs w:val="26"/>
        </w:rPr>
        <w:t>Federal Communications Commission</w:t>
      </w:r>
      <w:bookmarkStart w:id="0" w:name="_GoBack"/>
      <w:bookmarkEnd w:id="0"/>
    </w:p>
    <w:p w:rsidR="00075E56" w:rsidRPr="00EA58D0" w:rsidRDefault="00075E56" w:rsidP="00075E56">
      <w:pPr>
        <w:rPr>
          <w:sz w:val="26"/>
          <w:szCs w:val="26"/>
        </w:rPr>
      </w:pPr>
      <w:r w:rsidRPr="00EA58D0">
        <w:rPr>
          <w:sz w:val="26"/>
          <w:szCs w:val="26"/>
        </w:rPr>
        <w:t>445 12th Street, SW</w:t>
      </w:r>
    </w:p>
    <w:p w:rsidR="00075E56" w:rsidRPr="00EA58D0" w:rsidRDefault="00075E56" w:rsidP="00075E56">
      <w:pPr>
        <w:rPr>
          <w:sz w:val="26"/>
          <w:szCs w:val="26"/>
        </w:rPr>
      </w:pPr>
      <w:r w:rsidRPr="00EA58D0">
        <w:rPr>
          <w:sz w:val="26"/>
          <w:szCs w:val="26"/>
        </w:rPr>
        <w:t>Room TW-A325</w:t>
      </w:r>
    </w:p>
    <w:p w:rsidR="00075E56" w:rsidRPr="00EA58D0" w:rsidRDefault="00075E56" w:rsidP="00075E56">
      <w:pPr>
        <w:rPr>
          <w:sz w:val="26"/>
          <w:szCs w:val="26"/>
        </w:rPr>
      </w:pPr>
      <w:r w:rsidRPr="00EA58D0">
        <w:rPr>
          <w:sz w:val="26"/>
          <w:szCs w:val="26"/>
        </w:rPr>
        <w:t>Washington, DC  20554</w:t>
      </w: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5542"/>
      </w:tblGrid>
      <w:tr w:rsidR="00075E56" w:rsidRPr="00EA58D0" w:rsidTr="00716B34">
        <w:tc>
          <w:tcPr>
            <w:tcW w:w="4556" w:type="dxa"/>
          </w:tcPr>
          <w:p w:rsidR="00075E56" w:rsidRPr="00EA58D0" w:rsidRDefault="00075E56" w:rsidP="00716B34">
            <w:pPr>
              <w:pStyle w:val="Addressee"/>
              <w:rPr>
                <w:sz w:val="26"/>
                <w:szCs w:val="26"/>
              </w:rPr>
            </w:pPr>
            <w:bookmarkStart w:id="1" w:name="Name"/>
            <w:bookmarkEnd w:id="1"/>
          </w:p>
          <w:p w:rsidR="00627226" w:rsidRPr="00EA58D0" w:rsidRDefault="00627226" w:rsidP="00627226">
            <w:pPr>
              <w:rPr>
                <w:sz w:val="26"/>
                <w:szCs w:val="26"/>
              </w:rPr>
            </w:pPr>
          </w:p>
        </w:tc>
        <w:tc>
          <w:tcPr>
            <w:tcW w:w="5542" w:type="dxa"/>
          </w:tcPr>
          <w:p w:rsidR="00075E56" w:rsidRPr="00EA58D0" w:rsidRDefault="00075E56" w:rsidP="00716B34">
            <w:pPr>
              <w:jc w:val="right"/>
              <w:rPr>
                <w:sz w:val="26"/>
                <w:szCs w:val="26"/>
              </w:rPr>
            </w:pPr>
          </w:p>
        </w:tc>
      </w:tr>
    </w:tbl>
    <w:tbl>
      <w:tblPr>
        <w:tblW w:w="0" w:type="auto"/>
        <w:tblInd w:w="720" w:type="dxa"/>
        <w:tblLook w:val="01E0" w:firstRow="1" w:lastRow="1" w:firstColumn="1" w:lastColumn="1" w:noHBand="0" w:noVBand="0"/>
      </w:tblPr>
      <w:tblGrid>
        <w:gridCol w:w="630"/>
        <w:gridCol w:w="7740"/>
      </w:tblGrid>
      <w:tr w:rsidR="00075E56" w:rsidRPr="00EA58D0" w:rsidTr="00716B34">
        <w:tc>
          <w:tcPr>
            <w:tcW w:w="630" w:type="dxa"/>
          </w:tcPr>
          <w:p w:rsidR="00075E56" w:rsidRPr="00EA58D0" w:rsidRDefault="00075E56" w:rsidP="00716B34">
            <w:pPr>
              <w:rPr>
                <w:sz w:val="26"/>
                <w:szCs w:val="26"/>
              </w:rPr>
            </w:pPr>
            <w:r w:rsidRPr="00EA58D0">
              <w:rPr>
                <w:sz w:val="26"/>
                <w:szCs w:val="26"/>
              </w:rPr>
              <w:t>Re:</w:t>
            </w:r>
          </w:p>
        </w:tc>
        <w:tc>
          <w:tcPr>
            <w:tcW w:w="7740" w:type="dxa"/>
          </w:tcPr>
          <w:p w:rsidR="00075E56" w:rsidRPr="00EA58D0" w:rsidRDefault="00075E56" w:rsidP="00075E56">
            <w:pPr>
              <w:pStyle w:val="ReLine"/>
              <w:rPr>
                <w:b w:val="0"/>
                <w:sz w:val="26"/>
                <w:szCs w:val="26"/>
              </w:rPr>
            </w:pPr>
            <w:bookmarkStart w:id="2" w:name="Regarding"/>
            <w:bookmarkEnd w:id="2"/>
            <w:r w:rsidRPr="00EA58D0">
              <w:rPr>
                <w:b w:val="0"/>
                <w:sz w:val="26"/>
                <w:szCs w:val="26"/>
              </w:rPr>
              <w:t xml:space="preserve">Notice of </w:t>
            </w:r>
            <w:r w:rsidRPr="00EA58D0">
              <w:rPr>
                <w:b w:val="0"/>
                <w:i/>
                <w:sz w:val="26"/>
                <w:szCs w:val="26"/>
              </w:rPr>
              <w:t>Ex Parte</w:t>
            </w:r>
            <w:r w:rsidRPr="00EA58D0">
              <w:rPr>
                <w:b w:val="0"/>
                <w:sz w:val="26"/>
                <w:szCs w:val="26"/>
              </w:rPr>
              <w:t xml:space="preserve"> Presentation, </w:t>
            </w:r>
            <w:r w:rsidR="002203C9" w:rsidRPr="00EA58D0">
              <w:rPr>
                <w:b w:val="0"/>
                <w:i/>
                <w:sz w:val="26"/>
                <w:szCs w:val="26"/>
              </w:rPr>
              <w:t>Accelerating Wirel</w:t>
            </w:r>
            <w:r w:rsidR="00633178" w:rsidRPr="00EA58D0">
              <w:rPr>
                <w:b w:val="0"/>
                <w:i/>
                <w:sz w:val="26"/>
                <w:szCs w:val="26"/>
              </w:rPr>
              <w:t>ess</w:t>
            </w:r>
            <w:r w:rsidR="002203C9" w:rsidRPr="00EA58D0">
              <w:rPr>
                <w:b w:val="0"/>
                <w:i/>
                <w:sz w:val="26"/>
                <w:szCs w:val="26"/>
              </w:rPr>
              <w:t xml:space="preserve"> Broadband Deployment,</w:t>
            </w:r>
            <w:r w:rsidR="002203C9" w:rsidRPr="00EA58D0">
              <w:rPr>
                <w:b w:val="0"/>
                <w:sz w:val="26"/>
                <w:szCs w:val="26"/>
              </w:rPr>
              <w:t xml:space="preserve"> </w:t>
            </w:r>
            <w:r w:rsidRPr="00EA58D0">
              <w:rPr>
                <w:b w:val="0"/>
                <w:color w:val="000000"/>
                <w:sz w:val="26"/>
                <w:szCs w:val="26"/>
              </w:rPr>
              <w:t>WT Docket No. 17-79 and</w:t>
            </w:r>
            <w:r w:rsidRPr="00EA58D0">
              <w:rPr>
                <w:color w:val="000000"/>
                <w:sz w:val="26"/>
                <w:szCs w:val="26"/>
              </w:rPr>
              <w:t xml:space="preserve"> </w:t>
            </w:r>
            <w:r w:rsidR="00633178" w:rsidRPr="00EA58D0">
              <w:rPr>
                <w:b w:val="0"/>
                <w:i/>
                <w:sz w:val="26"/>
                <w:szCs w:val="26"/>
              </w:rPr>
              <w:t>Accelerating Wireline Broadband Deployment</w:t>
            </w:r>
            <w:r w:rsidR="00633178" w:rsidRPr="00EA58D0">
              <w:rPr>
                <w:b w:val="0"/>
                <w:bCs/>
                <w:sz w:val="26"/>
                <w:szCs w:val="26"/>
              </w:rPr>
              <w:t xml:space="preserve"> </w:t>
            </w:r>
            <w:r w:rsidRPr="00EA58D0">
              <w:rPr>
                <w:b w:val="0"/>
                <w:bCs/>
                <w:sz w:val="26"/>
                <w:szCs w:val="26"/>
              </w:rPr>
              <w:t>WC Docket No. 17-84</w:t>
            </w:r>
          </w:p>
        </w:tc>
      </w:tr>
    </w:tbl>
    <w:p w:rsidR="00075E56" w:rsidRPr="00EA58D0" w:rsidRDefault="00075E56" w:rsidP="00075E56">
      <w:pPr>
        <w:rPr>
          <w:sz w:val="26"/>
          <w:szCs w:val="26"/>
        </w:rPr>
      </w:pPr>
    </w:p>
    <w:p w:rsidR="00627226" w:rsidRPr="00EA58D0" w:rsidRDefault="00627226" w:rsidP="00075E56">
      <w:pPr>
        <w:rPr>
          <w:sz w:val="26"/>
          <w:szCs w:val="26"/>
        </w:rPr>
      </w:pPr>
    </w:p>
    <w:p w:rsidR="00075E56" w:rsidRPr="00EA58D0" w:rsidRDefault="00075E56" w:rsidP="00075E56">
      <w:pPr>
        <w:pStyle w:val="Salutation"/>
        <w:rPr>
          <w:sz w:val="26"/>
          <w:szCs w:val="26"/>
        </w:rPr>
      </w:pPr>
      <w:bookmarkStart w:id="3" w:name="salutation"/>
      <w:bookmarkEnd w:id="3"/>
      <w:r w:rsidRPr="00EA58D0">
        <w:rPr>
          <w:sz w:val="26"/>
          <w:szCs w:val="26"/>
        </w:rPr>
        <w:t>Dear Ms. Dortch:</w:t>
      </w:r>
    </w:p>
    <w:p w:rsidR="00075E56" w:rsidRPr="00EA58D0" w:rsidRDefault="00F766F8" w:rsidP="00075E56">
      <w:pPr>
        <w:pStyle w:val="BodyText"/>
        <w:rPr>
          <w:sz w:val="26"/>
          <w:szCs w:val="26"/>
        </w:rPr>
      </w:pPr>
      <w:bookmarkStart w:id="4" w:name="StartTypingHere"/>
      <w:bookmarkEnd w:id="4"/>
      <w:r>
        <w:rPr>
          <w:sz w:val="26"/>
          <w:szCs w:val="26"/>
        </w:rPr>
        <w:t>On October 20</w:t>
      </w:r>
      <w:r w:rsidR="00075E56" w:rsidRPr="00EA58D0">
        <w:rPr>
          <w:sz w:val="26"/>
          <w:szCs w:val="26"/>
        </w:rPr>
        <w:t>, 2017</w:t>
      </w:r>
      <w:r w:rsidR="006245D5" w:rsidRPr="00EA58D0">
        <w:rPr>
          <w:sz w:val="26"/>
          <w:szCs w:val="26"/>
        </w:rPr>
        <w:t xml:space="preserve">, Martha Duggan, Senior </w:t>
      </w:r>
      <w:r w:rsidR="00AE59E8" w:rsidRPr="00EA58D0">
        <w:rPr>
          <w:sz w:val="26"/>
          <w:szCs w:val="26"/>
        </w:rPr>
        <w:t>Director</w:t>
      </w:r>
      <w:r w:rsidR="006245D5" w:rsidRPr="00EA58D0">
        <w:rPr>
          <w:sz w:val="26"/>
          <w:szCs w:val="26"/>
        </w:rPr>
        <w:t xml:space="preserve">, Regulatory Affairs for the National Rural Electric Cooperative Association (“NRECA”) and </w:t>
      </w:r>
      <w:r w:rsidR="00075E56" w:rsidRPr="00EA58D0">
        <w:rPr>
          <w:sz w:val="26"/>
          <w:szCs w:val="26"/>
        </w:rPr>
        <w:t>the undersigned m</w:t>
      </w:r>
      <w:r w:rsidR="007400BD" w:rsidRPr="00EA58D0">
        <w:rPr>
          <w:sz w:val="26"/>
          <w:szCs w:val="26"/>
        </w:rPr>
        <w:t>et</w:t>
      </w:r>
      <w:r w:rsidR="006245D5" w:rsidRPr="00EA58D0">
        <w:rPr>
          <w:sz w:val="26"/>
          <w:szCs w:val="26"/>
        </w:rPr>
        <w:t xml:space="preserve"> </w:t>
      </w:r>
      <w:r w:rsidR="00075E56" w:rsidRPr="00EA58D0">
        <w:rPr>
          <w:sz w:val="26"/>
          <w:szCs w:val="26"/>
        </w:rPr>
        <w:t>with</w:t>
      </w:r>
      <w:r w:rsidR="006245D5" w:rsidRPr="00EA58D0">
        <w:rPr>
          <w:sz w:val="26"/>
          <w:szCs w:val="26"/>
        </w:rPr>
        <w:t xml:space="preserve"> </w:t>
      </w:r>
      <w:r w:rsidR="004C1AE5">
        <w:rPr>
          <w:sz w:val="26"/>
          <w:szCs w:val="26"/>
        </w:rPr>
        <w:t>Claude Aiken</w:t>
      </w:r>
      <w:r w:rsidR="006245D5" w:rsidRPr="00EA58D0">
        <w:rPr>
          <w:sz w:val="26"/>
          <w:szCs w:val="26"/>
        </w:rPr>
        <w:t>, Legal Advisor to C</w:t>
      </w:r>
      <w:r w:rsidR="004C1AE5">
        <w:rPr>
          <w:sz w:val="26"/>
          <w:szCs w:val="26"/>
        </w:rPr>
        <w:t>ommissioner Clyburn</w:t>
      </w:r>
      <w:r w:rsidR="00075E56" w:rsidRPr="00EA58D0">
        <w:rPr>
          <w:sz w:val="26"/>
          <w:szCs w:val="26"/>
        </w:rPr>
        <w:t xml:space="preserve"> </w:t>
      </w:r>
      <w:proofErr w:type="gramStart"/>
      <w:r w:rsidR="00075E56" w:rsidRPr="00EA58D0">
        <w:rPr>
          <w:sz w:val="26"/>
          <w:szCs w:val="26"/>
        </w:rPr>
        <w:t>in connection with</w:t>
      </w:r>
      <w:proofErr w:type="gramEnd"/>
      <w:r w:rsidR="00075E56" w:rsidRPr="00EA58D0">
        <w:rPr>
          <w:sz w:val="26"/>
          <w:szCs w:val="26"/>
        </w:rPr>
        <w:t xml:space="preserve"> the Notice of Proposed Rulemaking</w:t>
      </w:r>
      <w:r w:rsidR="00507F3B" w:rsidRPr="00EA58D0">
        <w:rPr>
          <w:sz w:val="26"/>
          <w:szCs w:val="26"/>
        </w:rPr>
        <w:t xml:space="preserve"> and Notice of Inquiry </w:t>
      </w:r>
      <w:r w:rsidR="00075E56" w:rsidRPr="00EA58D0">
        <w:rPr>
          <w:sz w:val="26"/>
          <w:szCs w:val="26"/>
        </w:rPr>
        <w:t xml:space="preserve">in the proceeding referenced above.  </w:t>
      </w:r>
    </w:p>
    <w:p w:rsidR="00075E56" w:rsidRPr="00EA58D0" w:rsidRDefault="00075E56" w:rsidP="00075E56">
      <w:pPr>
        <w:pStyle w:val="BodyText"/>
        <w:rPr>
          <w:sz w:val="26"/>
          <w:szCs w:val="26"/>
        </w:rPr>
      </w:pPr>
      <w:r w:rsidRPr="00EA58D0">
        <w:rPr>
          <w:sz w:val="26"/>
          <w:szCs w:val="26"/>
        </w:rPr>
        <w:t>We discussed the principal points raised in NRECA’s Reply Comments filed on July 17, 2</w:t>
      </w:r>
      <w:r w:rsidR="00507F3B" w:rsidRPr="00EA58D0">
        <w:rPr>
          <w:sz w:val="26"/>
          <w:szCs w:val="26"/>
        </w:rPr>
        <w:t>017. Our discussion focused on impediment</w:t>
      </w:r>
      <w:r w:rsidR="007400BD" w:rsidRPr="00EA58D0">
        <w:rPr>
          <w:sz w:val="26"/>
          <w:szCs w:val="26"/>
        </w:rPr>
        <w:t>s</w:t>
      </w:r>
      <w:r w:rsidR="00507F3B" w:rsidRPr="00EA58D0">
        <w:rPr>
          <w:sz w:val="26"/>
          <w:szCs w:val="26"/>
        </w:rPr>
        <w:t xml:space="preserve"> to broadband deployment in rural communities, especially those served by rural electric cooperatives.  </w:t>
      </w:r>
      <w:r w:rsidR="007400BD" w:rsidRPr="00EA58D0">
        <w:rPr>
          <w:sz w:val="26"/>
          <w:szCs w:val="26"/>
        </w:rPr>
        <w:t xml:space="preserve">Broadband deployment by major service providers in rural communities is </w:t>
      </w:r>
      <w:r w:rsidR="00AE59E8" w:rsidRPr="00EA58D0">
        <w:rPr>
          <w:sz w:val="26"/>
          <w:szCs w:val="26"/>
        </w:rPr>
        <w:t>primarily a function of</w:t>
      </w:r>
      <w:r w:rsidR="007400BD" w:rsidRPr="00EA58D0">
        <w:rPr>
          <w:sz w:val="26"/>
          <w:szCs w:val="26"/>
        </w:rPr>
        <w:t xml:space="preserve"> population densit</w:t>
      </w:r>
      <w:r w:rsidR="00AE59E8" w:rsidRPr="00EA58D0">
        <w:rPr>
          <w:sz w:val="26"/>
          <w:szCs w:val="26"/>
        </w:rPr>
        <w:t>y</w:t>
      </w:r>
      <w:r w:rsidR="007400BD" w:rsidRPr="00EA58D0">
        <w:rPr>
          <w:sz w:val="26"/>
          <w:szCs w:val="26"/>
        </w:rPr>
        <w:t xml:space="preserve">. </w:t>
      </w:r>
      <w:r w:rsidR="00507F3B" w:rsidRPr="00EA58D0">
        <w:rPr>
          <w:sz w:val="26"/>
          <w:szCs w:val="26"/>
        </w:rPr>
        <w:t xml:space="preserve">Despite </w:t>
      </w:r>
      <w:r w:rsidR="007400BD" w:rsidRPr="00EA58D0">
        <w:rPr>
          <w:sz w:val="26"/>
          <w:szCs w:val="26"/>
        </w:rPr>
        <w:t>this fact, s</w:t>
      </w:r>
      <w:r w:rsidR="00507F3B" w:rsidRPr="00EA58D0">
        <w:rPr>
          <w:sz w:val="26"/>
          <w:szCs w:val="26"/>
        </w:rPr>
        <w:t xml:space="preserve">ome major service providers </w:t>
      </w:r>
      <w:r w:rsidR="007400BD" w:rsidRPr="00EA58D0">
        <w:rPr>
          <w:sz w:val="26"/>
          <w:szCs w:val="26"/>
        </w:rPr>
        <w:t xml:space="preserve">attempt </w:t>
      </w:r>
      <w:r w:rsidR="00507F3B" w:rsidRPr="00EA58D0">
        <w:rPr>
          <w:sz w:val="26"/>
          <w:szCs w:val="26"/>
        </w:rPr>
        <w:t>to establish a causal relationship between unregulated pole attachment r</w:t>
      </w:r>
      <w:r w:rsidR="007400BD" w:rsidRPr="00EA58D0">
        <w:rPr>
          <w:sz w:val="26"/>
          <w:szCs w:val="26"/>
        </w:rPr>
        <w:t>ates and broadband deployment.  Examples were provided in which electric cooperatives offered major service providers the federal cable rate or even free pole attachments in exchange for coverage of their entire cooperative service territory.  The offers were not accepted, indicating that pole attachment rates are not the impediment to deployment some major providers claim.</w:t>
      </w:r>
    </w:p>
    <w:p w:rsidR="004B433C" w:rsidRDefault="008318F9" w:rsidP="004B316E">
      <w:pPr>
        <w:pStyle w:val="BodyText"/>
        <w:rPr>
          <w:sz w:val="26"/>
          <w:szCs w:val="26"/>
        </w:rPr>
      </w:pPr>
      <w:r w:rsidRPr="00EA58D0">
        <w:rPr>
          <w:sz w:val="26"/>
          <w:szCs w:val="26"/>
        </w:rPr>
        <w:t>A study of three states, comparing the deployment rates of broadband in rural areas served by electric cooperatives to broadband deployment in rural areas served by investor owned electric utilities</w:t>
      </w:r>
      <w:r w:rsidR="006C0167" w:rsidRPr="00EA58D0">
        <w:rPr>
          <w:sz w:val="26"/>
          <w:szCs w:val="26"/>
        </w:rPr>
        <w:t>,</w:t>
      </w:r>
      <w:r w:rsidRPr="00EA58D0">
        <w:rPr>
          <w:sz w:val="26"/>
          <w:szCs w:val="26"/>
        </w:rPr>
        <w:t xml:space="preserve"> found a strong correlation between</w:t>
      </w:r>
      <w:r w:rsidR="006C0167" w:rsidRPr="00EA58D0">
        <w:rPr>
          <w:color w:val="000000"/>
          <w:sz w:val="26"/>
          <w:szCs w:val="26"/>
        </w:rPr>
        <w:t xml:space="preserve"> low household density per square mile and lower broadband penetration in rural parts of the country</w:t>
      </w:r>
      <w:r w:rsidR="005B66A2" w:rsidRPr="00EA58D0">
        <w:rPr>
          <w:sz w:val="26"/>
          <w:szCs w:val="26"/>
        </w:rPr>
        <w:t>.  The rural area</w:t>
      </w:r>
      <w:r w:rsidR="006C0167" w:rsidRPr="00EA58D0">
        <w:rPr>
          <w:sz w:val="26"/>
          <w:szCs w:val="26"/>
        </w:rPr>
        <w:t>s</w:t>
      </w:r>
      <w:r w:rsidR="005B66A2" w:rsidRPr="00EA58D0">
        <w:rPr>
          <w:sz w:val="26"/>
          <w:szCs w:val="26"/>
        </w:rPr>
        <w:t xml:space="preserve"> served by investor owned electric utilit</w:t>
      </w:r>
      <w:r w:rsidR="006C0167" w:rsidRPr="00EA58D0">
        <w:rPr>
          <w:sz w:val="26"/>
          <w:szCs w:val="26"/>
        </w:rPr>
        <w:t>ies are</w:t>
      </w:r>
      <w:r w:rsidR="005B66A2" w:rsidRPr="00EA58D0">
        <w:rPr>
          <w:sz w:val="26"/>
          <w:szCs w:val="26"/>
        </w:rPr>
        <w:t xml:space="preserve"> subject to FCC pole attachment rates</w:t>
      </w:r>
      <w:r w:rsidR="006C0167" w:rsidRPr="00EA58D0">
        <w:rPr>
          <w:sz w:val="26"/>
          <w:szCs w:val="26"/>
        </w:rPr>
        <w:t xml:space="preserve">.  If the pole attachment </w:t>
      </w:r>
      <w:r w:rsidR="006C0167" w:rsidRPr="00EA58D0">
        <w:rPr>
          <w:sz w:val="26"/>
          <w:szCs w:val="26"/>
        </w:rPr>
        <w:lastRenderedPageBreak/>
        <w:t xml:space="preserve">rates of electric cooperatives are truly the driver of provider decisions, one would expect the availability of broadband to be significantly higher in the rural areas served by investor owned utilities.  That conclusion was not borne out by the study.  </w:t>
      </w:r>
      <w:r w:rsidR="005B66A2" w:rsidRPr="00EA58D0">
        <w:rPr>
          <w:sz w:val="26"/>
          <w:szCs w:val="26"/>
        </w:rPr>
        <w:t xml:space="preserve">Deploying broadband to the rural communities served by electric cooperatives is simply more expensive due to the lower population density, and </w:t>
      </w:r>
      <w:r w:rsidR="006C0167" w:rsidRPr="00EA58D0">
        <w:rPr>
          <w:sz w:val="26"/>
          <w:szCs w:val="26"/>
        </w:rPr>
        <w:t>not</w:t>
      </w:r>
      <w:r w:rsidR="005B66A2" w:rsidRPr="00EA58D0">
        <w:rPr>
          <w:sz w:val="26"/>
          <w:szCs w:val="26"/>
        </w:rPr>
        <w:t xml:space="preserve"> unregulated pole attachment rate</w:t>
      </w:r>
      <w:r w:rsidR="001E0AE3">
        <w:rPr>
          <w:sz w:val="26"/>
          <w:szCs w:val="26"/>
        </w:rPr>
        <w:t>s</w:t>
      </w:r>
      <w:r w:rsidR="00627226" w:rsidRPr="00EA58D0">
        <w:rPr>
          <w:sz w:val="26"/>
          <w:szCs w:val="26"/>
        </w:rPr>
        <w:t xml:space="preserve">. </w:t>
      </w:r>
    </w:p>
    <w:p w:rsidR="00075E56" w:rsidRPr="00EA58D0" w:rsidRDefault="00075E56" w:rsidP="004B316E">
      <w:pPr>
        <w:pStyle w:val="BodyText"/>
        <w:rPr>
          <w:sz w:val="26"/>
          <w:szCs w:val="26"/>
        </w:rPr>
      </w:pPr>
      <w:r w:rsidRPr="00EA58D0">
        <w:rPr>
          <w:sz w:val="26"/>
          <w:szCs w:val="26"/>
        </w:rPr>
        <w:t xml:space="preserve">If you have any questions regarding this ex parte notice, please contact the undersigned. </w:t>
      </w:r>
    </w:p>
    <w:p w:rsidR="00075E56" w:rsidRPr="00EA58D0" w:rsidRDefault="00075E56" w:rsidP="00075E56">
      <w:pPr>
        <w:pStyle w:val="BodyText"/>
        <w:rPr>
          <w:sz w:val="26"/>
          <w:szCs w:val="26"/>
        </w:rPr>
      </w:pPr>
    </w:p>
    <w:p w:rsidR="00075E56" w:rsidRPr="00EA58D0" w:rsidRDefault="00075E56" w:rsidP="00075E56">
      <w:pPr>
        <w:pStyle w:val="BodyText"/>
        <w:rPr>
          <w:sz w:val="26"/>
          <w:szCs w:val="26"/>
        </w:rPr>
      </w:pPr>
      <w:r w:rsidRPr="00EA58D0">
        <w:rPr>
          <w:sz w:val="26"/>
          <w:szCs w:val="26"/>
        </w:rPr>
        <w:tab/>
      </w:r>
      <w:r w:rsidRPr="00EA58D0">
        <w:rPr>
          <w:sz w:val="26"/>
          <w:szCs w:val="26"/>
        </w:rPr>
        <w:tab/>
      </w:r>
      <w:r w:rsidRPr="00EA58D0">
        <w:rPr>
          <w:sz w:val="26"/>
          <w:szCs w:val="26"/>
        </w:rPr>
        <w:tab/>
      </w:r>
      <w:r w:rsidRPr="00EA58D0">
        <w:rPr>
          <w:sz w:val="26"/>
          <w:szCs w:val="26"/>
        </w:rPr>
        <w:tab/>
      </w:r>
      <w:r w:rsidRPr="00EA58D0">
        <w:rPr>
          <w:sz w:val="26"/>
          <w:szCs w:val="26"/>
        </w:rPr>
        <w:tab/>
        <w:t>Sincerely,</w:t>
      </w:r>
    </w:p>
    <w:p w:rsidR="00540604" w:rsidRPr="00EA58D0" w:rsidRDefault="00075E56" w:rsidP="0015743C">
      <w:pPr>
        <w:pStyle w:val="BodyText"/>
        <w:rPr>
          <w:sz w:val="26"/>
          <w:szCs w:val="26"/>
        </w:rPr>
      </w:pPr>
      <w:r w:rsidRPr="00EA58D0">
        <w:rPr>
          <w:sz w:val="26"/>
          <w:szCs w:val="26"/>
        </w:rPr>
        <w:tab/>
      </w:r>
      <w:r w:rsidRPr="00EA58D0">
        <w:rPr>
          <w:sz w:val="26"/>
          <w:szCs w:val="26"/>
        </w:rPr>
        <w:tab/>
      </w:r>
      <w:r w:rsidRPr="00EA58D0">
        <w:rPr>
          <w:sz w:val="26"/>
          <w:szCs w:val="26"/>
        </w:rPr>
        <w:tab/>
      </w:r>
      <w:r w:rsidRPr="00EA58D0">
        <w:rPr>
          <w:sz w:val="26"/>
          <w:szCs w:val="26"/>
        </w:rPr>
        <w:tab/>
      </w:r>
      <w:r w:rsidRPr="00EA58D0">
        <w:rPr>
          <w:sz w:val="26"/>
          <w:szCs w:val="26"/>
        </w:rPr>
        <w:tab/>
      </w:r>
      <w:r w:rsidR="0015743C">
        <w:rPr>
          <w:sz w:val="26"/>
          <w:szCs w:val="26"/>
        </w:rPr>
        <w:t>/s/</w:t>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7400BD" w:rsidRPr="00EA58D0">
        <w:rPr>
          <w:sz w:val="26"/>
          <w:szCs w:val="26"/>
        </w:rPr>
        <w:t>Brian M. O’Hara</w:t>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7400BD" w:rsidRPr="00EA58D0">
        <w:rPr>
          <w:sz w:val="26"/>
          <w:szCs w:val="26"/>
        </w:rPr>
        <w:tab/>
      </w:r>
      <w:r w:rsidR="007400BD" w:rsidRPr="00EA58D0">
        <w:rPr>
          <w:sz w:val="26"/>
          <w:szCs w:val="26"/>
        </w:rPr>
        <w:tab/>
      </w:r>
      <w:r w:rsidR="007400BD" w:rsidRPr="00EA58D0">
        <w:rPr>
          <w:sz w:val="26"/>
          <w:szCs w:val="26"/>
        </w:rPr>
        <w:tab/>
      </w:r>
      <w:r w:rsidR="007400BD" w:rsidRPr="00EA58D0">
        <w:rPr>
          <w:sz w:val="26"/>
          <w:szCs w:val="26"/>
        </w:rPr>
        <w:tab/>
      </w:r>
      <w:r w:rsidR="007400BD" w:rsidRPr="00EA58D0">
        <w:rPr>
          <w:sz w:val="26"/>
          <w:szCs w:val="26"/>
        </w:rPr>
        <w:tab/>
        <w:t>Senior Director Regulatory Issues</w:t>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t>b</w:t>
      </w:r>
      <w:r w:rsidR="007400BD" w:rsidRPr="00EA58D0">
        <w:rPr>
          <w:sz w:val="26"/>
          <w:szCs w:val="26"/>
        </w:rPr>
        <w:t>rian.o’hara@nreca.coop</w:t>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15743C">
        <w:rPr>
          <w:sz w:val="26"/>
          <w:szCs w:val="26"/>
        </w:rPr>
        <w:tab/>
      </w:r>
      <w:r w:rsidR="00540604" w:rsidRPr="00EA58D0">
        <w:rPr>
          <w:sz w:val="26"/>
          <w:szCs w:val="26"/>
        </w:rPr>
        <w:t>(o) 703-907-5798</w:t>
      </w:r>
    </w:p>
    <w:p w:rsidR="007400BD" w:rsidRPr="00EA58D0" w:rsidRDefault="007400BD" w:rsidP="00075E56">
      <w:pPr>
        <w:keepNext/>
        <w:keepLines/>
        <w:rPr>
          <w:sz w:val="26"/>
          <w:szCs w:val="26"/>
        </w:rPr>
      </w:pPr>
    </w:p>
    <w:p w:rsidR="00075E56" w:rsidRPr="00EA58D0" w:rsidRDefault="00075E56" w:rsidP="00075E56">
      <w:pPr>
        <w:pStyle w:val="Signature"/>
        <w:rPr>
          <w:sz w:val="26"/>
          <w:szCs w:val="26"/>
        </w:rPr>
      </w:pPr>
      <w:bookmarkStart w:id="5" w:name="Signature"/>
      <w:bookmarkEnd w:id="5"/>
    </w:p>
    <w:tbl>
      <w:tblPr>
        <w:tblW w:w="0" w:type="auto"/>
        <w:tblLook w:val="01E0" w:firstRow="1" w:lastRow="1" w:firstColumn="1" w:lastColumn="1" w:noHBand="0" w:noVBand="0"/>
      </w:tblPr>
      <w:tblGrid>
        <w:gridCol w:w="738"/>
        <w:gridCol w:w="4320"/>
      </w:tblGrid>
      <w:tr w:rsidR="00075E56" w:rsidRPr="00EA58D0" w:rsidTr="00716B34">
        <w:tc>
          <w:tcPr>
            <w:tcW w:w="738" w:type="dxa"/>
          </w:tcPr>
          <w:p w:rsidR="00EA58D0" w:rsidRDefault="00EA58D0" w:rsidP="00716B34">
            <w:pPr>
              <w:rPr>
                <w:sz w:val="26"/>
                <w:szCs w:val="26"/>
              </w:rPr>
            </w:pPr>
            <w:bookmarkStart w:id="6" w:name="bkEnd"/>
            <w:bookmarkStart w:id="7" w:name="bkCC"/>
            <w:bookmarkEnd w:id="6"/>
          </w:p>
          <w:p w:rsidR="00075E56" w:rsidRPr="00EA58D0" w:rsidRDefault="00075E56" w:rsidP="00716B34">
            <w:pPr>
              <w:rPr>
                <w:sz w:val="26"/>
                <w:szCs w:val="26"/>
              </w:rPr>
            </w:pPr>
            <w:r w:rsidRPr="00EA58D0">
              <w:rPr>
                <w:sz w:val="26"/>
                <w:szCs w:val="26"/>
              </w:rPr>
              <w:t>cc:</w:t>
            </w:r>
            <w:r w:rsidR="00EA58D0">
              <w:rPr>
                <w:sz w:val="26"/>
                <w:szCs w:val="26"/>
              </w:rPr>
              <w:t xml:space="preserve"> </w:t>
            </w:r>
          </w:p>
        </w:tc>
        <w:tc>
          <w:tcPr>
            <w:tcW w:w="4320" w:type="dxa"/>
          </w:tcPr>
          <w:p w:rsidR="00075E56" w:rsidRPr="00EA58D0" w:rsidRDefault="004C1AE5" w:rsidP="00075E56">
            <w:pPr>
              <w:spacing w:before="240"/>
              <w:rPr>
                <w:sz w:val="26"/>
                <w:szCs w:val="26"/>
              </w:rPr>
            </w:pPr>
            <w:r>
              <w:rPr>
                <w:sz w:val="26"/>
                <w:szCs w:val="26"/>
              </w:rPr>
              <w:t>Claude Aiken</w:t>
            </w:r>
          </w:p>
        </w:tc>
      </w:tr>
      <w:bookmarkEnd w:id="7"/>
    </w:tbl>
    <w:p w:rsidR="00A215D2" w:rsidRPr="00EA58D0" w:rsidRDefault="00A215D2" w:rsidP="00EA58D0">
      <w:pPr>
        <w:tabs>
          <w:tab w:val="left" w:pos="3330"/>
          <w:tab w:val="left" w:pos="4043"/>
        </w:tabs>
        <w:rPr>
          <w:sz w:val="26"/>
          <w:szCs w:val="26"/>
        </w:rPr>
      </w:pPr>
    </w:p>
    <w:sectPr w:rsidR="00A215D2" w:rsidRPr="00EA58D0" w:rsidSect="00A5359B">
      <w:headerReference w:type="default" r:id="rId11"/>
      <w:footerReference w:type="default" r:id="rId12"/>
      <w:headerReference w:type="first" r:id="rId13"/>
      <w:footerReference w:type="first" r:id="rId14"/>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E56" w:rsidRDefault="00075E56" w:rsidP="009854D8">
      <w:r>
        <w:separator/>
      </w:r>
    </w:p>
  </w:endnote>
  <w:endnote w:type="continuationSeparator" w:id="0">
    <w:p w:rsidR="00075E56" w:rsidRDefault="00075E56" w:rsidP="0098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743" w:rsidRPr="00D65EC8" w:rsidRDefault="00925743" w:rsidP="00B60220">
    <w:pPr>
      <w:pStyle w:val="Footer"/>
      <w:framePr w:wrap="none" w:vAnchor="text" w:hAnchor="page" w:x="10801" w:y="1"/>
      <w:rPr>
        <w:rStyle w:val="PageNumber"/>
        <w:rFonts w:ascii="Arial" w:hAnsi="Arial" w:cs="Arial"/>
        <w:sz w:val="20"/>
        <w:szCs w:val="20"/>
      </w:rPr>
    </w:pPr>
    <w:r w:rsidRPr="00D65EC8">
      <w:rPr>
        <w:rStyle w:val="PageNumber"/>
        <w:rFonts w:ascii="Arial" w:hAnsi="Arial" w:cs="Arial"/>
        <w:sz w:val="20"/>
        <w:szCs w:val="20"/>
      </w:rPr>
      <w:t xml:space="preserve">Pg. </w:t>
    </w:r>
    <w:r w:rsidRPr="00D65EC8">
      <w:rPr>
        <w:rStyle w:val="PageNumber"/>
        <w:rFonts w:ascii="Arial" w:hAnsi="Arial" w:cs="Arial"/>
        <w:sz w:val="20"/>
        <w:szCs w:val="20"/>
      </w:rPr>
      <w:fldChar w:fldCharType="begin"/>
    </w:r>
    <w:r w:rsidRPr="00D65EC8">
      <w:rPr>
        <w:rStyle w:val="PageNumber"/>
        <w:rFonts w:ascii="Arial" w:hAnsi="Arial" w:cs="Arial"/>
        <w:sz w:val="20"/>
        <w:szCs w:val="20"/>
      </w:rPr>
      <w:instrText xml:space="preserve">PAGE  </w:instrText>
    </w:r>
    <w:r w:rsidRPr="00D65EC8">
      <w:rPr>
        <w:rStyle w:val="PageNumber"/>
        <w:rFonts w:ascii="Arial" w:hAnsi="Arial" w:cs="Arial"/>
        <w:sz w:val="20"/>
        <w:szCs w:val="20"/>
      </w:rPr>
      <w:fldChar w:fldCharType="separate"/>
    </w:r>
    <w:r w:rsidR="004C1AE5">
      <w:rPr>
        <w:rStyle w:val="PageNumber"/>
        <w:rFonts w:ascii="Arial" w:hAnsi="Arial" w:cs="Arial"/>
        <w:noProof/>
        <w:sz w:val="20"/>
        <w:szCs w:val="20"/>
      </w:rPr>
      <w:t>2</w:t>
    </w:r>
    <w:r w:rsidRPr="00D65EC8">
      <w:rPr>
        <w:rStyle w:val="PageNumber"/>
        <w:rFonts w:ascii="Arial" w:hAnsi="Arial" w:cs="Arial"/>
        <w:sz w:val="20"/>
        <w:szCs w:val="20"/>
      </w:rPr>
      <w:fldChar w:fldCharType="end"/>
    </w:r>
  </w:p>
  <w:p w:rsidR="00925743" w:rsidRPr="00C41CA9" w:rsidRDefault="00925743" w:rsidP="00A5359B">
    <w:pPr>
      <w:pStyle w:val="FooterInfo"/>
      <w:jc w:val="center"/>
      <w:rPr>
        <w:szCs w:val="20"/>
      </w:rPr>
    </w:pPr>
    <w:bookmarkStart w:id="8" w:name="_Hlk491857382"/>
    <w:bookmarkStart w:id="9" w:name="_Hlk491857383"/>
    <w:bookmarkStart w:id="10" w:name="_Hlk491857384"/>
    <w:bookmarkStart w:id="11" w:name="_Hlk491857385"/>
    <w:bookmarkStart w:id="12" w:name="_Hlk491857386"/>
    <w:bookmarkStart w:id="13" w:name="_Hlk491857387"/>
    <w:bookmarkStart w:id="14" w:name="_Hlk491857388"/>
    <w:bookmarkStart w:id="15" w:name="_Hlk491857389"/>
    <w:bookmarkStart w:id="16" w:name="_Hlk491857390"/>
    <w:r w:rsidRPr="00562E0A">
      <w:t>4301 Wilson Blvd. | Arlington, VA 22203-1860 | Tel: 703.907.5500 | electric.coop | @</w:t>
    </w:r>
    <w:proofErr w:type="spellStart"/>
    <w:r w:rsidRPr="00562E0A">
      <w:t>NRECANews</w:t>
    </w:r>
    <w:bookmarkEnd w:id="8"/>
    <w:bookmarkEnd w:id="9"/>
    <w:bookmarkEnd w:id="10"/>
    <w:bookmarkEnd w:id="11"/>
    <w:bookmarkEnd w:id="12"/>
    <w:bookmarkEnd w:id="13"/>
    <w:bookmarkEnd w:id="14"/>
    <w:bookmarkEnd w:id="15"/>
    <w:bookmarkEnd w:id="16"/>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7CF" w:rsidRPr="00C41CA9" w:rsidRDefault="00EF07CF" w:rsidP="00A5359B">
    <w:pPr>
      <w:pStyle w:val="FooterInfo"/>
      <w:jc w:val="center"/>
      <w:rPr>
        <w:szCs w:val="20"/>
      </w:rPr>
    </w:pPr>
    <w:r w:rsidRPr="00562E0A">
      <w:t>4301 Wilson Blvd. | Arlington, VA 22203-1860 | Tel: 703.907.5500 | electric.coop | @</w:t>
    </w:r>
    <w:proofErr w:type="spellStart"/>
    <w:r w:rsidRPr="00562E0A">
      <w:t>NRECANews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E56" w:rsidRDefault="00075E56" w:rsidP="009854D8">
      <w:r>
        <w:separator/>
      </w:r>
    </w:p>
  </w:footnote>
  <w:footnote w:type="continuationSeparator" w:id="0">
    <w:p w:rsidR="00075E56" w:rsidRDefault="00075E56" w:rsidP="00985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59B" w:rsidRDefault="00A5359B" w:rsidP="00A5359B">
    <w:pPr>
      <w:pStyle w:val="Header"/>
      <w:tabs>
        <w:tab w:val="clear"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743" w:rsidRDefault="00B60220" w:rsidP="00B22EC0">
    <w:bookmarkStart w:id="17" w:name="_Hlk491682937"/>
    <w:bookmarkStart w:id="18" w:name="_Hlk491682938"/>
    <w:bookmarkStart w:id="19" w:name="_Hlk491682939"/>
    <w:bookmarkStart w:id="20" w:name="_Hlk491682982"/>
    <w:bookmarkStart w:id="21" w:name="_Hlk491682983"/>
    <w:bookmarkStart w:id="22" w:name="_Hlk491682984"/>
    <w:r>
      <w:rPr>
        <w:noProof/>
      </w:rPr>
      <w:drawing>
        <wp:anchor distT="0" distB="0" distL="114300" distR="114300" simplePos="0" relativeHeight="251677696" behindDoc="0" locked="0" layoutInCell="1" allowOverlap="1" wp14:anchorId="7A858925" wp14:editId="7A858926">
          <wp:simplePos x="0" y="0"/>
          <wp:positionH relativeFrom="column">
            <wp:posOffset>21771</wp:posOffset>
          </wp:positionH>
          <wp:positionV relativeFrom="paragraph">
            <wp:posOffset>-375557</wp:posOffset>
          </wp:positionV>
          <wp:extent cx="6866890" cy="1179195"/>
          <wp:effectExtent l="0" t="0" r="0" b="0"/>
          <wp:wrapNone/>
          <wp:docPr id="4" name="Picture 4" descr="/Users/rxc12/Documents/Projects/Board of Directors/Images/Whole 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sers/rxc12/Documents/Projects/Board of Directors/Images/Whole page1.png"/>
                  <pic:cNvPicPr>
                    <a:picLocks noChangeAspect="1"/>
                  </pic:cNvPicPr>
                </pic:nvPicPr>
                <pic:blipFill rotWithShape="1">
                  <a:blip r:embed="rId1">
                    <a:extLst>
                      <a:ext uri="{28A0092B-C50C-407E-A947-70E740481C1C}">
                        <a14:useLocalDpi xmlns:a14="http://schemas.microsoft.com/office/drawing/2010/main" val="0"/>
                      </a:ext>
                    </a:extLst>
                  </a:blip>
                  <a:srcRect l="9541" b="88029"/>
                  <a:stretch/>
                </pic:blipFill>
                <pic:spPr bwMode="auto">
                  <a:xfrm>
                    <a:off x="0" y="0"/>
                    <a:ext cx="6866890" cy="1179195"/>
                  </a:xfrm>
                  <a:prstGeom prst="rect">
                    <a:avLst/>
                  </a:prstGeom>
                  <a:noFill/>
                  <a:ln>
                    <a:noFill/>
                  </a:ln>
                  <a:extLst>
                    <a:ext uri="{53640926-AAD7-44D8-BBD7-CCE9431645EC}">
                      <a14:shadowObscured xmlns:a14="http://schemas.microsoft.com/office/drawing/2010/main"/>
                    </a:ext>
                  </a:extLst>
                </pic:spPr>
              </pic:pic>
            </a:graphicData>
          </a:graphic>
        </wp:anchor>
      </w:drawing>
    </w:r>
  </w:p>
  <w:p w:rsidR="00925743" w:rsidRDefault="00925743" w:rsidP="00B22EC0"/>
  <w:p w:rsidR="00925743" w:rsidRDefault="00925743" w:rsidP="00B22EC0"/>
  <w:p w:rsidR="00925743" w:rsidRDefault="00925743" w:rsidP="00B22EC0"/>
  <w:bookmarkEnd w:id="17"/>
  <w:bookmarkEnd w:id="18"/>
  <w:bookmarkEnd w:id="19"/>
  <w:bookmarkEnd w:id="20"/>
  <w:bookmarkEnd w:id="21"/>
  <w:bookmarkEnd w:id="22"/>
  <w:p w:rsidR="00EF07CF" w:rsidRDefault="00EF07CF" w:rsidP="00B22E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C47D9"/>
    <w:multiLevelType w:val="hybridMultilevel"/>
    <w:tmpl w:val="579A457A"/>
    <w:lvl w:ilvl="0" w:tplc="EA4867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694005"/>
    <w:multiLevelType w:val="hybridMultilevel"/>
    <w:tmpl w:val="75748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E96A21"/>
    <w:multiLevelType w:val="hybridMultilevel"/>
    <w:tmpl w:val="93A0C796"/>
    <w:lvl w:ilvl="0" w:tplc="0B1A2DC8">
      <w:start w:val="1"/>
      <w:numFmt w:val="bullet"/>
      <w:pStyle w:val="BulletedDefaultList"/>
      <w:lvlText w:val=""/>
      <w:lvlJc w:val="left"/>
      <w:pPr>
        <w:ind w:left="360" w:hanging="360"/>
      </w:pPr>
      <w:rPr>
        <w:rFonts w:ascii="Symbol" w:hAnsi="Symbol" w:hint="default"/>
        <w:color w:val="008953"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E56"/>
    <w:rsid w:val="00032C61"/>
    <w:rsid w:val="00075E56"/>
    <w:rsid w:val="000A2DD2"/>
    <w:rsid w:val="000B100C"/>
    <w:rsid w:val="000C5C7B"/>
    <w:rsid w:val="000C79BD"/>
    <w:rsid w:val="000E4CFD"/>
    <w:rsid w:val="0011003A"/>
    <w:rsid w:val="0012748E"/>
    <w:rsid w:val="00135EBB"/>
    <w:rsid w:val="00140CEF"/>
    <w:rsid w:val="0015743C"/>
    <w:rsid w:val="0016115E"/>
    <w:rsid w:val="00186F1C"/>
    <w:rsid w:val="00192E53"/>
    <w:rsid w:val="001D0B5A"/>
    <w:rsid w:val="001E0AE3"/>
    <w:rsid w:val="002203C9"/>
    <w:rsid w:val="00227DD4"/>
    <w:rsid w:val="0023728F"/>
    <w:rsid w:val="00240F31"/>
    <w:rsid w:val="00283C96"/>
    <w:rsid w:val="00290301"/>
    <w:rsid w:val="002A40B2"/>
    <w:rsid w:val="002B202A"/>
    <w:rsid w:val="002C20AD"/>
    <w:rsid w:val="002D54DC"/>
    <w:rsid w:val="00323CB0"/>
    <w:rsid w:val="00352D11"/>
    <w:rsid w:val="00381511"/>
    <w:rsid w:val="00382E05"/>
    <w:rsid w:val="003D2562"/>
    <w:rsid w:val="00410E24"/>
    <w:rsid w:val="0043087F"/>
    <w:rsid w:val="00442710"/>
    <w:rsid w:val="00475593"/>
    <w:rsid w:val="0048155F"/>
    <w:rsid w:val="004B316E"/>
    <w:rsid w:val="004B433C"/>
    <w:rsid w:val="004B5187"/>
    <w:rsid w:val="004C1AE5"/>
    <w:rsid w:val="004D53E0"/>
    <w:rsid w:val="004D7284"/>
    <w:rsid w:val="004E4124"/>
    <w:rsid w:val="004F05C3"/>
    <w:rsid w:val="00507F3B"/>
    <w:rsid w:val="00526316"/>
    <w:rsid w:val="00540604"/>
    <w:rsid w:val="00545276"/>
    <w:rsid w:val="005618AA"/>
    <w:rsid w:val="00562E0A"/>
    <w:rsid w:val="0056791A"/>
    <w:rsid w:val="00572BF6"/>
    <w:rsid w:val="00584743"/>
    <w:rsid w:val="005A2EB8"/>
    <w:rsid w:val="005A58D3"/>
    <w:rsid w:val="005B66A2"/>
    <w:rsid w:val="005E576A"/>
    <w:rsid w:val="006030E6"/>
    <w:rsid w:val="00605643"/>
    <w:rsid w:val="00607D7B"/>
    <w:rsid w:val="0061574A"/>
    <w:rsid w:val="006245D5"/>
    <w:rsid w:val="00627226"/>
    <w:rsid w:val="0063096D"/>
    <w:rsid w:val="00633178"/>
    <w:rsid w:val="0064331C"/>
    <w:rsid w:val="00664204"/>
    <w:rsid w:val="00694448"/>
    <w:rsid w:val="006B7827"/>
    <w:rsid w:val="006C0167"/>
    <w:rsid w:val="006D0858"/>
    <w:rsid w:val="006E6FD0"/>
    <w:rsid w:val="00701D58"/>
    <w:rsid w:val="0070696E"/>
    <w:rsid w:val="007400BD"/>
    <w:rsid w:val="00754EE4"/>
    <w:rsid w:val="00770B6D"/>
    <w:rsid w:val="0079312B"/>
    <w:rsid w:val="007C0D15"/>
    <w:rsid w:val="007C5358"/>
    <w:rsid w:val="007F2461"/>
    <w:rsid w:val="008248BB"/>
    <w:rsid w:val="008318F9"/>
    <w:rsid w:val="00832519"/>
    <w:rsid w:val="00843B5A"/>
    <w:rsid w:val="00850FDC"/>
    <w:rsid w:val="00852FC0"/>
    <w:rsid w:val="00872086"/>
    <w:rsid w:val="00894683"/>
    <w:rsid w:val="008A17B1"/>
    <w:rsid w:val="00905688"/>
    <w:rsid w:val="00925743"/>
    <w:rsid w:val="00927A7D"/>
    <w:rsid w:val="00944636"/>
    <w:rsid w:val="00955736"/>
    <w:rsid w:val="009854D8"/>
    <w:rsid w:val="009C7EAB"/>
    <w:rsid w:val="00A06FE8"/>
    <w:rsid w:val="00A12A6E"/>
    <w:rsid w:val="00A16AEF"/>
    <w:rsid w:val="00A215D2"/>
    <w:rsid w:val="00A43412"/>
    <w:rsid w:val="00A5359B"/>
    <w:rsid w:val="00A818B9"/>
    <w:rsid w:val="00AB49C7"/>
    <w:rsid w:val="00AD6ADE"/>
    <w:rsid w:val="00AE59E8"/>
    <w:rsid w:val="00B02B59"/>
    <w:rsid w:val="00B104F5"/>
    <w:rsid w:val="00B17F6C"/>
    <w:rsid w:val="00B22EC0"/>
    <w:rsid w:val="00B37EFE"/>
    <w:rsid w:val="00B60220"/>
    <w:rsid w:val="00BA222D"/>
    <w:rsid w:val="00BB3111"/>
    <w:rsid w:val="00C41CA9"/>
    <w:rsid w:val="00C45A56"/>
    <w:rsid w:val="00C80156"/>
    <w:rsid w:val="00C85656"/>
    <w:rsid w:val="00C91708"/>
    <w:rsid w:val="00CA11B2"/>
    <w:rsid w:val="00D24CEF"/>
    <w:rsid w:val="00D366F6"/>
    <w:rsid w:val="00D42D01"/>
    <w:rsid w:val="00D42F03"/>
    <w:rsid w:val="00D47CD4"/>
    <w:rsid w:val="00D562A9"/>
    <w:rsid w:val="00D65EC8"/>
    <w:rsid w:val="00D74558"/>
    <w:rsid w:val="00D94596"/>
    <w:rsid w:val="00DA114A"/>
    <w:rsid w:val="00DA469C"/>
    <w:rsid w:val="00DB264C"/>
    <w:rsid w:val="00E16E6E"/>
    <w:rsid w:val="00E414D6"/>
    <w:rsid w:val="00E5145A"/>
    <w:rsid w:val="00E757D3"/>
    <w:rsid w:val="00E7793D"/>
    <w:rsid w:val="00E8289D"/>
    <w:rsid w:val="00E923EB"/>
    <w:rsid w:val="00EA58D0"/>
    <w:rsid w:val="00EB29FE"/>
    <w:rsid w:val="00EC10F1"/>
    <w:rsid w:val="00ED7CD2"/>
    <w:rsid w:val="00EF07CF"/>
    <w:rsid w:val="00F001EA"/>
    <w:rsid w:val="00F05AFE"/>
    <w:rsid w:val="00F13A06"/>
    <w:rsid w:val="00F43774"/>
    <w:rsid w:val="00F67A65"/>
    <w:rsid w:val="00F7248B"/>
    <w:rsid w:val="00F74172"/>
    <w:rsid w:val="00F766F8"/>
    <w:rsid w:val="00FA2C25"/>
    <w:rsid w:val="00FB5CE1"/>
    <w:rsid w:val="00FE7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7683D8"/>
  <w14:defaultImageDpi w14:val="32767"/>
  <w15:docId w15:val="{9B8DA29B-4D4E-4E40-9125-9C459298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Default Text"/>
    <w:qFormat/>
    <w:rsid w:val="009854D8"/>
    <w:rPr>
      <w:rFonts w:ascii="Times New Roman" w:hAnsi="Times New Roman" w:cs="Times New Roman"/>
    </w:rPr>
  </w:style>
  <w:style w:type="paragraph" w:styleId="Heading1">
    <w:name w:val="heading 1"/>
    <w:basedOn w:val="Normal"/>
    <w:next w:val="Normal"/>
    <w:link w:val="Heading1Char"/>
    <w:uiPriority w:val="9"/>
    <w:rsid w:val="002B202A"/>
    <w:pPr>
      <w:outlineLvl w:val="0"/>
    </w:pPr>
    <w:rPr>
      <w:rFonts w:ascii="Arial" w:hAnsi="Arial" w:cs="Arial"/>
      <w:b/>
      <w:bCs/>
      <w:sz w:val="36"/>
      <w:szCs w:val="36"/>
    </w:rPr>
  </w:style>
  <w:style w:type="paragraph" w:styleId="Heading2">
    <w:name w:val="heading 2"/>
    <w:basedOn w:val="Heading1"/>
    <w:next w:val="Normal"/>
    <w:link w:val="Heading2Char"/>
    <w:uiPriority w:val="9"/>
    <w:unhideWhenUsed/>
    <w:rsid w:val="00F67A65"/>
    <w:pPr>
      <w:outlineLvl w:val="1"/>
    </w:pPr>
    <w:rPr>
      <w:b w:val="0"/>
      <w:sz w:val="28"/>
      <w:szCs w:val="28"/>
    </w:rPr>
  </w:style>
  <w:style w:type="paragraph" w:styleId="Heading3">
    <w:name w:val="heading 3"/>
    <w:basedOn w:val="Normal"/>
    <w:next w:val="Normal"/>
    <w:link w:val="Heading3Char"/>
    <w:uiPriority w:val="9"/>
    <w:unhideWhenUsed/>
    <w:rsid w:val="00BB3111"/>
    <w:pPr>
      <w:outlineLvl w:val="2"/>
    </w:pPr>
    <w:rPr>
      <w:rFonts w:ascii="Arial" w:hAnsi="Arial" w:cs="Arial"/>
    </w:rPr>
  </w:style>
  <w:style w:type="paragraph" w:styleId="Heading4">
    <w:name w:val="heading 4"/>
    <w:basedOn w:val="Normal"/>
    <w:next w:val="Normal"/>
    <w:link w:val="Heading4Char"/>
    <w:uiPriority w:val="9"/>
    <w:semiHidden/>
    <w:unhideWhenUsed/>
    <w:rsid w:val="00562E0A"/>
    <w:pPr>
      <w:keepNext/>
      <w:keepLines/>
      <w:spacing w:before="40"/>
      <w:outlineLvl w:val="3"/>
    </w:pPr>
    <w:rPr>
      <w:rFonts w:asciiTheme="majorHAnsi" w:eastAsiaTheme="majorEastAsia" w:hAnsiTheme="majorHAnsi" w:cstheme="majorBidi"/>
      <w:i/>
      <w:iCs/>
      <w:color w:val="00663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ckHeader">
    <w:name w:val="Black Header"/>
    <w:qFormat/>
    <w:rsid w:val="00B104F5"/>
    <w:rPr>
      <w:rFonts w:ascii="Arial" w:hAnsi="Arial" w:cs="Arial"/>
      <w:b/>
      <w:bCs/>
      <w:color w:val="000000" w:themeColor="text1"/>
      <w:sz w:val="52"/>
      <w:szCs w:val="52"/>
    </w:rPr>
  </w:style>
  <w:style w:type="paragraph" w:styleId="IntenseQuote">
    <w:name w:val="Intense Quote"/>
    <w:basedOn w:val="Normal"/>
    <w:next w:val="Normal"/>
    <w:link w:val="IntenseQuoteChar"/>
    <w:uiPriority w:val="30"/>
    <w:rsid w:val="00562E0A"/>
    <w:pPr>
      <w:pBdr>
        <w:top w:val="single" w:sz="4" w:space="10" w:color="008953" w:themeColor="accent1"/>
        <w:bottom w:val="single" w:sz="4" w:space="10" w:color="008953" w:themeColor="accent1"/>
      </w:pBdr>
      <w:spacing w:before="360" w:after="360"/>
      <w:ind w:left="864" w:right="864"/>
      <w:jc w:val="center"/>
    </w:pPr>
    <w:rPr>
      <w:i/>
      <w:iCs/>
      <w:color w:val="008953" w:themeColor="accent1"/>
    </w:rPr>
  </w:style>
  <w:style w:type="paragraph" w:styleId="Subtitle">
    <w:name w:val="Subtitle"/>
    <w:basedOn w:val="Normal"/>
    <w:next w:val="Normal"/>
    <w:link w:val="SubtitleChar"/>
    <w:uiPriority w:val="11"/>
    <w:rsid w:val="00562E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62E0A"/>
    <w:rPr>
      <w:rFonts w:eastAsiaTheme="minorEastAsia"/>
      <w:color w:val="5A5A5A" w:themeColor="text1" w:themeTint="A5"/>
      <w:spacing w:val="15"/>
      <w:sz w:val="22"/>
      <w:szCs w:val="22"/>
    </w:rPr>
  </w:style>
  <w:style w:type="paragraph" w:styleId="Title">
    <w:name w:val="Title"/>
    <w:basedOn w:val="Normal"/>
    <w:next w:val="Normal"/>
    <w:link w:val="TitleChar"/>
    <w:uiPriority w:val="10"/>
    <w:rsid w:val="00562E0A"/>
    <w:pPr>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B202A"/>
    <w:rPr>
      <w:rFonts w:ascii="Arial" w:hAnsi="Arial" w:cs="Arial"/>
      <w:b/>
      <w:bCs/>
      <w:sz w:val="36"/>
      <w:szCs w:val="36"/>
    </w:rPr>
  </w:style>
  <w:style w:type="character" w:customStyle="1" w:styleId="Heading2Char">
    <w:name w:val="Heading 2 Char"/>
    <w:basedOn w:val="DefaultParagraphFont"/>
    <w:link w:val="Heading2"/>
    <w:uiPriority w:val="9"/>
    <w:rsid w:val="00F67A65"/>
    <w:rPr>
      <w:rFonts w:ascii="Arial" w:hAnsi="Arial" w:cs="Arial"/>
      <w:bCs/>
      <w:sz w:val="28"/>
      <w:szCs w:val="28"/>
    </w:rPr>
  </w:style>
  <w:style w:type="character" w:styleId="PageNumber">
    <w:name w:val="page number"/>
    <w:basedOn w:val="DefaultParagraphFont"/>
    <w:uiPriority w:val="99"/>
    <w:semiHidden/>
    <w:unhideWhenUsed/>
    <w:rsid w:val="00F67A65"/>
  </w:style>
  <w:style w:type="character" w:customStyle="1" w:styleId="Heading3Char">
    <w:name w:val="Heading 3 Char"/>
    <w:basedOn w:val="DefaultParagraphFont"/>
    <w:link w:val="Heading3"/>
    <w:uiPriority w:val="9"/>
    <w:rsid w:val="00BB3111"/>
    <w:rPr>
      <w:rFonts w:ascii="Arial" w:hAnsi="Arial" w:cs="Arial"/>
    </w:rPr>
  </w:style>
  <w:style w:type="character" w:customStyle="1" w:styleId="TitleChar">
    <w:name w:val="Title Char"/>
    <w:basedOn w:val="DefaultParagraphFont"/>
    <w:link w:val="Title"/>
    <w:uiPriority w:val="10"/>
    <w:rsid w:val="00562E0A"/>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BB3111"/>
    <w:rPr>
      <w:i/>
      <w:iCs/>
    </w:rPr>
  </w:style>
  <w:style w:type="character" w:styleId="IntenseEmphasis">
    <w:name w:val="Intense Emphasis"/>
    <w:basedOn w:val="DefaultParagraphFont"/>
    <w:uiPriority w:val="21"/>
    <w:qFormat/>
    <w:rsid w:val="00BB3111"/>
    <w:rPr>
      <w:i/>
      <w:iCs/>
      <w:color w:val="008953" w:themeColor="accent1"/>
    </w:rPr>
  </w:style>
  <w:style w:type="character" w:styleId="Strong">
    <w:name w:val="Strong"/>
    <w:uiPriority w:val="22"/>
    <w:rsid w:val="00B22EC0"/>
  </w:style>
  <w:style w:type="paragraph" w:styleId="Quote">
    <w:name w:val="Quote"/>
    <w:basedOn w:val="Normal"/>
    <w:next w:val="Normal"/>
    <w:link w:val="QuoteChar"/>
    <w:uiPriority w:val="29"/>
    <w:rsid w:val="00BB311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B3111"/>
    <w:rPr>
      <w:rFonts w:ascii="Times New Roman" w:hAnsi="Times New Roman" w:cs="Times New Roman"/>
      <w:i/>
      <w:iCs/>
      <w:color w:val="404040" w:themeColor="text1" w:themeTint="BF"/>
    </w:rPr>
  </w:style>
  <w:style w:type="character" w:customStyle="1" w:styleId="IntenseQuoteChar">
    <w:name w:val="Intense Quote Char"/>
    <w:basedOn w:val="DefaultParagraphFont"/>
    <w:link w:val="IntenseQuote"/>
    <w:uiPriority w:val="30"/>
    <w:rsid w:val="00562E0A"/>
    <w:rPr>
      <w:rFonts w:ascii="Times New Roman" w:hAnsi="Times New Roman" w:cs="Times New Roman"/>
      <w:i/>
      <w:iCs/>
      <w:color w:val="008953" w:themeColor="accent1"/>
    </w:rPr>
  </w:style>
  <w:style w:type="character" w:styleId="SubtleReference">
    <w:name w:val="Subtle Reference"/>
    <w:basedOn w:val="DefaultParagraphFont"/>
    <w:uiPriority w:val="31"/>
    <w:rsid w:val="00562E0A"/>
    <w:rPr>
      <w:smallCaps/>
      <w:color w:val="5A5A5A" w:themeColor="text1" w:themeTint="A5"/>
    </w:rPr>
  </w:style>
  <w:style w:type="paragraph" w:customStyle="1" w:styleId="CenterAlignedInformation">
    <w:name w:val="Center Aligned Information"/>
    <w:qFormat/>
    <w:rsid w:val="00C45A56"/>
    <w:pPr>
      <w:spacing w:before="240" w:after="240"/>
      <w:contextualSpacing/>
      <w:jc w:val="center"/>
    </w:pPr>
    <w:rPr>
      <w:rFonts w:ascii="Arial" w:hAnsi="Arial" w:cs="Arial"/>
      <w:b/>
      <w:iCs/>
      <w:color w:val="008953" w:themeColor="accent1"/>
      <w:sz w:val="28"/>
    </w:rPr>
  </w:style>
  <w:style w:type="paragraph" w:customStyle="1" w:styleId="NRECAHeading1">
    <w:name w:val="NRECA Heading 1"/>
    <w:qFormat/>
    <w:rsid w:val="00D562A9"/>
    <w:rPr>
      <w:rFonts w:ascii="Arial" w:hAnsi="Arial" w:cs="Arial"/>
      <w:b/>
      <w:bCs/>
      <w:sz w:val="36"/>
      <w:szCs w:val="36"/>
    </w:rPr>
  </w:style>
  <w:style w:type="character" w:styleId="BookTitle">
    <w:name w:val="Book Title"/>
    <w:basedOn w:val="DefaultParagraphFont"/>
    <w:uiPriority w:val="33"/>
    <w:rsid w:val="00BB3111"/>
    <w:rPr>
      <w:b/>
      <w:bCs/>
      <w:i/>
      <w:iCs/>
      <w:spacing w:val="5"/>
    </w:rPr>
  </w:style>
  <w:style w:type="paragraph" w:customStyle="1" w:styleId="NRECAHeadingDate">
    <w:name w:val="NRECA Heading Date"/>
    <w:basedOn w:val="Normal"/>
    <w:qFormat/>
    <w:rsid w:val="00B104F5"/>
    <w:rPr>
      <w:rFonts w:ascii="Arial" w:hAnsi="Arial" w:cs="Arial"/>
      <w:color w:val="000000" w:themeColor="text1"/>
      <w:sz w:val="28"/>
      <w:szCs w:val="28"/>
    </w:rPr>
  </w:style>
  <w:style w:type="paragraph" w:customStyle="1" w:styleId="NRECAHeading2">
    <w:name w:val="NRECA Heading 2"/>
    <w:qFormat/>
    <w:rsid w:val="00D562A9"/>
    <w:rPr>
      <w:rFonts w:ascii="Arial" w:hAnsi="Arial" w:cs="Arial"/>
      <w:b/>
      <w:sz w:val="32"/>
      <w:szCs w:val="32"/>
    </w:rPr>
  </w:style>
  <w:style w:type="paragraph" w:customStyle="1" w:styleId="NRECAHeading3">
    <w:name w:val="NRECA Heading 3"/>
    <w:qFormat/>
    <w:rsid w:val="005618AA"/>
    <w:rPr>
      <w:rFonts w:ascii="Arial" w:hAnsi="Arial" w:cs="Arial"/>
      <w:sz w:val="28"/>
      <w:szCs w:val="28"/>
    </w:rPr>
  </w:style>
  <w:style w:type="paragraph" w:customStyle="1" w:styleId="SectionTitles">
    <w:name w:val="Section Titles"/>
    <w:next w:val="Normal"/>
    <w:qFormat/>
    <w:rsid w:val="00584743"/>
    <w:pPr>
      <w:pBdr>
        <w:bottom w:val="single" w:sz="8" w:space="1" w:color="auto"/>
      </w:pBdr>
      <w:spacing w:after="240"/>
      <w:contextualSpacing/>
    </w:pPr>
    <w:rPr>
      <w:rFonts w:ascii="Arial" w:hAnsi="Arial" w:cs="Arial"/>
      <w:b/>
      <w:bCs/>
      <w:color w:val="000000" w:themeColor="text1"/>
      <w:sz w:val="40"/>
      <w:szCs w:val="40"/>
    </w:rPr>
  </w:style>
  <w:style w:type="character" w:customStyle="1" w:styleId="Heading4Char">
    <w:name w:val="Heading 4 Char"/>
    <w:basedOn w:val="DefaultParagraphFont"/>
    <w:link w:val="Heading4"/>
    <w:uiPriority w:val="9"/>
    <w:semiHidden/>
    <w:rsid w:val="00562E0A"/>
    <w:rPr>
      <w:rFonts w:asciiTheme="majorHAnsi" w:eastAsiaTheme="majorEastAsia" w:hAnsiTheme="majorHAnsi" w:cstheme="majorBidi"/>
      <w:i/>
      <w:iCs/>
      <w:color w:val="00663D" w:themeColor="accent1" w:themeShade="BF"/>
    </w:rPr>
  </w:style>
  <w:style w:type="paragraph" w:customStyle="1" w:styleId="FooterInfo">
    <w:name w:val="Footer Info"/>
    <w:qFormat/>
    <w:rsid w:val="00562E0A"/>
    <w:pPr>
      <w:jc w:val="right"/>
    </w:pPr>
    <w:rPr>
      <w:rFonts w:ascii="Arial" w:hAnsi="Arial" w:cs="Arial"/>
      <w:bCs/>
      <w:sz w:val="20"/>
      <w:szCs w:val="28"/>
    </w:rPr>
  </w:style>
  <w:style w:type="paragraph" w:styleId="Footer">
    <w:name w:val="footer"/>
    <w:basedOn w:val="Normal"/>
    <w:link w:val="FooterChar"/>
    <w:uiPriority w:val="99"/>
    <w:unhideWhenUsed/>
    <w:rsid w:val="00C91708"/>
    <w:pPr>
      <w:tabs>
        <w:tab w:val="center" w:pos="4680"/>
        <w:tab w:val="right" w:pos="9360"/>
      </w:tabs>
    </w:pPr>
  </w:style>
  <w:style w:type="character" w:customStyle="1" w:styleId="FooterChar">
    <w:name w:val="Footer Char"/>
    <w:basedOn w:val="DefaultParagraphFont"/>
    <w:link w:val="Footer"/>
    <w:uiPriority w:val="99"/>
    <w:rsid w:val="00C91708"/>
    <w:rPr>
      <w:rFonts w:ascii="Times New Roman" w:hAnsi="Times New Roman" w:cs="Times New Roman"/>
    </w:rPr>
  </w:style>
  <w:style w:type="paragraph" w:styleId="ListParagraph">
    <w:name w:val="List Paragraph"/>
    <w:basedOn w:val="Normal"/>
    <w:uiPriority w:val="34"/>
    <w:rsid w:val="00DA469C"/>
    <w:pPr>
      <w:ind w:left="720"/>
      <w:contextualSpacing/>
    </w:pPr>
  </w:style>
  <w:style w:type="paragraph" w:customStyle="1" w:styleId="BulletedDefaultList">
    <w:name w:val="Bulleted Default List"/>
    <w:basedOn w:val="ListParagraph"/>
    <w:qFormat/>
    <w:rsid w:val="00DA469C"/>
    <w:pPr>
      <w:numPr>
        <w:numId w:val="3"/>
      </w:numPr>
    </w:pPr>
  </w:style>
  <w:style w:type="paragraph" w:styleId="Header">
    <w:name w:val="header"/>
    <w:basedOn w:val="Normal"/>
    <w:link w:val="HeaderChar"/>
    <w:uiPriority w:val="99"/>
    <w:unhideWhenUsed/>
    <w:rsid w:val="00E414D6"/>
    <w:pPr>
      <w:tabs>
        <w:tab w:val="center" w:pos="4680"/>
        <w:tab w:val="right" w:pos="9360"/>
      </w:tabs>
    </w:pPr>
  </w:style>
  <w:style w:type="character" w:customStyle="1" w:styleId="HeaderChar">
    <w:name w:val="Header Char"/>
    <w:basedOn w:val="DefaultParagraphFont"/>
    <w:link w:val="Header"/>
    <w:uiPriority w:val="99"/>
    <w:rsid w:val="00E414D6"/>
    <w:rPr>
      <w:rFonts w:ascii="Times New Roman" w:hAnsi="Times New Roman" w:cs="Times New Roman"/>
    </w:rPr>
  </w:style>
  <w:style w:type="paragraph" w:styleId="BodyText">
    <w:name w:val="Body Text"/>
    <w:basedOn w:val="Normal"/>
    <w:link w:val="BodyTextChar"/>
    <w:uiPriority w:val="1"/>
    <w:qFormat/>
    <w:rsid w:val="00075E56"/>
    <w:pPr>
      <w:spacing w:after="240"/>
      <w:ind w:firstLine="720"/>
    </w:pPr>
    <w:rPr>
      <w:rFonts w:eastAsia="Times New Roman"/>
      <w:szCs w:val="20"/>
    </w:rPr>
  </w:style>
  <w:style w:type="character" w:customStyle="1" w:styleId="BodyTextChar">
    <w:name w:val="Body Text Char"/>
    <w:basedOn w:val="DefaultParagraphFont"/>
    <w:link w:val="BodyText"/>
    <w:uiPriority w:val="1"/>
    <w:rsid w:val="00075E56"/>
    <w:rPr>
      <w:rFonts w:ascii="Times New Roman" w:eastAsia="Times New Roman" w:hAnsi="Times New Roman" w:cs="Times New Roman"/>
      <w:szCs w:val="20"/>
    </w:rPr>
  </w:style>
  <w:style w:type="paragraph" w:styleId="Signature">
    <w:name w:val="Signature"/>
    <w:basedOn w:val="Normal"/>
    <w:link w:val="SignatureChar"/>
    <w:semiHidden/>
    <w:rsid w:val="00075E56"/>
    <w:pPr>
      <w:keepNext/>
      <w:keepLines/>
      <w:ind w:left="4320"/>
      <w:textboxTightWrap w:val="allLines"/>
    </w:pPr>
    <w:rPr>
      <w:rFonts w:eastAsia="Times New Roman"/>
      <w:szCs w:val="20"/>
    </w:rPr>
  </w:style>
  <w:style w:type="character" w:customStyle="1" w:styleId="SignatureChar">
    <w:name w:val="Signature Char"/>
    <w:basedOn w:val="DefaultParagraphFont"/>
    <w:link w:val="Signature"/>
    <w:semiHidden/>
    <w:rsid w:val="00075E56"/>
    <w:rPr>
      <w:rFonts w:ascii="Times New Roman" w:eastAsia="Times New Roman" w:hAnsi="Times New Roman" w:cs="Times New Roman"/>
      <w:szCs w:val="20"/>
    </w:rPr>
  </w:style>
  <w:style w:type="character" w:styleId="FootnoteReference">
    <w:name w:val="footnote reference"/>
    <w:basedOn w:val="DefaultParagraphFont"/>
    <w:uiPriority w:val="14"/>
    <w:unhideWhenUsed/>
    <w:rsid w:val="00075E56"/>
    <w:rPr>
      <w:u w:val="single"/>
      <w:vertAlign w:val="superscript"/>
    </w:rPr>
  </w:style>
  <w:style w:type="paragraph" w:styleId="FootnoteText">
    <w:name w:val="footnote text"/>
    <w:basedOn w:val="Normal"/>
    <w:link w:val="FootnoteTextChar"/>
    <w:uiPriority w:val="14"/>
    <w:unhideWhenUsed/>
    <w:rsid w:val="00075E56"/>
    <w:pPr>
      <w:spacing w:after="240"/>
    </w:pPr>
    <w:rPr>
      <w:rFonts w:eastAsia="Times New Roman"/>
      <w:szCs w:val="20"/>
    </w:rPr>
  </w:style>
  <w:style w:type="character" w:customStyle="1" w:styleId="FootnoteTextChar">
    <w:name w:val="Footnote Text Char"/>
    <w:basedOn w:val="DefaultParagraphFont"/>
    <w:link w:val="FootnoteText"/>
    <w:uiPriority w:val="14"/>
    <w:rsid w:val="00075E56"/>
    <w:rPr>
      <w:rFonts w:ascii="Times New Roman" w:eastAsia="Times New Roman" w:hAnsi="Times New Roman" w:cs="Times New Roman"/>
      <w:szCs w:val="20"/>
    </w:rPr>
  </w:style>
  <w:style w:type="paragraph" w:styleId="Salutation">
    <w:name w:val="Salutation"/>
    <w:basedOn w:val="Normal"/>
    <w:next w:val="BodyText"/>
    <w:link w:val="SalutationChar"/>
    <w:semiHidden/>
    <w:rsid w:val="00075E56"/>
    <w:pPr>
      <w:spacing w:after="240"/>
    </w:pPr>
    <w:rPr>
      <w:rFonts w:eastAsia="Times New Roman"/>
      <w:szCs w:val="20"/>
    </w:rPr>
  </w:style>
  <w:style w:type="character" w:customStyle="1" w:styleId="SalutationChar">
    <w:name w:val="Salutation Char"/>
    <w:basedOn w:val="DefaultParagraphFont"/>
    <w:link w:val="Salutation"/>
    <w:semiHidden/>
    <w:rsid w:val="00075E56"/>
    <w:rPr>
      <w:rFonts w:ascii="Times New Roman" w:eastAsia="Times New Roman" w:hAnsi="Times New Roman" w:cs="Times New Roman"/>
      <w:szCs w:val="20"/>
    </w:rPr>
  </w:style>
  <w:style w:type="paragraph" w:customStyle="1" w:styleId="Addressee">
    <w:name w:val="Addressee"/>
    <w:basedOn w:val="Normal"/>
    <w:next w:val="Normal"/>
    <w:uiPriority w:val="99"/>
    <w:rsid w:val="00075E56"/>
    <w:rPr>
      <w:rFonts w:eastAsia="Times New Roman"/>
      <w:szCs w:val="20"/>
    </w:rPr>
  </w:style>
  <w:style w:type="table" w:styleId="TableGrid">
    <w:name w:val="Table Grid"/>
    <w:basedOn w:val="TableNormal"/>
    <w:uiPriority w:val="59"/>
    <w:rsid w:val="00075E56"/>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Line">
    <w:name w:val="Re Line"/>
    <w:basedOn w:val="Normal"/>
    <w:rsid w:val="00075E56"/>
    <w:rPr>
      <w:rFonts w:eastAsia="Times New Roman"/>
      <w:b/>
      <w:szCs w:val="20"/>
    </w:rPr>
  </w:style>
  <w:style w:type="paragraph" w:styleId="BalloonText">
    <w:name w:val="Balloon Text"/>
    <w:basedOn w:val="Normal"/>
    <w:link w:val="BalloonTextChar"/>
    <w:uiPriority w:val="99"/>
    <w:semiHidden/>
    <w:unhideWhenUsed/>
    <w:rsid w:val="004B316E"/>
    <w:rPr>
      <w:rFonts w:ascii="Tahoma" w:hAnsi="Tahoma" w:cs="Tahoma"/>
      <w:sz w:val="16"/>
      <w:szCs w:val="16"/>
    </w:rPr>
  </w:style>
  <w:style w:type="character" w:customStyle="1" w:styleId="BalloonTextChar">
    <w:name w:val="Balloon Text Char"/>
    <w:basedOn w:val="DefaultParagraphFont"/>
    <w:link w:val="BalloonText"/>
    <w:uiPriority w:val="99"/>
    <w:semiHidden/>
    <w:rsid w:val="004B31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40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RECA">
      <a:dk1>
        <a:srgbClr val="000000"/>
      </a:dk1>
      <a:lt1>
        <a:srgbClr val="FFFFFF"/>
      </a:lt1>
      <a:dk2>
        <a:srgbClr val="008953"/>
      </a:dk2>
      <a:lt2>
        <a:srgbClr val="E7E6E6"/>
      </a:lt2>
      <a:accent1>
        <a:srgbClr val="008953"/>
      </a:accent1>
      <a:accent2>
        <a:srgbClr val="34BBC3"/>
      </a:accent2>
      <a:accent3>
        <a:srgbClr val="FBAE1A"/>
      </a:accent3>
      <a:accent4>
        <a:srgbClr val="A5CD38"/>
      </a:accent4>
      <a:accent5>
        <a:srgbClr val="F04B43"/>
      </a:accent5>
      <a:accent6>
        <a:srgbClr val="653065"/>
      </a:accent6>
      <a:hlink>
        <a:srgbClr val="8A9E97"/>
      </a:hlink>
      <a:folHlink>
        <a:srgbClr val="444444"/>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16488a43-0f09-4792-aca7-56d04a9df9f9"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7C0919995AA44DBAEFC62C67E1B676" ma:contentTypeVersion="2" ma:contentTypeDescription="Create a new document." ma:contentTypeScope="" ma:versionID="512357e06064c65f5b8bdd897e2b3166">
  <xsd:schema xmlns:xsd="http://www.w3.org/2001/XMLSchema" xmlns:xs="http://www.w3.org/2001/XMLSchema" xmlns:p="http://schemas.microsoft.com/office/2006/metadata/properties" xmlns:ns1="http://schemas.microsoft.com/sharepoint/v3" xmlns:ns2="16488a43-0f09-4792-aca7-56d04a9df9f9" targetNamespace="http://schemas.microsoft.com/office/2006/metadata/properties" ma:root="true" ma:fieldsID="438c6a628bb19f4f6a42c3cf769b4dce" ns1:_="" ns2:_="">
    <xsd:import namespace="http://schemas.microsoft.com/sharepoint/v3"/>
    <xsd:import namespace="16488a43-0f09-4792-aca7-56d04a9df9f9"/>
    <xsd:element name="properties">
      <xsd:complexType>
        <xsd:sequence>
          <xsd:element name="documentManagement">
            <xsd:complexType>
              <xsd:all>
                <xsd:element ref="ns1:PublishingStartDate" minOccurs="0"/>
                <xsd:element ref="ns1:PublishingExpirationDat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488a43-0f09-4792-aca7-56d04a9df9f9" elementFormDefault="qualified">
    <xsd:import namespace="http://schemas.microsoft.com/office/2006/documentManagement/types"/>
    <xsd:import namespace="http://schemas.microsoft.com/office/infopath/2007/PartnerControls"/>
    <xsd:element name="Category" ma:index="10" nillable="true" ma:displayName="Category" ma:format="Dropdown" ma:internalName="Category">
      <xsd:simpleType>
        <xsd:restriction base="dms:Choice">
          <xsd:enumeration value="Brand Guidelines"/>
          <xsd:enumeration value="Budget Resources"/>
          <xsd:enumeration value="Directories"/>
          <xsd:enumeration value="Emergency Planning"/>
          <xsd:enumeration value="Employee Discounts"/>
          <xsd:enumeration value="Forms"/>
          <xsd:enumeration value="Oracle Resources"/>
          <xsd:enumeration value="Payroll Payment Cycle"/>
          <xsd:enumeration value="Policies"/>
          <xsd:enumeration value="Technology Help &amp; Support"/>
          <xsd:enumeration value="Temporary Staffing"/>
          <xsd:enumeration value="Travel"/>
          <xsd:enumeration value="Vendors and Purchas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F17EA5-3035-4A7A-A263-D590E512FB52}">
  <ds:schemaRefs>
    <ds:schemaRef ds:uri="http://schemas.microsoft.com/sharepoint/v3/contenttype/forms"/>
  </ds:schemaRefs>
</ds:datastoreItem>
</file>

<file path=customXml/itemProps2.xml><?xml version="1.0" encoding="utf-8"?>
<ds:datastoreItem xmlns:ds="http://schemas.openxmlformats.org/officeDocument/2006/customXml" ds:itemID="{01883A95-AD7B-444A-BC47-D79268936B37}">
  <ds:schemaRefs>
    <ds:schemaRef ds:uri="http://purl.org/dc/dcmitype/"/>
    <ds:schemaRef ds:uri="http://schemas.microsoft.com/office/infopath/2007/PartnerControls"/>
    <ds:schemaRef ds:uri="http://purl.org/dc/terms/"/>
    <ds:schemaRef ds:uri="http://schemas.microsoft.com/office/2006/documentManagement/types"/>
    <ds:schemaRef ds:uri="http://schemas.microsoft.com/sharepoint/v3"/>
    <ds:schemaRef ds:uri="http://purl.org/dc/elements/1.1/"/>
    <ds:schemaRef ds:uri="http://schemas.openxmlformats.org/package/2006/metadata/core-properties"/>
    <ds:schemaRef ds:uri="16488a43-0f09-4792-aca7-56d04a9df9f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C49BEDB-F3C0-4CF7-A850-121D1B3A9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6488a43-0f09-4792-aca7-56d04a9df9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7C5158-ECED-4495-92EC-14BE40282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NRECA</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Duggan, Martha A.</dc:creator>
  <cp:lastModifiedBy>O'Hara, Brian M.</cp:lastModifiedBy>
  <cp:revision>5</cp:revision>
  <cp:lastPrinted>2017-06-06T14:57:00Z</cp:lastPrinted>
  <dcterms:created xsi:type="dcterms:W3CDTF">2017-10-20T19:00:00Z</dcterms:created>
  <dcterms:modified xsi:type="dcterms:W3CDTF">2017-10-20T19:03:00Z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0x010100FA7C0919995AA44DBAEFC62C67E1B676</vt:lpwstr>
  </property>
</Properties>
</file>