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bookmarkStart w:id="0" w:name="_GoBack"/>
      <w:bookmarkEnd w:id="0"/>
    </w:p>
    <w:p w:rsidR="002B5D49" w:rsidRDefault="002B5D49"/>
    <w:p w:rsidR="00F11245" w:rsidRPr="00181C6E" w:rsidRDefault="00F11245" w:rsidP="00F11245">
      <w:pPr>
        <w:jc w:val="center"/>
        <w:rPr>
          <w:b/>
        </w:rPr>
      </w:pPr>
      <w:r>
        <w:rPr>
          <w:b/>
        </w:rPr>
        <w:t>D</w:t>
      </w:r>
      <w:r w:rsidRPr="00181C6E">
        <w:rPr>
          <w:b/>
        </w:rPr>
        <w:t xml:space="preserve">TC Cable Inc </w:t>
      </w:r>
    </w:p>
    <w:p w:rsidR="00F11245" w:rsidRDefault="00F11245" w:rsidP="00F11245">
      <w:pPr>
        <w:jc w:val="center"/>
        <w:rPr>
          <w:b/>
        </w:rPr>
      </w:pPr>
    </w:p>
    <w:p w:rsidR="00F11245" w:rsidRDefault="00F11245" w:rsidP="00F11245">
      <w:pPr>
        <w:jc w:val="center"/>
        <w:rPr>
          <w:b/>
        </w:rPr>
      </w:pPr>
      <w:r>
        <w:rPr>
          <w:b/>
        </w:rPr>
        <w:t>STATEMENT EXPLAINING HOW THE COMPANY’S OPERATING PROCEDURES ENSURE COMPLIANCE WITH THE FCC’S CPNI RULES</w:t>
      </w:r>
    </w:p>
    <w:p w:rsidR="00F11245" w:rsidRDefault="00F11245" w:rsidP="00F11245">
      <w:pPr>
        <w:jc w:val="both"/>
      </w:pPr>
    </w:p>
    <w:p w:rsidR="00F11245" w:rsidRDefault="00F11245" w:rsidP="00F11245">
      <w:pPr>
        <w:jc w:val="both"/>
        <w:outlineLvl w:val="0"/>
        <w:rPr>
          <w:b/>
        </w:rPr>
      </w:pPr>
      <w:r>
        <w:rPr>
          <w:b/>
        </w:rPr>
        <w:t>I.  Customer Proprietary Network Information (“CPNI”)</w:t>
      </w:r>
    </w:p>
    <w:p w:rsidR="00F11245" w:rsidRDefault="00F11245" w:rsidP="00F11245">
      <w:pPr>
        <w:ind w:left="360"/>
        <w:jc w:val="both"/>
      </w:pPr>
    </w:p>
    <w:p w:rsidR="00F11245" w:rsidRDefault="00F11245" w:rsidP="00F11245">
      <w:pPr>
        <w:ind w:left="360"/>
        <w:jc w:val="both"/>
      </w:pPr>
      <w: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F11245" w:rsidRDefault="00F11245" w:rsidP="00F11245">
      <w:pPr>
        <w:ind w:left="360"/>
        <w:jc w:val="both"/>
      </w:pPr>
    </w:p>
    <w:p w:rsidR="00F11245" w:rsidRDefault="00F11245" w:rsidP="00F11245">
      <w:pPr>
        <w:ind w:left="360"/>
        <w:jc w:val="both"/>
      </w:pPr>
      <w: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F11245" w:rsidRDefault="00F11245" w:rsidP="00F11245">
      <w:pPr>
        <w:ind w:left="360"/>
        <w:jc w:val="both"/>
      </w:pPr>
    </w:p>
    <w:p w:rsidR="00F11245" w:rsidRDefault="00F11245" w:rsidP="00F11245">
      <w:pPr>
        <w:ind w:left="360"/>
        <w:jc w:val="both"/>
      </w:pPr>
      <w:r>
        <w:t xml:space="preserve">Call detail information (also known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F11245" w:rsidRDefault="00F11245" w:rsidP="00F11245">
      <w:pPr>
        <w:ind w:left="360"/>
        <w:jc w:val="both"/>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r>
        <w:rPr>
          <w:b/>
        </w:rPr>
        <w:t>II. Use and Disclosure of CPNI Is Restricted</w:t>
      </w:r>
    </w:p>
    <w:p w:rsidR="00F11245" w:rsidRDefault="00F11245" w:rsidP="00F11245">
      <w:pPr>
        <w:ind w:left="360" w:hanging="360"/>
        <w:jc w:val="both"/>
      </w:pPr>
    </w:p>
    <w:p w:rsidR="00F11245" w:rsidRDefault="00F11245" w:rsidP="00F11245">
      <w:pPr>
        <w:ind w:left="360" w:hanging="360"/>
        <w:jc w:val="both"/>
      </w:pPr>
      <w: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F11245" w:rsidRDefault="00F11245" w:rsidP="00F11245">
      <w:pPr>
        <w:ind w:left="360" w:hanging="360"/>
        <w:jc w:val="both"/>
      </w:pPr>
    </w:p>
    <w:p w:rsidR="00F11245" w:rsidRDefault="00F11245" w:rsidP="00F11245">
      <w:pPr>
        <w:ind w:left="360"/>
        <w:jc w:val="both"/>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F11245" w:rsidRDefault="00F11245" w:rsidP="00F11245">
      <w:pPr>
        <w:ind w:left="360"/>
        <w:jc w:val="both"/>
      </w:pPr>
      <w: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F11245" w:rsidRDefault="00F11245" w:rsidP="00F11245">
      <w:pPr>
        <w:ind w:left="360"/>
        <w:jc w:val="both"/>
      </w:pPr>
    </w:p>
    <w:p w:rsidR="00F11245" w:rsidRDefault="00F11245" w:rsidP="00F11245">
      <w:pPr>
        <w:ind w:left="374"/>
        <w:jc w:val="both"/>
      </w:pPr>
      <w: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Del="00F44267">
        <w:t xml:space="preserve"> </w:t>
      </w:r>
      <w:r>
        <w:t>contractor or joint venture partner must enter into an additional confidentiality 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F11245" w:rsidRDefault="00F11245" w:rsidP="00F11245">
      <w:pPr>
        <w:ind w:left="360"/>
        <w:jc w:val="both"/>
      </w:pPr>
    </w:p>
    <w:p w:rsidR="00F11245" w:rsidRDefault="00F11245" w:rsidP="00F11245">
      <w:pPr>
        <w:ind w:left="360"/>
        <w:jc w:val="both"/>
        <w:outlineLvl w:val="0"/>
        <w:rPr>
          <w:b/>
        </w:rPr>
      </w:pPr>
      <w:r>
        <w:rPr>
          <w:b/>
        </w:rPr>
        <w:t>III. Protection of CPNI</w:t>
      </w:r>
    </w:p>
    <w:p w:rsidR="00F11245" w:rsidRDefault="00F11245" w:rsidP="00F11245">
      <w:pPr>
        <w:ind w:left="360"/>
        <w:jc w:val="both"/>
      </w:pPr>
    </w:p>
    <w:p w:rsidR="00F11245" w:rsidRDefault="00F11245" w:rsidP="00F11245">
      <w:pPr>
        <w:ind w:left="360"/>
        <w:jc w:val="both"/>
      </w:pPr>
      <w: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F11245" w:rsidRDefault="00F11245" w:rsidP="00F11245">
      <w:pPr>
        <w:ind w:left="360"/>
        <w:jc w:val="both"/>
      </w:pPr>
      <w:r>
        <w:t xml:space="preserve"> </w:t>
      </w:r>
    </w:p>
    <w:p w:rsidR="00A8414D" w:rsidRDefault="00A8414D" w:rsidP="00F11245">
      <w:pPr>
        <w:ind w:left="360"/>
        <w:jc w:val="both"/>
      </w:pPr>
    </w:p>
    <w:p w:rsidR="00A8414D" w:rsidRDefault="00A8414D" w:rsidP="00F11245">
      <w:pPr>
        <w:ind w:left="360"/>
        <w:jc w:val="both"/>
      </w:pPr>
    </w:p>
    <w:p w:rsidR="00A8414D" w:rsidRDefault="00A8414D" w:rsidP="00F11245">
      <w:pPr>
        <w:ind w:left="360"/>
        <w:jc w:val="both"/>
      </w:pPr>
    </w:p>
    <w:p w:rsidR="00F11245" w:rsidRDefault="00F11245" w:rsidP="00F11245">
      <w:pPr>
        <w:ind w:left="360"/>
        <w:jc w:val="both"/>
      </w:pPr>
      <w:r>
        <w:t>2. The Company will provide a customer’s phone records or other CPNI to a law enforcement agency in accordance with applicable legal requirements.</w:t>
      </w:r>
    </w:p>
    <w:p w:rsidR="00F11245" w:rsidRDefault="00F11245" w:rsidP="00F11245">
      <w:pPr>
        <w:ind w:left="360" w:hanging="360"/>
        <w:jc w:val="both"/>
      </w:pPr>
    </w:p>
    <w:p w:rsidR="00F11245" w:rsidRDefault="00F11245" w:rsidP="00F11245">
      <w:pPr>
        <w:tabs>
          <w:tab w:val="left" w:pos="374"/>
        </w:tabs>
        <w:ind w:left="374"/>
        <w:jc w:val="both"/>
      </w:pPr>
      <w:r>
        <w:t>3.  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F11245" w:rsidRDefault="00F11245" w:rsidP="00F11245">
      <w:pPr>
        <w:tabs>
          <w:tab w:val="left" w:pos="374"/>
        </w:tabs>
        <w:ind w:left="374"/>
        <w:jc w:val="both"/>
      </w:pPr>
    </w:p>
    <w:p w:rsidR="00F11245" w:rsidRDefault="00F11245" w:rsidP="00F11245">
      <w:pPr>
        <w:ind w:left="360"/>
        <w:jc w:val="both"/>
      </w:pPr>
      <w:r>
        <w:t>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at the customer’s “telephone number of record” (see definition above) with the requested information.</w:t>
      </w:r>
    </w:p>
    <w:p w:rsidR="00F11245" w:rsidRDefault="00F11245" w:rsidP="00F11245">
      <w:pPr>
        <w:ind w:left="374" w:hanging="374"/>
        <w:jc w:val="both"/>
      </w:pPr>
    </w:p>
    <w:p w:rsidR="00F11245" w:rsidRPr="00181C6E" w:rsidRDefault="00F11245" w:rsidP="00F11245">
      <w:pPr>
        <w:ind w:left="375"/>
        <w:jc w:val="both"/>
        <w:rPr>
          <w:b/>
        </w:rPr>
      </w:pPr>
      <w:r w:rsidRPr="00181C6E">
        <w:t>5.</w:t>
      </w:r>
      <w:r w:rsidRPr="00181C6E">
        <w:rPr>
          <w:b/>
        </w:rPr>
        <w:t xml:space="preserve">  </w:t>
      </w:r>
      <w:r w:rsidRPr="00181C6E">
        <w:t>If a customer subscribes to multiple services offered by the Company and an affiliate, the Company is permitted to share the customer’s CPNI regarding such services with its affiliate.  If a customer does not subscribe to any telecommunications or non-telecommunications services offered by an affiliate, the Company is not permitted to share the customer’s CPNI with the affiliate without the customer’s consent pursuant to the appropriate notice and approval procedures set forth in Sections 64.2007, 64.2008 and 64.2009 of the FCC’s Rules.</w:t>
      </w:r>
    </w:p>
    <w:p w:rsidR="00F11245" w:rsidRDefault="00F11245" w:rsidP="00F11245">
      <w:pPr>
        <w:ind w:left="375"/>
        <w:jc w:val="both"/>
      </w:pPr>
      <w:r>
        <w:t xml:space="preserve">  </w:t>
      </w:r>
    </w:p>
    <w:p w:rsidR="00F11245" w:rsidRDefault="00F11245" w:rsidP="00F11245">
      <w:pPr>
        <w:ind w:left="374"/>
        <w:jc w:val="both"/>
      </w:pPr>
      <w: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F11245" w:rsidRDefault="00F11245" w:rsidP="00F11245">
      <w:pPr>
        <w:ind w:left="374"/>
        <w:jc w:val="both"/>
      </w:pPr>
    </w:p>
    <w:p w:rsidR="00F11245" w:rsidRDefault="00F11245" w:rsidP="00F11245">
      <w:pPr>
        <w:ind w:left="360"/>
        <w:jc w:val="both"/>
      </w:pPr>
      <w:r>
        <w:t>The Company discloses or releases call detail information to customers during customer-initiated telephone contacts only when the customer provides a pre-established password.  If the customer does not provide a password, call detail information is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Pr="00934021">
        <w:rPr>
          <w:i/>
        </w:rPr>
        <w:t>i.e</w:t>
      </w:r>
      <w:r>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F11245" w:rsidRDefault="00F11245" w:rsidP="00F11245">
      <w:pPr>
        <w:ind w:left="360"/>
        <w:jc w:val="both"/>
      </w:pPr>
    </w:p>
    <w:p w:rsidR="00A8414D" w:rsidRDefault="00F11245" w:rsidP="00F11245">
      <w:pPr>
        <w:ind w:left="374" w:hanging="374"/>
        <w:jc w:val="both"/>
      </w:pPr>
      <w:r w:rsidRPr="00CF6610">
        <w:rPr>
          <w:color w:val="FF0000"/>
        </w:rPr>
        <w:tab/>
      </w:r>
      <w:r w:rsidRPr="0077751C">
        <w:t>7</w:t>
      </w:r>
      <w:r w:rsidRPr="0077751C">
        <w:rPr>
          <w:b/>
        </w:rPr>
        <w:t>. T</w:t>
      </w:r>
      <w:r w:rsidRPr="0077751C">
        <w:t xml:space="preserve">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w:t>
      </w:r>
    </w:p>
    <w:p w:rsidR="00A8414D" w:rsidRDefault="00A8414D" w:rsidP="00F11245">
      <w:pPr>
        <w:ind w:left="374" w:hanging="374"/>
        <w:jc w:val="both"/>
      </w:pPr>
    </w:p>
    <w:p w:rsidR="00A8414D" w:rsidRDefault="00A8414D" w:rsidP="00F11245">
      <w:pPr>
        <w:ind w:left="374" w:hanging="374"/>
        <w:jc w:val="both"/>
      </w:pPr>
    </w:p>
    <w:p w:rsidR="00A8414D" w:rsidRDefault="00A8414D" w:rsidP="00F11245">
      <w:pPr>
        <w:ind w:left="374" w:hanging="374"/>
        <w:jc w:val="both"/>
      </w:pPr>
    </w:p>
    <w:p w:rsidR="00F11245" w:rsidRPr="0077751C" w:rsidRDefault="00F11245" w:rsidP="00A8414D">
      <w:pPr>
        <w:ind w:left="374"/>
        <w:jc w:val="both"/>
      </w:pPr>
      <w:r w:rsidRPr="0077751C">
        <w:t xml:space="preserve">are reviewed by the Company’s CPNI Compliance Officer for compliance with the CPNI restrictions and requirements in the Communications Act and the FCC Rules. </w:t>
      </w:r>
    </w:p>
    <w:p w:rsidR="00F11245" w:rsidRDefault="00F11245" w:rsidP="00F11245">
      <w:pPr>
        <w:ind w:left="374" w:hanging="374"/>
        <w:jc w:val="both"/>
      </w:pPr>
    </w:p>
    <w:p w:rsidR="00F11245" w:rsidRDefault="00F11245" w:rsidP="00F11245">
      <w:pPr>
        <w:numPr>
          <w:ilvl w:val="0"/>
          <w:numId w:val="1"/>
        </w:numPr>
        <w:tabs>
          <w:tab w:val="clear" w:pos="735"/>
          <w:tab w:val="num" w:pos="374"/>
        </w:tabs>
        <w:ind w:left="374" w:firstLine="0"/>
        <w:jc w:val="both"/>
      </w:pPr>
      <w:r>
        <w:t>The Company maintains appropriate paper and/or electronic records that allow its employees, independent contractors and joint venture partners to clearly establish the status of each customer’s Out-out and/or Opt-In approvals (if any) prior to use of the customer’s CPNI.  These records include: (i) the date(s) of any and all of the customer’s deemed Opt-out approvals and/or Opt-in approvals, together with the dates of any modifications or revocations of such approvals; and (ii) the type(s) of CPNI use, access, disclosure and/or distribution approved by the customer.</w:t>
      </w:r>
    </w:p>
    <w:p w:rsidR="00F11245" w:rsidRDefault="00F11245" w:rsidP="00F11245">
      <w:pPr>
        <w:jc w:val="both"/>
      </w:pPr>
    </w:p>
    <w:p w:rsidR="00F11245" w:rsidRDefault="00F11245" w:rsidP="00F11245">
      <w:pPr>
        <w:ind w:left="375"/>
        <w:jc w:val="both"/>
      </w:pPr>
      <w:r>
        <w:t xml:space="preserve">9.  </w:t>
      </w:r>
      <w:r>
        <w:tab/>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F11245" w:rsidRDefault="00F11245" w:rsidP="00F11245">
      <w:pPr>
        <w:tabs>
          <w:tab w:val="left" w:pos="1122"/>
        </w:tabs>
        <w:jc w:val="both"/>
      </w:pPr>
    </w:p>
    <w:p w:rsidR="00F11245" w:rsidRDefault="00F11245" w:rsidP="00F11245">
      <w:pPr>
        <w:ind w:left="374"/>
        <w:jc w:val="both"/>
      </w:pPr>
      <w:r>
        <w:t>If new, additional or extended approvals are necessary, the CPNI Compliance Officer will determine whether the Company’s “Opt-Out CPNI Notice” or “Opt-In CPNI Notice” must be used with respect to various proposed out-bound marketing activities.</w:t>
      </w:r>
    </w:p>
    <w:p w:rsidR="00F11245" w:rsidRDefault="00F11245" w:rsidP="00F11245">
      <w:pPr>
        <w:ind w:left="374" w:hanging="374"/>
        <w:jc w:val="both"/>
        <w:rPr>
          <w:b/>
        </w:rPr>
      </w:pPr>
    </w:p>
    <w:p w:rsidR="00F11245" w:rsidRDefault="00F11245" w:rsidP="00F11245">
      <w:pPr>
        <w:ind w:left="374"/>
        <w:jc w:val="both"/>
      </w:pPr>
      <w:r>
        <w:t>10.  The CPNI Compliance Officer will maintain a record of each out-bound marketing activity or campaign, including: (i) a description of the campaign; (ii) the specific CPNI that was used in the campaign; (iii) the date and purpose of the campaign: and (iv) what products and services were offered as part of the campaign.  This record shall be maintained for a minimum of one year.</w:t>
      </w:r>
    </w:p>
    <w:p w:rsidR="00F11245" w:rsidRDefault="00F11245" w:rsidP="00F11245">
      <w:pPr>
        <w:ind w:left="374"/>
        <w:jc w:val="both"/>
      </w:pPr>
    </w:p>
    <w:p w:rsidR="00F11245" w:rsidRDefault="00F11245" w:rsidP="00F11245">
      <w:pPr>
        <w:ind w:left="374"/>
        <w:jc w:val="both"/>
      </w:pPr>
      <w: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F11245" w:rsidRDefault="00F11245" w:rsidP="00F11245">
      <w:pPr>
        <w:ind w:left="374"/>
        <w:jc w:val="both"/>
      </w:pPr>
    </w:p>
    <w:p w:rsidR="00F11245" w:rsidRDefault="00F11245" w:rsidP="00F11245">
      <w:pPr>
        <w:ind w:left="374"/>
        <w:jc w:val="both"/>
      </w:pPr>
      <w: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F11245" w:rsidRDefault="00F11245" w:rsidP="00F11245">
      <w:pPr>
        <w:ind w:left="374"/>
        <w:jc w:val="both"/>
      </w:pPr>
      <w:r>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F11245" w:rsidRDefault="00F11245" w:rsidP="00F11245">
      <w:pPr>
        <w:ind w:left="1122" w:hanging="374"/>
        <w:jc w:val="both"/>
      </w:pPr>
    </w:p>
    <w:p w:rsidR="00A8414D" w:rsidRDefault="00F11245" w:rsidP="00F11245">
      <w:pPr>
        <w:ind w:left="374"/>
        <w:jc w:val="both"/>
      </w:pPr>
      <w:r>
        <w:t xml:space="preserve">13. The Company’s employees, agents, independent contractors and joint venture partners may </w:t>
      </w:r>
      <w:r w:rsidRPr="00213204">
        <w:rPr>
          <w:b/>
        </w:rPr>
        <w:t>NOT</w:t>
      </w:r>
      <w:r>
        <w:t xml:space="preserve"> use CPNI to identify or track customers who have made calls to, or received calls from, competing </w:t>
      </w:r>
    </w:p>
    <w:p w:rsidR="00A8414D" w:rsidRDefault="00A8414D" w:rsidP="00F11245">
      <w:pPr>
        <w:ind w:left="374"/>
        <w:jc w:val="both"/>
      </w:pPr>
    </w:p>
    <w:p w:rsidR="00A8414D" w:rsidRDefault="00A8414D" w:rsidP="00F11245">
      <w:pPr>
        <w:ind w:left="374"/>
        <w:jc w:val="both"/>
      </w:pPr>
    </w:p>
    <w:p w:rsidR="00F11245" w:rsidRDefault="00F11245" w:rsidP="00F11245">
      <w:pPr>
        <w:ind w:left="374"/>
        <w:jc w:val="both"/>
      </w:pPr>
      <w:r>
        <w:t>carriers.  Nor may the Company’s employees, agents, independent contractors or joint venture partners use or disclose CPNI for personal reasons or profit.</w:t>
      </w:r>
    </w:p>
    <w:p w:rsidR="00F11245" w:rsidRPr="00141D23" w:rsidRDefault="00F11245" w:rsidP="00F11245">
      <w:pPr>
        <w:ind w:left="1122" w:hanging="748"/>
        <w:jc w:val="both"/>
        <w:rPr>
          <w:b/>
        </w:rPr>
      </w:pPr>
    </w:p>
    <w:p w:rsidR="00F11245" w:rsidRDefault="00F11245" w:rsidP="00F11245">
      <w:pPr>
        <w:ind w:left="374" w:hanging="28"/>
        <w:jc w:val="both"/>
      </w:pPr>
      <w:r>
        <w:t xml:space="preserve">14. </w:t>
      </w:r>
      <w:r>
        <w:tab/>
        <w:t>Company policy mandates that files containing CPNI be maintained in a secure manner such that they cannot be used, accessed, disclosed or distributed by unauthorized individuals or in an unauthorized manner.</w:t>
      </w:r>
    </w:p>
    <w:p w:rsidR="00F11245" w:rsidRDefault="00F11245" w:rsidP="00F11245">
      <w:pPr>
        <w:ind w:left="1122" w:hanging="374"/>
        <w:jc w:val="both"/>
      </w:pPr>
    </w:p>
    <w:p w:rsidR="00F11245" w:rsidRDefault="00F11245" w:rsidP="00F11245">
      <w:pPr>
        <w:ind w:left="374" w:hanging="56"/>
        <w:jc w:val="both"/>
      </w:pPr>
      <w:r>
        <w:t>15. Paper files containing CPNI are kept in secure areas, and may not be used, removed, or copied in an unauthorized manner.</w:t>
      </w:r>
    </w:p>
    <w:p w:rsidR="00F11245" w:rsidRDefault="00F11245" w:rsidP="00F11245">
      <w:pPr>
        <w:ind w:left="720"/>
        <w:jc w:val="both"/>
      </w:pPr>
    </w:p>
    <w:p w:rsidR="00F11245" w:rsidRDefault="00F11245" w:rsidP="00F11245">
      <w:pPr>
        <w:ind w:left="374" w:hanging="28"/>
        <w:jc w:val="both"/>
      </w:pPr>
      <w:r>
        <w:t>16. Company employees, agents, independent contractors and joint venture partners are required to notify the CPNI Compliance Officer of any access or security problems they encounter with respect to files containing CPNI.</w:t>
      </w:r>
    </w:p>
    <w:p w:rsidR="00F11245" w:rsidRDefault="00F11245" w:rsidP="00F11245">
      <w:pPr>
        <w:ind w:left="1122" w:hanging="374"/>
        <w:jc w:val="both"/>
      </w:pPr>
    </w:p>
    <w:p w:rsidR="00F11245" w:rsidRDefault="00F11245" w:rsidP="00F11245">
      <w:pPr>
        <w:ind w:left="374"/>
        <w:jc w:val="both"/>
      </w:pPr>
      <w:r>
        <w:t>17. The Company may permit its customers to establish online accounts, but must require an appropriate password to be furnished by the customer before he or she can access any CPNI in his or her online account.  Passwords may NOT be based upon readily obtainable biographical information (</w:t>
      </w:r>
      <w:r w:rsidRPr="00FD3A88">
        <w:rPr>
          <w:i/>
        </w:rPr>
        <w:t>e.g.</w:t>
      </w:r>
      <w:r>
        <w:t>, the customer’s name, mother’s maiden name, social security number or date of birth) or account information (</w:t>
      </w:r>
      <w:r w:rsidRPr="00FD3A88">
        <w:rPr>
          <w:i/>
        </w:rPr>
        <w:t>e.g.</w:t>
      </w:r>
      <w:r>
        <w:t>, the customer’s telephone number or address).</w:t>
      </w:r>
    </w:p>
    <w:p w:rsidR="00F11245" w:rsidRDefault="00F11245" w:rsidP="00F11245">
      <w:pPr>
        <w:ind w:left="1122" w:hanging="374"/>
        <w:jc w:val="both"/>
      </w:pPr>
    </w:p>
    <w:p w:rsidR="00F11245" w:rsidRDefault="00F11245" w:rsidP="00F11245">
      <w:pPr>
        <w:ind w:left="374"/>
        <w:jc w:val="both"/>
      </w:pPr>
      <w:r>
        <w:t>18. 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F11245" w:rsidRDefault="00F11245" w:rsidP="00F11245">
      <w:pPr>
        <w:ind w:left="360" w:hanging="360"/>
        <w:jc w:val="both"/>
      </w:pPr>
    </w:p>
    <w:p w:rsidR="00F11245" w:rsidRDefault="00F11245" w:rsidP="00F11245">
      <w:pPr>
        <w:ind w:left="374"/>
        <w:jc w:val="both"/>
      </w:pPr>
      <w:r>
        <w:t>19. The Company will notify customers immediately of certain changes in their accounts that may affect privacy or security matters.</w:t>
      </w:r>
    </w:p>
    <w:p w:rsidR="00F11245" w:rsidRDefault="00F11245" w:rsidP="00F11245">
      <w:pPr>
        <w:jc w:val="both"/>
      </w:pPr>
    </w:p>
    <w:p w:rsidR="00F11245" w:rsidRDefault="00F11245" w:rsidP="00F11245">
      <w:pPr>
        <w:ind w:left="748"/>
        <w:jc w:val="both"/>
      </w:pPr>
      <w: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F11245" w:rsidRDefault="00F11245" w:rsidP="00F11245">
      <w:pPr>
        <w:ind w:left="374"/>
        <w:jc w:val="both"/>
      </w:pPr>
    </w:p>
    <w:p w:rsidR="00F11245" w:rsidRDefault="00F11245" w:rsidP="00F11245">
      <w:pPr>
        <w:ind w:left="748"/>
        <w:jc w:val="both"/>
      </w:pPr>
      <w: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F11245" w:rsidRDefault="00F11245" w:rsidP="00F11245">
      <w:pPr>
        <w:ind w:left="374"/>
        <w:jc w:val="both"/>
      </w:pPr>
    </w:p>
    <w:p w:rsidR="00F11245" w:rsidRDefault="00F11245" w:rsidP="00F11245">
      <w:pPr>
        <w:ind w:left="748"/>
        <w:jc w:val="both"/>
      </w:pPr>
      <w:r>
        <w:t>c. The notice must identify only the general type of change and must not reveal the changed information.</w:t>
      </w:r>
    </w:p>
    <w:p w:rsidR="00F11245" w:rsidRDefault="00F11245" w:rsidP="00F11245">
      <w:pPr>
        <w:ind w:left="374"/>
        <w:jc w:val="both"/>
      </w:pPr>
    </w:p>
    <w:p w:rsidR="00A8414D" w:rsidRDefault="00A8414D" w:rsidP="00F11245">
      <w:pPr>
        <w:ind w:left="748"/>
        <w:jc w:val="both"/>
      </w:pPr>
    </w:p>
    <w:p w:rsidR="00A8414D" w:rsidRDefault="00A8414D" w:rsidP="00F11245">
      <w:pPr>
        <w:ind w:left="748"/>
        <w:jc w:val="both"/>
      </w:pPr>
    </w:p>
    <w:p w:rsidR="00A8414D" w:rsidRDefault="00A8414D" w:rsidP="00F11245">
      <w:pPr>
        <w:ind w:left="748"/>
        <w:jc w:val="both"/>
      </w:pPr>
    </w:p>
    <w:p w:rsidR="00F11245" w:rsidRDefault="00F11245" w:rsidP="00F11245">
      <w:pPr>
        <w:ind w:left="748"/>
        <w:jc w:val="both"/>
      </w:pPr>
      <w:r>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F11245" w:rsidRDefault="00F11245" w:rsidP="00F11245">
      <w:pPr>
        <w:ind w:left="360" w:firstLine="14"/>
        <w:jc w:val="both"/>
      </w:pPr>
    </w:p>
    <w:p w:rsidR="00F11245" w:rsidRDefault="00F11245" w:rsidP="00F11245">
      <w:pPr>
        <w:ind w:left="360" w:firstLine="14"/>
        <w:jc w:val="both"/>
      </w:pPr>
      <w:r>
        <w:t>20.  T</w:t>
      </w:r>
      <w:r w:rsidRPr="00FE05F6">
        <w:t xml:space="preserve">he </w:t>
      </w:r>
      <w:r>
        <w:t>Company must provide an initial notice to law enforcement and a subsequent notice to the customer if a security breach results in the disclosure of the customer’s CPNI to a third party without the customer’s authorization.</w:t>
      </w:r>
    </w:p>
    <w:p w:rsidR="00F11245" w:rsidRDefault="00F11245" w:rsidP="00F11245">
      <w:pPr>
        <w:ind w:left="360" w:hanging="360"/>
        <w:jc w:val="both"/>
      </w:pPr>
    </w:p>
    <w:p w:rsidR="00F11245" w:rsidRDefault="00F11245" w:rsidP="00F11245">
      <w:pPr>
        <w:tabs>
          <w:tab w:val="left" w:pos="-374"/>
        </w:tabs>
        <w:ind w:left="748"/>
        <w:jc w:val="both"/>
      </w:pPr>
      <w: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hyperlink r:id="rId8" w:history="1">
        <w:r w:rsidRPr="00166328">
          <w:rPr>
            <w:rStyle w:val="Hyperlink"/>
          </w:rPr>
          <w:t>http://www.fcc.gov/eb/cpni</w:t>
        </w:r>
      </w:hyperlink>
      <w:r>
        <w:t>.</w:t>
      </w:r>
    </w:p>
    <w:p w:rsidR="00F11245" w:rsidRDefault="00F11245" w:rsidP="00F11245">
      <w:pPr>
        <w:ind w:left="360"/>
        <w:jc w:val="both"/>
      </w:pPr>
    </w:p>
    <w:p w:rsidR="00F11245" w:rsidRDefault="00F11245" w:rsidP="00F11245">
      <w:pPr>
        <w:ind w:left="374" w:hanging="14"/>
        <w:jc w:val="both"/>
      </w:pPr>
      <w:r>
        <w:t>21. The Company will provide customers with access to CPNI at its retail locations if the customer presents a valid photo ID and the valid photo ID matches the name on the account.</w:t>
      </w:r>
    </w:p>
    <w:p w:rsidR="00F11245" w:rsidRDefault="00F11245" w:rsidP="00F11245">
      <w:pPr>
        <w:jc w:val="both"/>
      </w:pPr>
    </w:p>
    <w:p w:rsidR="00F11245" w:rsidRDefault="00F11245" w:rsidP="00F11245">
      <w:pPr>
        <w:ind w:left="374" w:hanging="14"/>
        <w:jc w:val="both"/>
      </w:pPr>
      <w:r>
        <w:t>22. 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F11245" w:rsidRDefault="00F11245" w:rsidP="00F11245">
      <w:pPr>
        <w:ind w:left="360"/>
        <w:jc w:val="both"/>
      </w:pPr>
    </w:p>
    <w:p w:rsidR="00F11245" w:rsidRDefault="00F11245" w:rsidP="00F11245">
      <w:pPr>
        <w:ind w:left="360" w:hanging="360"/>
        <w:jc w:val="both"/>
        <w:outlineLvl w:val="0"/>
        <w:rPr>
          <w:b/>
        </w:rPr>
      </w:pPr>
      <w:r>
        <w:rPr>
          <w:b/>
        </w:rPr>
        <w:t>IV. CPNI Compliance Officer</w:t>
      </w:r>
    </w:p>
    <w:p w:rsidR="00F11245" w:rsidRDefault="00F11245" w:rsidP="00F11245">
      <w:pPr>
        <w:ind w:left="360"/>
        <w:jc w:val="both"/>
      </w:pPr>
      <w:r>
        <w:t xml:space="preserve"> </w:t>
      </w:r>
    </w:p>
    <w:p w:rsidR="00F11245" w:rsidRDefault="00F11245" w:rsidP="00F11245">
      <w:pPr>
        <w:ind w:left="360"/>
        <w:jc w:val="both"/>
      </w:pPr>
      <w: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F11245" w:rsidRDefault="00F11245" w:rsidP="00F11245">
      <w:pPr>
        <w:ind w:left="360"/>
        <w:jc w:val="both"/>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r>
        <w:rPr>
          <w:b/>
        </w:rPr>
        <w:t>V. Disciplinary Procedures</w:t>
      </w:r>
    </w:p>
    <w:p w:rsidR="00F11245" w:rsidRDefault="00F11245" w:rsidP="00F11245">
      <w:pPr>
        <w:ind w:left="360" w:hanging="360"/>
        <w:jc w:val="both"/>
      </w:pPr>
    </w:p>
    <w:p w:rsidR="00F11245" w:rsidRDefault="00F11245" w:rsidP="00F11245">
      <w:pPr>
        <w:ind w:left="360" w:hanging="360"/>
        <w:jc w:val="both"/>
      </w:pPr>
      <w:r>
        <w:tab/>
        <w:t>The Company has informed its employees and agents, independent contractors and joint venture partners that it considers compliance with the Communications Act and FCC Rules regarding the use, disclosure, and access to CPNI to be very important.</w:t>
      </w:r>
    </w:p>
    <w:p w:rsidR="00F11245" w:rsidRDefault="00F11245" w:rsidP="00F11245">
      <w:pPr>
        <w:ind w:left="360" w:hanging="360"/>
        <w:jc w:val="both"/>
      </w:pPr>
    </w:p>
    <w:p w:rsidR="00F11245" w:rsidRDefault="00F11245" w:rsidP="00F11245">
      <w:pPr>
        <w:tabs>
          <w:tab w:val="left" w:pos="374"/>
        </w:tabs>
        <w:ind w:left="360"/>
        <w:jc w:val="both"/>
      </w:pPr>
      <w: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F11245" w:rsidRDefault="00F11245" w:rsidP="00F11245">
      <w:pPr>
        <w:tabs>
          <w:tab w:val="left" w:pos="374"/>
        </w:tabs>
        <w:ind w:left="360"/>
        <w:jc w:val="both"/>
      </w:pPr>
    </w:p>
    <w:p w:rsidR="00F11245" w:rsidRDefault="00F11245" w:rsidP="006E1513">
      <w:pPr>
        <w:tabs>
          <w:tab w:val="left" w:pos="374"/>
        </w:tabs>
        <w:ind w:left="360"/>
        <w:jc w:val="both"/>
      </w:pPr>
      <w:r>
        <w:t>Violation by Company independent contractors or joint venture partners of such CPNI requirements will lead to prompt disciplinary action (up to and including remedial training and termination of the contract).</w:t>
      </w: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sectPr w:rsidR="006E1513" w:rsidSect="00D54B47">
          <w:headerReference w:type="even" r:id="rId9"/>
          <w:headerReference w:type="default" r:id="rId10"/>
          <w:footerReference w:type="even" r:id="rId11"/>
          <w:footerReference w:type="default" r:id="rId12"/>
          <w:headerReference w:type="first" r:id="rId13"/>
          <w:footerReference w:type="first" r:id="rId14"/>
          <w:pgSz w:w="12240" w:h="15840" w:code="1"/>
          <w:pgMar w:top="432" w:right="1296" w:bottom="720" w:left="1008" w:header="720" w:footer="720" w:gutter="0"/>
          <w:cols w:space="720"/>
          <w:titlePg/>
          <w:docGrid w:linePitch="360"/>
        </w:sectPr>
      </w:pPr>
    </w:p>
    <w:p w:rsidR="00A32973" w:rsidRDefault="00A32973">
      <w:pPr>
        <w:sectPr w:rsidR="00A32973" w:rsidSect="00015396">
          <w:headerReference w:type="even" r:id="rId15"/>
          <w:pgSz w:w="12240" w:h="15840" w:code="1"/>
          <w:pgMar w:top="432" w:right="1296" w:bottom="245" w:left="1296" w:header="720" w:footer="720" w:gutter="0"/>
          <w:pgNumType w:start="2"/>
          <w:cols w:space="720"/>
          <w:docGrid w:linePitch="360"/>
        </w:sectPr>
      </w:pPr>
    </w:p>
    <w:p w:rsidR="00F02898" w:rsidRDefault="00F02898"/>
    <w:sectPr w:rsidR="00F02898" w:rsidSect="00A32973">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82" w:rsidRDefault="00B55D82">
      <w:r>
        <w:separator/>
      </w:r>
    </w:p>
  </w:endnote>
  <w:endnote w:type="continuationSeparator" w:id="0">
    <w:p w:rsidR="00B55D82" w:rsidRDefault="00B5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Latha">
    <w:panose1 w:val="020B0604020202020204"/>
    <w:charset w:val="01"/>
    <w:family w:val="roman"/>
    <w:notTrueType/>
    <w:pitch w:val="variable"/>
    <w:sig w:usb0="0004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030B2C" w:rsidP="00D54B47">
    <w:pPr>
      <w:pStyle w:val="Footer"/>
      <w:jc w:val="center"/>
      <w:rPr>
        <w:rFonts w:ascii="Tw Cen MT" w:hAnsi="Tw Cen MT" w:cs="Latha"/>
        <w:color w:val="5F5F5F"/>
        <w:sz w:val="28"/>
        <w:szCs w:val="28"/>
      </w:rPr>
    </w:pPr>
    <w:r>
      <w:rPr>
        <w:rStyle w:val="PageNumber"/>
      </w:rPr>
      <w:fldChar w:fldCharType="begin"/>
    </w:r>
    <w:r w:rsidR="00DF57C1">
      <w:rPr>
        <w:rStyle w:val="PageNumber"/>
      </w:rPr>
      <w:instrText xml:space="preserve"> PAGE </w:instrText>
    </w:r>
    <w:r>
      <w:rPr>
        <w:rStyle w:val="PageNumber"/>
      </w:rPr>
      <w:fldChar w:fldCharType="separate"/>
    </w:r>
    <w:r w:rsidR="002000AA">
      <w:rPr>
        <w:rStyle w:val="PageNumber"/>
        <w:noProof/>
      </w:rPr>
      <w:t>2</w:t>
    </w:r>
    <w:r>
      <w:rPr>
        <w:rStyle w:val="PageNumber"/>
      </w:rPr>
      <w:fldChar w:fldCharType="end"/>
    </w:r>
  </w:p>
  <w:p w:rsidR="00DF57C1" w:rsidRDefault="00DF57C1" w:rsidP="00D54B4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3" w:rsidRDefault="00030B2C" w:rsidP="00A32973">
    <w:pPr>
      <w:pStyle w:val="Footer"/>
      <w:jc w:val="center"/>
    </w:pPr>
    <w:r>
      <w:rPr>
        <w:rStyle w:val="PageNumber"/>
      </w:rPr>
      <w:fldChar w:fldCharType="begin"/>
    </w:r>
    <w:r w:rsidR="00A32973">
      <w:rPr>
        <w:rStyle w:val="PageNumber"/>
      </w:rPr>
      <w:instrText xml:space="preserve"> PAGE </w:instrText>
    </w:r>
    <w:r>
      <w:rPr>
        <w:rStyle w:val="PageNumber"/>
      </w:rPr>
      <w:fldChar w:fldCharType="separate"/>
    </w:r>
    <w:r w:rsidR="002000AA">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Pr="00112D65" w:rsidRDefault="00DF57C1" w:rsidP="00F02898">
    <w:pPr>
      <w:pStyle w:val="Footer"/>
      <w:jc w:val="center"/>
      <w:rPr>
        <w:rFonts w:ascii="Arial" w:hAnsi="Arial" w:cs="Arial"/>
        <w:color w:val="808080"/>
      </w:rPr>
    </w:pPr>
    <w:r w:rsidRPr="00112D65">
      <w:rPr>
        <w:rFonts w:ascii="Arial" w:hAnsi="Arial" w:cs="Arial"/>
        <w:color w:val="808080"/>
      </w:rPr>
      <w:t>Internet Service :: Cable Television :: Long Distance :: Computer Networking</w:t>
    </w:r>
  </w:p>
  <w:p w:rsidR="00DF57C1" w:rsidRPr="00112D65" w:rsidRDefault="00DF57C1" w:rsidP="00F02898">
    <w:pPr>
      <w:pStyle w:val="Footer"/>
      <w:jc w:val="center"/>
      <w:rPr>
        <w:rFonts w:ascii="Arial" w:hAnsi="Arial" w:cs="Arial"/>
        <w:color w:val="808080"/>
      </w:rPr>
    </w:pPr>
    <w:smartTag w:uri="urn:schemas-microsoft-com:office:smarttags" w:element="Street">
      <w:r w:rsidRPr="00112D65">
        <w:rPr>
          <w:rFonts w:ascii="Arial" w:hAnsi="Arial" w:cs="Arial"/>
          <w:color w:val="808080"/>
        </w:rPr>
        <w:t>P.O. Box 271</w:t>
      </w:r>
    </w:smartTag>
    <w:r w:rsidRPr="00112D65">
      <w:rPr>
        <w:rFonts w:ascii="Arial" w:hAnsi="Arial" w:cs="Arial"/>
        <w:color w:val="808080"/>
      </w:rPr>
      <w:t xml:space="preserve">, </w:t>
    </w:r>
    <w:smartTag w:uri="urn:schemas-microsoft-com:office:smarttags" w:element="City">
      <w:r w:rsidRPr="00112D65">
        <w:rPr>
          <w:rFonts w:ascii="Arial" w:hAnsi="Arial" w:cs="Arial"/>
          <w:color w:val="808080"/>
        </w:rPr>
        <w:t>Delhi</w:t>
      </w:r>
    </w:smartTag>
    <w:r w:rsidRPr="00112D65">
      <w:rPr>
        <w:rFonts w:ascii="Arial" w:hAnsi="Arial" w:cs="Arial"/>
        <w:color w:val="808080"/>
      </w:rPr>
      <w:t xml:space="preserve">, </w:t>
    </w:r>
    <w:smartTag w:uri="urn:schemas-microsoft-com:office:smarttags" w:element="State">
      <w:r w:rsidRPr="00112D65">
        <w:rPr>
          <w:rFonts w:ascii="Arial" w:hAnsi="Arial" w:cs="Arial"/>
          <w:color w:val="808080"/>
        </w:rPr>
        <w:t>New York</w:t>
      </w:r>
    </w:smartTag>
    <w:r w:rsidRPr="00112D65">
      <w:rPr>
        <w:rFonts w:ascii="Arial" w:hAnsi="Arial" w:cs="Arial"/>
        <w:color w:val="808080"/>
      </w:rPr>
      <w:t xml:space="preserve"> 13753 :: VOICE: 607-746-1500 :: FAX: 607-746-7991</w:t>
    </w:r>
  </w:p>
  <w:p w:rsidR="00DF57C1" w:rsidRPr="00112D65" w:rsidRDefault="002000AA" w:rsidP="00F02898">
    <w:pPr>
      <w:pStyle w:val="Footer"/>
      <w:jc w:val="center"/>
      <w:rPr>
        <w:rFonts w:ascii="Arial" w:hAnsi="Arial" w:cs="Arial"/>
        <w:color w:val="808080"/>
      </w:rPr>
    </w:pPr>
    <w:hyperlink r:id="rId1" w:history="1">
      <w:r w:rsidR="00DF57C1" w:rsidRPr="00112D65">
        <w:rPr>
          <w:rStyle w:val="Hyperlink"/>
          <w:rFonts w:ascii="Arial" w:hAnsi="Arial" w:cs="Arial"/>
          <w:color w:val="808080"/>
          <w:u w:val="none"/>
        </w:rPr>
        <w:t>www.delhitel.com</w:t>
      </w:r>
    </w:hyperlink>
    <w:r w:rsidR="00DF57C1" w:rsidRPr="00112D65">
      <w:rPr>
        <w:rFonts w:ascii="Arial" w:hAnsi="Arial" w:cs="Arial"/>
        <w:color w:val="808080"/>
      </w:rPr>
      <w:t xml:space="preserve"> </w:t>
    </w:r>
    <w:r w:rsidR="00276011" w:rsidRPr="00112D65">
      <w:rPr>
        <w:rFonts w:ascii="Arial" w:hAnsi="Arial" w:cs="Arial"/>
        <w:color w:val="808080"/>
      </w:rPr>
      <w:t>::</w:t>
    </w:r>
    <w:r w:rsidR="00DF57C1" w:rsidRPr="00112D65">
      <w:rPr>
        <w:rFonts w:ascii="Arial" w:hAnsi="Arial" w:cs="Arial"/>
        <w:color w:val="808080"/>
      </w:rPr>
      <w:t xml:space="preserve"> </w:t>
    </w:r>
    <w:hyperlink r:id="rId2" w:history="1">
      <w:r w:rsidR="00DF57C1" w:rsidRPr="00112D65">
        <w:rPr>
          <w:rStyle w:val="Hyperlink"/>
          <w:rFonts w:ascii="Arial" w:hAnsi="Arial" w:cs="Arial"/>
          <w:color w:val="808080"/>
          <w:u w:val="none"/>
        </w:rPr>
        <w:t>custserv@delhitel.com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82" w:rsidRDefault="00B55D82">
      <w:r>
        <w:separator/>
      </w:r>
    </w:p>
  </w:footnote>
  <w:footnote w:type="continuationSeparator" w:id="0">
    <w:p w:rsidR="00B55D82" w:rsidRDefault="00B5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pPr>
    <w:r>
      <w:rPr>
        <w:noProof/>
        <w:sz w:val="17"/>
        <w:szCs w:val="17"/>
      </w:rPr>
      <w:drawing>
        <wp:inline distT="0" distB="0" distL="0" distR="0">
          <wp:extent cx="885825" cy="638175"/>
          <wp:effectExtent l="19050" t="0" r="9525" b="0"/>
          <wp:docPr id="3" name="Picture 3"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3" w:rsidRDefault="002B5D49">
    <w:pPr>
      <w:pStyle w:val="Header"/>
    </w:pPr>
    <w:r>
      <w:rPr>
        <w:noProof/>
        <w:sz w:val="17"/>
        <w:szCs w:val="17"/>
      </w:rPr>
      <w:drawing>
        <wp:inline distT="0" distB="0" distL="0" distR="0">
          <wp:extent cx="885825" cy="638175"/>
          <wp:effectExtent l="19050" t="0" r="9525" b="0"/>
          <wp:docPr id="4" name="Picture 4"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rPr>
        <w:sz w:val="17"/>
        <w:szCs w:val="17"/>
      </w:rPr>
    </w:pPr>
    <w:r>
      <w:rPr>
        <w:noProof/>
        <w:sz w:val="17"/>
        <w:szCs w:val="17"/>
      </w:rPr>
      <w:drawing>
        <wp:inline distT="0" distB="0" distL="0" distR="0">
          <wp:extent cx="1371600" cy="1190625"/>
          <wp:effectExtent l="19050" t="0" r="0" b="0"/>
          <wp:docPr id="1" name="Picture 1" descr="DTC logo no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C logo no text"/>
                  <pic:cNvPicPr>
                    <a:picLocks noChangeAspect="1" noChangeArrowheads="1"/>
                  </pic:cNvPicPr>
                </pic:nvPicPr>
                <pic:blipFill>
                  <a:blip r:embed="rId1"/>
                  <a:srcRect/>
                  <a:stretch>
                    <a:fillRect/>
                  </a:stretch>
                </pic:blipFill>
                <pic:spPr bwMode="auto">
                  <a:xfrm>
                    <a:off x="0" y="0"/>
                    <a:ext cx="1371600" cy="1190625"/>
                  </a:xfrm>
                  <a:prstGeom prst="rect">
                    <a:avLst/>
                  </a:prstGeom>
                  <a:noFill/>
                  <a:ln w="9525">
                    <a:noFill/>
                    <a:miter lim="800000"/>
                    <a:headEnd/>
                    <a:tailEnd/>
                  </a:ln>
                </pic:spPr>
              </pic:pic>
            </a:graphicData>
          </a:graphic>
        </wp:inline>
      </w:drawing>
    </w:r>
  </w:p>
  <w:p w:rsidR="006429FB" w:rsidRPr="007C5EFC" w:rsidRDefault="006429FB">
    <w:pPr>
      <w:pStyle w:val="Header"/>
      <w:rPr>
        <w:color w:val="006699"/>
      </w:rPr>
    </w:pPr>
    <w:r>
      <w:t xml:space="preserve">    </w:t>
    </w:r>
    <w:r w:rsidRPr="007C5EFC">
      <w:rPr>
        <w:color w:val="006699"/>
      </w:rPr>
      <w:t>DTC Cable Inc.</w:t>
    </w:r>
  </w:p>
  <w:p w:rsidR="006429FB" w:rsidRPr="007C5EFC" w:rsidRDefault="006429FB">
    <w:pPr>
      <w:pStyle w:val="Header"/>
      <w:rPr>
        <w:color w:val="006699"/>
      </w:rPr>
    </w:pPr>
    <w:r w:rsidRPr="007C5EFC">
      <w:rPr>
        <w:color w:val="006699"/>
      </w:rPr>
      <w:t xml:space="preserve">       PO Box 271</w:t>
    </w:r>
  </w:p>
  <w:p w:rsidR="006429FB" w:rsidRPr="007C5EFC" w:rsidRDefault="006429FB">
    <w:pPr>
      <w:pStyle w:val="Header"/>
      <w:rPr>
        <w:color w:val="006699"/>
      </w:rPr>
    </w:pPr>
    <w:r w:rsidRPr="007C5EFC">
      <w:rPr>
        <w:color w:val="006699"/>
      </w:rPr>
      <w:t xml:space="preserve">    Delhi, NY 13753</w:t>
    </w:r>
  </w:p>
  <w:p w:rsidR="007C5EFC" w:rsidRDefault="007C5EFC" w:rsidP="006946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pPr>
    <w:r>
      <w:rPr>
        <w:noProof/>
        <w:sz w:val="17"/>
        <w:szCs w:val="17"/>
      </w:rPr>
      <w:drawing>
        <wp:inline distT="0" distB="0" distL="0" distR="0">
          <wp:extent cx="885825" cy="638175"/>
          <wp:effectExtent l="19050" t="0" r="9525" b="0"/>
          <wp:docPr id="5" name="Picture 5"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72584"/>
    <w:multiLevelType w:val="hybridMultilevel"/>
    <w:tmpl w:val="00D8965E"/>
    <w:lvl w:ilvl="0" w:tplc="6B62E732">
      <w:start w:val="8"/>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30B2C"/>
    <w:rsid w:val="0009464D"/>
    <w:rsid w:val="00112D65"/>
    <w:rsid w:val="002000AA"/>
    <w:rsid w:val="00263D8A"/>
    <w:rsid w:val="00276011"/>
    <w:rsid w:val="002B5D49"/>
    <w:rsid w:val="002E15A8"/>
    <w:rsid w:val="00417107"/>
    <w:rsid w:val="00603F00"/>
    <w:rsid w:val="0064199A"/>
    <w:rsid w:val="006429FB"/>
    <w:rsid w:val="006946D1"/>
    <w:rsid w:val="006E1513"/>
    <w:rsid w:val="007C5EFC"/>
    <w:rsid w:val="008E4449"/>
    <w:rsid w:val="00902E3E"/>
    <w:rsid w:val="00A32973"/>
    <w:rsid w:val="00A8414D"/>
    <w:rsid w:val="00B2378B"/>
    <w:rsid w:val="00B55D82"/>
    <w:rsid w:val="00D54B47"/>
    <w:rsid w:val="00DF57C1"/>
    <w:rsid w:val="00F02898"/>
    <w:rsid w:val="00F1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reet"/>
  <w:shapeDefaults>
    <o:shapedefaults v:ext="edit" spidmax="2050"/>
    <o:shapelayout v:ext="edit">
      <o:idmap v:ext="edit" data="2"/>
    </o:shapelayout>
  </w:shapeDefaults>
  <w:decimalSymbol w:val="."/>
  <w:listSeparator w:val=","/>
  <w15:docId w15:val="{210794B5-F26E-412E-9077-94FEC956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F11245"/>
    <w:rPr>
      <w:rFonts w:ascii="Tahoma" w:hAnsi="Tahoma" w:cs="Tahoma"/>
      <w:sz w:val="16"/>
      <w:szCs w:val="16"/>
    </w:rPr>
  </w:style>
  <w:style w:type="character" w:customStyle="1" w:styleId="BalloonTextChar">
    <w:name w:val="Balloon Text Char"/>
    <w:basedOn w:val="DefaultParagraphFont"/>
    <w:link w:val="BalloonText"/>
    <w:rsid w:val="00F112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custserv@delhitel.com" TargetMode="External"/><Relationship Id="rId1" Type="http://schemas.openxmlformats.org/officeDocument/2006/relationships/hyperlink" Target="http://www.delhit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CD7EE-1FB6-4591-A29C-79FDDFA56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2887</Words>
  <Characters>16174</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19023</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2018-01-30T12:59:00Z</cp:lastPrinted>
  <dcterms:created xsi:type="dcterms:W3CDTF">2019-02-05T16:15:00Z</dcterms:created>
  <dcterms:modified xsi:type="dcterms:W3CDTF">2019-02-05T16:15:00Z</dcterms:modified>
</cp:coreProperties>
</file>