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3765" w:rsidRPr="00143765" w:rsidRDefault="00143765" w:rsidP="00143765">
      <w:pPr>
        <w:jc w:val="center"/>
        <w:rPr>
          <w:b/>
          <w:sz w:val="32"/>
          <w:szCs w:val="32"/>
        </w:rPr>
      </w:pPr>
      <w:r w:rsidRPr="00143765">
        <w:rPr>
          <w:b/>
          <w:sz w:val="32"/>
          <w:szCs w:val="32"/>
        </w:rPr>
        <w:t xml:space="preserve">The </w:t>
      </w:r>
      <w:proofErr w:type="spellStart"/>
      <w:r w:rsidRPr="00143765">
        <w:rPr>
          <w:b/>
          <w:sz w:val="32"/>
          <w:szCs w:val="32"/>
        </w:rPr>
        <w:t>Inge</w:t>
      </w:r>
      <w:proofErr w:type="spellEnd"/>
      <w:r w:rsidRPr="00143765">
        <w:rPr>
          <w:b/>
          <w:sz w:val="32"/>
          <w:szCs w:val="32"/>
        </w:rPr>
        <w:t xml:space="preserve"> Davidson Foundation</w:t>
      </w:r>
    </w:p>
    <w:p w:rsidR="00143765" w:rsidRPr="00143765" w:rsidRDefault="00143765" w:rsidP="00143765">
      <w:pPr>
        <w:jc w:val="center"/>
        <w:rPr>
          <w:sz w:val="32"/>
          <w:szCs w:val="32"/>
        </w:rPr>
      </w:pPr>
      <w:r w:rsidRPr="00143765">
        <w:rPr>
          <w:sz w:val="32"/>
          <w:szCs w:val="32"/>
        </w:rPr>
        <w:t>114 Conestoga Road</w:t>
      </w:r>
    </w:p>
    <w:p w:rsidR="00143765" w:rsidRPr="00143765" w:rsidRDefault="00143765" w:rsidP="00143765">
      <w:pPr>
        <w:jc w:val="center"/>
        <w:rPr>
          <w:sz w:val="32"/>
          <w:szCs w:val="32"/>
        </w:rPr>
      </w:pPr>
      <w:r w:rsidRPr="00143765">
        <w:rPr>
          <w:sz w:val="32"/>
          <w:szCs w:val="32"/>
        </w:rPr>
        <w:t>Wayne, PA 19087</w:t>
      </w:r>
    </w:p>
    <w:p w:rsidR="00143765" w:rsidRPr="00143765" w:rsidRDefault="00143765" w:rsidP="00143765">
      <w:pPr>
        <w:rPr>
          <w:sz w:val="24"/>
          <w:szCs w:val="24"/>
        </w:rPr>
      </w:pPr>
    </w:p>
    <w:p w:rsidR="00342826" w:rsidRDefault="00143765" w:rsidP="00143765">
      <w:pPr>
        <w:jc w:val="center"/>
        <w:rPr>
          <w:b/>
          <w:sz w:val="24"/>
          <w:szCs w:val="24"/>
          <w:u w:val="single"/>
        </w:rPr>
      </w:pPr>
      <w:r w:rsidRPr="00143765">
        <w:rPr>
          <w:b/>
          <w:sz w:val="24"/>
          <w:szCs w:val="24"/>
          <w:u w:val="single"/>
        </w:rPr>
        <w:t xml:space="preserve">Supporting </w:t>
      </w:r>
      <w:r w:rsidRPr="00143765">
        <w:rPr>
          <w:b/>
          <w:sz w:val="24"/>
          <w:szCs w:val="24"/>
          <w:u w:val="single"/>
        </w:rPr>
        <w:t>Comments to FCC proceeding 19-193</w:t>
      </w:r>
    </w:p>
    <w:p w:rsidR="00143765" w:rsidRDefault="00143765" w:rsidP="00143765">
      <w:pPr>
        <w:jc w:val="center"/>
        <w:rPr>
          <w:sz w:val="24"/>
          <w:szCs w:val="24"/>
        </w:rPr>
      </w:pPr>
    </w:p>
    <w:p w:rsidR="00143765" w:rsidRDefault="00143765" w:rsidP="00143765">
      <w:pPr>
        <w:rPr>
          <w:sz w:val="24"/>
          <w:szCs w:val="24"/>
        </w:rPr>
      </w:pPr>
      <w:r>
        <w:rPr>
          <w:sz w:val="24"/>
          <w:szCs w:val="24"/>
        </w:rPr>
        <w:t xml:space="preserve">The </w:t>
      </w:r>
      <w:proofErr w:type="spellStart"/>
      <w:r>
        <w:rPr>
          <w:sz w:val="24"/>
          <w:szCs w:val="24"/>
        </w:rPr>
        <w:t>Inge</w:t>
      </w:r>
      <w:proofErr w:type="spellEnd"/>
      <w:r>
        <w:rPr>
          <w:sz w:val="24"/>
          <w:szCs w:val="24"/>
        </w:rPr>
        <w:t xml:space="preserve"> Davidson Foundation, licensee of Low Power FM station WZML-LP, Bryn </w:t>
      </w:r>
      <w:proofErr w:type="spellStart"/>
      <w:r>
        <w:rPr>
          <w:sz w:val="24"/>
          <w:szCs w:val="24"/>
        </w:rPr>
        <w:t>Mawr</w:t>
      </w:r>
      <w:proofErr w:type="spellEnd"/>
      <w:r>
        <w:rPr>
          <w:sz w:val="24"/>
          <w:szCs w:val="24"/>
        </w:rPr>
        <w:t xml:space="preserve">, PA respectfully supports its comments in the above captioned proceeding.  </w:t>
      </w:r>
    </w:p>
    <w:p w:rsidR="00143765" w:rsidRDefault="00143765" w:rsidP="00143765">
      <w:pPr>
        <w:rPr>
          <w:sz w:val="24"/>
          <w:szCs w:val="24"/>
        </w:rPr>
      </w:pPr>
      <w:r>
        <w:rPr>
          <w:sz w:val="24"/>
          <w:szCs w:val="24"/>
        </w:rPr>
        <w:t xml:space="preserve">WZML supports this proposal. For far too long low power FM stations have been at the bottom of the pecking order. No other class of full power FM station, translator or booster has as many restrictions as low power FM stations do. For example, no other FM facility is restricted to operating power, use of directional </w:t>
      </w:r>
      <w:proofErr w:type="gramStart"/>
      <w:r>
        <w:rPr>
          <w:sz w:val="24"/>
          <w:szCs w:val="24"/>
        </w:rPr>
        <w:t>antennas,  certification</w:t>
      </w:r>
      <w:proofErr w:type="gramEnd"/>
      <w:r>
        <w:rPr>
          <w:sz w:val="24"/>
          <w:szCs w:val="24"/>
        </w:rPr>
        <w:t xml:space="preserve"> requirements for transmitters,  use of an arbitrary 12 kilometer ‘buffer zone’  (which can severely limit the siting of a low power FM transmitter site) and other requirement</w:t>
      </w:r>
      <w:r w:rsidR="00A77D3E">
        <w:rPr>
          <w:sz w:val="24"/>
          <w:szCs w:val="24"/>
        </w:rPr>
        <w:t>s as low power FM stations. We</w:t>
      </w:r>
      <w:r>
        <w:rPr>
          <w:sz w:val="24"/>
          <w:szCs w:val="24"/>
        </w:rPr>
        <w:t xml:space="preserve"> believe that low power FM stations </w:t>
      </w:r>
      <w:r w:rsidR="00A77D3E">
        <w:rPr>
          <w:sz w:val="24"/>
          <w:szCs w:val="24"/>
        </w:rPr>
        <w:t>should enjoy the same rights as other classes of FMs. All we are asking the FCC to do is give us the same rights as every other FM station, translator or booster has as a matter of routine.</w:t>
      </w:r>
    </w:p>
    <w:p w:rsidR="00A77D3E" w:rsidRDefault="00A77D3E" w:rsidP="00143765">
      <w:pPr>
        <w:rPr>
          <w:sz w:val="24"/>
          <w:szCs w:val="24"/>
        </w:rPr>
      </w:pPr>
      <w:r>
        <w:rPr>
          <w:sz w:val="24"/>
          <w:szCs w:val="24"/>
        </w:rPr>
        <w:t>Respectfully submitted,</w:t>
      </w:r>
      <w:bookmarkStart w:id="0" w:name="_GoBack"/>
      <w:bookmarkEnd w:id="0"/>
    </w:p>
    <w:p w:rsidR="00A77D3E" w:rsidRDefault="00A77D3E" w:rsidP="00143765">
      <w:pPr>
        <w:rPr>
          <w:sz w:val="24"/>
          <w:szCs w:val="24"/>
        </w:rPr>
      </w:pPr>
      <w:r>
        <w:rPr>
          <w:sz w:val="24"/>
          <w:szCs w:val="24"/>
        </w:rPr>
        <w:t>THE INGE DAVIDSON FOUNDATION</w:t>
      </w:r>
    </w:p>
    <w:p w:rsidR="00A77D3E" w:rsidRDefault="00A77D3E" w:rsidP="00143765">
      <w:pPr>
        <w:rPr>
          <w:sz w:val="24"/>
          <w:szCs w:val="24"/>
        </w:rPr>
      </w:pPr>
      <w:r>
        <w:rPr>
          <w:sz w:val="24"/>
          <w:szCs w:val="24"/>
        </w:rPr>
        <w:t>(By) Linda A. Davidson, it’s Chairwoman</w:t>
      </w:r>
    </w:p>
    <w:p w:rsidR="00A77D3E" w:rsidRDefault="00A77D3E" w:rsidP="00143765">
      <w:pPr>
        <w:rPr>
          <w:sz w:val="24"/>
          <w:szCs w:val="24"/>
        </w:rPr>
      </w:pPr>
      <w:r>
        <w:rPr>
          <w:sz w:val="24"/>
          <w:szCs w:val="24"/>
        </w:rPr>
        <w:t>October 21, 2019</w:t>
      </w:r>
    </w:p>
    <w:p w:rsidR="00A77D3E" w:rsidRPr="00143765" w:rsidRDefault="00A77D3E" w:rsidP="00143765">
      <w:pPr>
        <w:rPr>
          <w:sz w:val="24"/>
          <w:szCs w:val="24"/>
        </w:rPr>
      </w:pPr>
    </w:p>
    <w:p w:rsidR="00143765" w:rsidRPr="00143765" w:rsidRDefault="00143765" w:rsidP="00143765">
      <w:pPr>
        <w:rPr>
          <w:sz w:val="32"/>
          <w:szCs w:val="32"/>
        </w:rPr>
      </w:pPr>
    </w:p>
    <w:p w:rsidR="00143765" w:rsidRDefault="00143765" w:rsidP="00143765">
      <w:pPr>
        <w:jc w:val="center"/>
        <w:rPr>
          <w:sz w:val="32"/>
          <w:szCs w:val="32"/>
        </w:rPr>
      </w:pPr>
    </w:p>
    <w:sectPr w:rsidR="001437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2826"/>
    <w:rsid w:val="00143765"/>
    <w:rsid w:val="00342826"/>
    <w:rsid w:val="00A77D3E"/>
    <w:rsid w:val="00B72F5D"/>
    <w:rsid w:val="00F553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8C382"/>
  <w15:chartTrackingRefBased/>
  <w15:docId w15:val="{15467FBB-E4DC-4F9A-B40C-4ECF8FF8B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172</Words>
  <Characters>983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Dana Puopolo</dc:creator>
  <cp:keywords/>
  <dc:description/>
  <cp:lastModifiedBy>Dana Puopolo</cp:lastModifiedBy>
  <cp:revision>2</cp:revision>
  <dcterms:created xsi:type="dcterms:W3CDTF">2019-10-21T17:19:00Z</dcterms:created>
  <dcterms:modified xsi:type="dcterms:W3CDTF">2019-10-21T17:19:00Z</dcterms:modified>
</cp:coreProperties>
</file>