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4B47" w:rsidRDefault="00D54B47"/>
    <w:p w:rsidR="00833BB9" w:rsidRDefault="00833BB9" w:rsidP="00322E82">
      <w:pPr>
        <w:jc w:val="center"/>
        <w:rPr>
          <w:sz w:val="28"/>
          <w:szCs w:val="28"/>
        </w:rPr>
      </w:pPr>
    </w:p>
    <w:p w:rsidR="00833BB9" w:rsidRPr="002130A7" w:rsidRDefault="00833BB9" w:rsidP="00833BB9">
      <w:pPr>
        <w:jc w:val="center"/>
        <w:rPr>
          <w:b/>
        </w:rPr>
      </w:pPr>
      <w:r w:rsidRPr="002130A7">
        <w:rPr>
          <w:b/>
        </w:rPr>
        <w:t>Delhi Telephone Company</w:t>
      </w:r>
    </w:p>
    <w:p w:rsidR="00833BB9" w:rsidRDefault="00833BB9" w:rsidP="00833BB9">
      <w:pPr>
        <w:jc w:val="center"/>
        <w:rPr>
          <w:b/>
        </w:rPr>
      </w:pPr>
    </w:p>
    <w:p w:rsidR="00833BB9" w:rsidRDefault="00833BB9" w:rsidP="00833BB9">
      <w:pPr>
        <w:tabs>
          <w:tab w:val="left" w:pos="0"/>
        </w:tabs>
        <w:jc w:val="center"/>
        <w:outlineLvl w:val="0"/>
        <w:rPr>
          <w:b/>
        </w:rPr>
      </w:pPr>
      <w:r>
        <w:rPr>
          <w:b/>
        </w:rPr>
        <w:t>STATEMENT OF ACTIONS TAKEN AGAINST DATA BROKERS</w:t>
      </w:r>
    </w:p>
    <w:p w:rsidR="00833BB9" w:rsidRDefault="00833BB9" w:rsidP="00833BB9">
      <w:pPr>
        <w:tabs>
          <w:tab w:val="left" w:pos="0"/>
        </w:tabs>
        <w:jc w:val="center"/>
        <w:rPr>
          <w:b/>
        </w:rPr>
      </w:pPr>
    </w:p>
    <w:p w:rsidR="00833BB9" w:rsidRPr="0026082E" w:rsidRDefault="00833BB9" w:rsidP="00833BB9">
      <w:pPr>
        <w:ind w:left="360" w:hanging="360"/>
      </w:pPr>
      <w:r w:rsidRPr="0026082E">
        <w:t xml:space="preserve">A.  During Calendar Year </w:t>
      </w:r>
      <w:r>
        <w:t>201</w:t>
      </w:r>
      <w:r w:rsidR="007B7521">
        <w:t>7</w:t>
      </w:r>
      <w:r w:rsidRPr="0026082E">
        <w:t>, the Company has instituted the following proceeding, or filed the following petitions, against data brokers before the Federal Communications Commission: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/>
      </w:pPr>
      <w:r>
        <w:t>NONE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hanging="360"/>
        <w:rPr>
          <w:b/>
        </w:rPr>
      </w:pPr>
      <w:r w:rsidRPr="0026082E">
        <w:t xml:space="preserve">B.  During Calendar Year </w:t>
      </w:r>
      <w:r>
        <w:t>201</w:t>
      </w:r>
      <w:r w:rsidR="007B7521">
        <w:t>7</w:t>
      </w:r>
      <w:r w:rsidRPr="0026082E">
        <w:t>, the Company has instituted the following proceeding, or filed the following petitions, against data brokers before the</w:t>
      </w:r>
      <w:r>
        <w:t xml:space="preserve"> New York State Public Service Commission: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firstLine="14"/>
      </w:pPr>
      <w:r>
        <w:t>NONE</w:t>
      </w:r>
    </w:p>
    <w:p w:rsidR="00833BB9" w:rsidRDefault="00833BB9" w:rsidP="00833BB9">
      <w:pPr>
        <w:ind w:left="360" w:firstLine="14"/>
      </w:pPr>
    </w:p>
    <w:p w:rsidR="00833BB9" w:rsidRPr="0026082E" w:rsidRDefault="00833BB9" w:rsidP="00833BB9">
      <w:pPr>
        <w:ind w:left="360" w:hanging="360"/>
      </w:pPr>
      <w:r w:rsidRPr="0026082E">
        <w:t xml:space="preserve">C.  During Calendar Year </w:t>
      </w:r>
      <w:r>
        <w:t>201</w:t>
      </w:r>
      <w:r w:rsidR="007B7521">
        <w:t>7</w:t>
      </w:r>
      <w:bookmarkStart w:id="0" w:name="_GoBack"/>
      <w:bookmarkEnd w:id="0"/>
      <w:r w:rsidRPr="0026082E">
        <w:t>, the Company has instituted the following proceeding, or filed the following petitions, against data brokers before the following federal or state courts:</w:t>
      </w:r>
    </w:p>
    <w:p w:rsidR="00833BB9" w:rsidRDefault="00833BB9" w:rsidP="00833BB9">
      <w:pPr>
        <w:ind w:left="360"/>
      </w:pPr>
    </w:p>
    <w:p w:rsidR="00833BB9" w:rsidRDefault="00833BB9" w:rsidP="00833BB9">
      <w:pPr>
        <w:ind w:left="360" w:firstLine="14"/>
      </w:pPr>
      <w:r>
        <w:t>NONE</w:t>
      </w:r>
    </w:p>
    <w:sectPr w:rsidR="00833BB9" w:rsidSect="00A32973">
      <w:headerReference w:type="even" r:id="rId6"/>
      <w:type w:val="oddPage"/>
      <w:pgSz w:w="12240" w:h="15840" w:code="1"/>
      <w:pgMar w:top="432" w:right="1296" w:bottom="245" w:left="1296" w:header="720" w:footer="720" w:gutter="0"/>
      <w:pgNumType w:start="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3D8A" w:rsidRDefault="00263D8A">
      <w:r>
        <w:separator/>
      </w:r>
    </w:p>
  </w:endnote>
  <w:endnote w:type="continuationSeparator" w:id="0">
    <w:p w:rsidR="00263D8A" w:rsidRDefault="00263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3D8A" w:rsidRDefault="00263D8A">
      <w:r>
        <w:separator/>
      </w:r>
    </w:p>
  </w:footnote>
  <w:footnote w:type="continuationSeparator" w:id="0">
    <w:p w:rsidR="00263D8A" w:rsidRDefault="00263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57C1" w:rsidRDefault="00322E82">
    <w:pPr>
      <w:pStyle w:val="Header"/>
    </w:pPr>
    <w:r>
      <w:rPr>
        <w:noProof/>
        <w:sz w:val="17"/>
        <w:szCs w:val="17"/>
      </w:rPr>
      <w:drawing>
        <wp:inline distT="0" distB="0" distL="0" distR="0">
          <wp:extent cx="885825" cy="638175"/>
          <wp:effectExtent l="19050" t="0" r="9525" b="0"/>
          <wp:docPr id="7" name="Picture 7" descr="dt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t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381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2898"/>
    <w:rsid w:val="00015396"/>
    <w:rsid w:val="00022A09"/>
    <w:rsid w:val="0009464D"/>
    <w:rsid w:val="00112D65"/>
    <w:rsid w:val="00263D8A"/>
    <w:rsid w:val="00276011"/>
    <w:rsid w:val="00322E82"/>
    <w:rsid w:val="00517BF7"/>
    <w:rsid w:val="007B7521"/>
    <w:rsid w:val="00833BB9"/>
    <w:rsid w:val="008A1810"/>
    <w:rsid w:val="00902E3E"/>
    <w:rsid w:val="009340C9"/>
    <w:rsid w:val="00A32973"/>
    <w:rsid w:val="00B2378B"/>
    <w:rsid w:val="00D54B47"/>
    <w:rsid w:val="00DF57C1"/>
    <w:rsid w:val="00E77BE3"/>
    <w:rsid w:val="00F02898"/>
    <w:rsid w:val="00FE4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1DD0F162-ECE6-4EC9-B612-BEC67D99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1810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0289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02898"/>
    <w:pPr>
      <w:tabs>
        <w:tab w:val="center" w:pos="4320"/>
        <w:tab w:val="right" w:pos="8640"/>
      </w:tabs>
    </w:pPr>
  </w:style>
  <w:style w:type="character" w:styleId="Hyperlink">
    <w:name w:val="Hyperlink"/>
    <w:basedOn w:val="DefaultParagraphFont"/>
    <w:rsid w:val="00F02898"/>
    <w:rPr>
      <w:color w:val="0000FF"/>
      <w:u w:val="single"/>
    </w:rPr>
  </w:style>
  <w:style w:type="character" w:styleId="PageNumber">
    <w:name w:val="page number"/>
    <w:basedOn w:val="DefaultParagraphFont"/>
    <w:rsid w:val="00F02898"/>
  </w:style>
  <w:style w:type="paragraph" w:styleId="BalloonText">
    <w:name w:val="Balloon Text"/>
    <w:basedOn w:val="Normal"/>
    <w:link w:val="BalloonTextChar"/>
    <w:rsid w:val="00517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17BF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93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DTC</Company>
  <LinksUpToDate>false</LinksUpToDate>
  <CharactersWithSpaces>657</CharactersWithSpaces>
  <SharedDoc>false</SharedDoc>
  <HLinks>
    <vt:vector size="12" baseType="variant">
      <vt:variant>
        <vt:i4>2621469</vt:i4>
      </vt:variant>
      <vt:variant>
        <vt:i4>9</vt:i4>
      </vt:variant>
      <vt:variant>
        <vt:i4>0</vt:i4>
      </vt:variant>
      <vt:variant>
        <vt:i4>5</vt:i4>
      </vt:variant>
      <vt:variant>
        <vt:lpwstr>mailto:custserv@delhitel.com</vt:lpwstr>
      </vt:variant>
      <vt:variant>
        <vt:lpwstr/>
      </vt:variant>
      <vt:variant>
        <vt:i4>4259915</vt:i4>
      </vt:variant>
      <vt:variant>
        <vt:i4>6</vt:i4>
      </vt:variant>
      <vt:variant>
        <vt:i4>0</vt:i4>
      </vt:variant>
      <vt:variant>
        <vt:i4>5</vt:i4>
      </vt:variant>
      <vt:variant>
        <vt:lpwstr>http://www.delhitel.com/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valerie</dc:creator>
  <cp:keywords/>
  <dc:description/>
  <cp:lastModifiedBy>Ann Mullenix</cp:lastModifiedBy>
  <cp:revision>2</cp:revision>
  <cp:lastPrinted>2013-05-15T16:20:00Z</cp:lastPrinted>
  <dcterms:created xsi:type="dcterms:W3CDTF">2018-02-07T16:12:00Z</dcterms:created>
  <dcterms:modified xsi:type="dcterms:W3CDTF">2018-02-07T16:12:00Z</dcterms:modified>
</cp:coreProperties>
</file>