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9AA" w:rsidRDefault="00267FB0" w:rsidP="00BB79AA">
      <w:pPr>
        <w:jc w:val="center"/>
        <w:rPr>
          <w:b/>
          <w:sz w:val="32"/>
          <w:szCs w:val="32"/>
          <w:u w:val="single"/>
        </w:rPr>
      </w:pPr>
      <w:proofErr w:type="gramStart"/>
      <w:r>
        <w:rPr>
          <w:b/>
          <w:sz w:val="32"/>
          <w:szCs w:val="32"/>
          <w:u w:val="single"/>
        </w:rPr>
        <w:t xml:space="preserve">MAXXSOUTH </w:t>
      </w:r>
      <w:r w:rsidR="00E56304">
        <w:rPr>
          <w:b/>
          <w:sz w:val="32"/>
          <w:szCs w:val="32"/>
          <w:u w:val="single"/>
        </w:rPr>
        <w:t xml:space="preserve"> CUSTOMER</w:t>
      </w:r>
      <w:proofErr w:type="gramEnd"/>
      <w:r w:rsidR="00E56304">
        <w:rPr>
          <w:b/>
          <w:sz w:val="32"/>
          <w:szCs w:val="32"/>
          <w:u w:val="single"/>
        </w:rPr>
        <w:t xml:space="preserve"> PROPRIETARY NETWORK INFORMATION (CPNI) PROTECTION PROCESS</w:t>
      </w:r>
    </w:p>
    <w:p w:rsidR="00BB79AA" w:rsidRDefault="00BB79AA" w:rsidP="00BB79AA">
      <w:pPr>
        <w:jc w:val="center"/>
        <w:rPr>
          <w:b/>
          <w:sz w:val="32"/>
          <w:szCs w:val="32"/>
          <w:u w:val="single"/>
        </w:rPr>
      </w:pPr>
    </w:p>
    <w:p w:rsidR="00BB79AA" w:rsidRDefault="00BB79AA" w:rsidP="00BB79AA">
      <w:pPr>
        <w:rPr>
          <w:b/>
          <w:sz w:val="32"/>
          <w:szCs w:val="32"/>
          <w:u w:val="single"/>
        </w:rPr>
      </w:pPr>
    </w:p>
    <w:p w:rsidR="00BB79AA" w:rsidRDefault="00714F0E" w:rsidP="00714F0E">
      <w:pPr>
        <w:jc w:val="center"/>
        <w:rPr>
          <w:sz w:val="32"/>
          <w:szCs w:val="32"/>
          <w:u w:val="single"/>
        </w:rPr>
      </w:pPr>
      <w:r w:rsidRPr="00714F0E">
        <w:rPr>
          <w:sz w:val="32"/>
          <w:szCs w:val="32"/>
          <w:u w:val="single"/>
        </w:rPr>
        <w:t xml:space="preserve">All customer account information must be protected at all times. Failure to comply </w:t>
      </w:r>
      <w:r w:rsidR="00E56304">
        <w:rPr>
          <w:sz w:val="32"/>
          <w:szCs w:val="32"/>
          <w:u w:val="single"/>
        </w:rPr>
        <w:t xml:space="preserve">with this process </w:t>
      </w:r>
      <w:r w:rsidRPr="00714F0E">
        <w:rPr>
          <w:sz w:val="32"/>
          <w:szCs w:val="32"/>
          <w:u w:val="single"/>
        </w:rPr>
        <w:t xml:space="preserve">may result in fines </w:t>
      </w:r>
      <w:r>
        <w:rPr>
          <w:sz w:val="32"/>
          <w:szCs w:val="32"/>
          <w:u w:val="single"/>
        </w:rPr>
        <w:t>by the F</w:t>
      </w:r>
      <w:r w:rsidR="00A026FC">
        <w:rPr>
          <w:sz w:val="32"/>
          <w:szCs w:val="32"/>
          <w:u w:val="single"/>
        </w:rPr>
        <w:t xml:space="preserve">ederal </w:t>
      </w:r>
      <w:r>
        <w:rPr>
          <w:sz w:val="32"/>
          <w:szCs w:val="32"/>
          <w:u w:val="single"/>
        </w:rPr>
        <w:t>C</w:t>
      </w:r>
      <w:r w:rsidR="00A026FC">
        <w:rPr>
          <w:sz w:val="32"/>
          <w:szCs w:val="32"/>
          <w:u w:val="single"/>
        </w:rPr>
        <w:t xml:space="preserve">ommunications </w:t>
      </w:r>
      <w:r>
        <w:rPr>
          <w:sz w:val="32"/>
          <w:szCs w:val="32"/>
          <w:u w:val="single"/>
        </w:rPr>
        <w:t>C</w:t>
      </w:r>
      <w:r w:rsidR="00A026FC">
        <w:rPr>
          <w:sz w:val="32"/>
          <w:szCs w:val="32"/>
          <w:u w:val="single"/>
        </w:rPr>
        <w:t>ommission (FCC)</w:t>
      </w:r>
      <w:r>
        <w:rPr>
          <w:sz w:val="32"/>
          <w:szCs w:val="32"/>
          <w:u w:val="single"/>
        </w:rPr>
        <w:t xml:space="preserve"> of </w:t>
      </w:r>
      <w:r w:rsidRPr="00714F0E">
        <w:rPr>
          <w:sz w:val="32"/>
          <w:szCs w:val="32"/>
          <w:u w:val="single"/>
        </w:rPr>
        <w:t>up to $100,000 per incident.</w:t>
      </w:r>
    </w:p>
    <w:p w:rsidR="00714F0E" w:rsidRDefault="00714F0E" w:rsidP="00714F0E">
      <w:pPr>
        <w:jc w:val="center"/>
        <w:rPr>
          <w:sz w:val="32"/>
          <w:szCs w:val="32"/>
          <w:u w:val="single"/>
        </w:rPr>
      </w:pPr>
    </w:p>
    <w:p w:rsidR="007F1BDB" w:rsidRDefault="007F1BDB" w:rsidP="00714F0E">
      <w:pPr>
        <w:jc w:val="center"/>
        <w:rPr>
          <w:sz w:val="32"/>
          <w:szCs w:val="32"/>
          <w:u w:val="single"/>
        </w:rPr>
      </w:pPr>
    </w:p>
    <w:p w:rsidR="00714F0E" w:rsidRPr="008628E7" w:rsidRDefault="00A026FC" w:rsidP="00714F0E">
      <w:pPr>
        <w:rPr>
          <w:b/>
        </w:rPr>
      </w:pPr>
      <w:r>
        <w:rPr>
          <w:b/>
        </w:rPr>
        <w:t>THE FCC</w:t>
      </w:r>
      <w:r w:rsidR="00CA016D">
        <w:rPr>
          <w:b/>
        </w:rPr>
        <w:t xml:space="preserve"> </w:t>
      </w:r>
      <w:r>
        <w:rPr>
          <w:b/>
        </w:rPr>
        <w:t xml:space="preserve">DEFINES CPNI </w:t>
      </w:r>
      <w:r w:rsidR="00CA016D">
        <w:rPr>
          <w:b/>
        </w:rPr>
        <w:t>AS</w:t>
      </w:r>
      <w:r w:rsidR="00714F0E" w:rsidRPr="008628E7">
        <w:rPr>
          <w:b/>
        </w:rPr>
        <w:t xml:space="preserve"> …</w:t>
      </w:r>
    </w:p>
    <w:p w:rsidR="00714F0E" w:rsidRPr="008628E7" w:rsidRDefault="00714F0E" w:rsidP="00714F0E">
      <w:pPr>
        <w:ind w:left="720"/>
        <w:rPr>
          <w:b/>
        </w:rPr>
      </w:pPr>
    </w:p>
    <w:p w:rsidR="00714F0E" w:rsidRPr="008628E7" w:rsidRDefault="00714F0E" w:rsidP="00714F0E">
      <w:pPr>
        <w:ind w:left="720"/>
        <w:rPr>
          <w:i/>
        </w:rPr>
      </w:pPr>
      <w:r w:rsidRPr="008628E7">
        <w:rPr>
          <w:i/>
        </w:rPr>
        <w:t xml:space="preserve">…information </w:t>
      </w:r>
      <w:proofErr w:type="gramStart"/>
      <w:r w:rsidRPr="008628E7">
        <w:rPr>
          <w:i/>
        </w:rPr>
        <w:t>that</w:t>
      </w:r>
      <w:r w:rsidR="0079555F">
        <w:rPr>
          <w:i/>
        </w:rPr>
        <w:t xml:space="preserve"> providers</w:t>
      </w:r>
      <w:proofErr w:type="gramEnd"/>
      <w:r w:rsidR="0079555F">
        <w:rPr>
          <w:i/>
        </w:rPr>
        <w:t xml:space="preserve"> of</w:t>
      </w:r>
      <w:r w:rsidRPr="008628E7">
        <w:rPr>
          <w:i/>
        </w:rPr>
        <w:t xml:space="preserve"> telecommunications services acquire about their subscribers, including </w:t>
      </w:r>
      <w:r w:rsidR="0079555F">
        <w:rPr>
          <w:i/>
        </w:rPr>
        <w:t xml:space="preserve">which telecommunications </w:t>
      </w:r>
      <w:r w:rsidRPr="008628E7">
        <w:rPr>
          <w:i/>
        </w:rPr>
        <w:t xml:space="preserve">services are used and the specific types or patterns of use. This could include optional services subscribed to, current or historical account charges, directory assistance charges, </w:t>
      </w:r>
      <w:proofErr w:type="gramStart"/>
      <w:r w:rsidRPr="008628E7">
        <w:rPr>
          <w:i/>
        </w:rPr>
        <w:t>usage</w:t>
      </w:r>
      <w:proofErr w:type="gramEnd"/>
      <w:r w:rsidRPr="008628E7">
        <w:rPr>
          <w:i/>
        </w:rPr>
        <w:t xml:space="preserve"> data and calling patterns.</w:t>
      </w:r>
    </w:p>
    <w:p w:rsidR="00714F0E" w:rsidRPr="008628E7" w:rsidRDefault="00714F0E" w:rsidP="00714F0E">
      <w:pPr>
        <w:rPr>
          <w:i/>
        </w:rPr>
      </w:pPr>
    </w:p>
    <w:p w:rsidR="00714F0E" w:rsidRPr="008628E7" w:rsidRDefault="00CA016D" w:rsidP="00714F0E">
      <w:pPr>
        <w:rPr>
          <w:b/>
        </w:rPr>
      </w:pPr>
      <w:r>
        <w:rPr>
          <w:b/>
        </w:rPr>
        <w:t>WHICH SUBSCRIBERS ARE AFFECTED</w:t>
      </w:r>
    </w:p>
    <w:p w:rsidR="00714F0E" w:rsidRPr="008628E7" w:rsidRDefault="00714F0E" w:rsidP="00714F0E">
      <w:pPr>
        <w:rPr>
          <w:b/>
        </w:rPr>
      </w:pPr>
    </w:p>
    <w:p w:rsidR="00714F0E" w:rsidRPr="008628E7" w:rsidRDefault="00714F0E" w:rsidP="00F20FC8">
      <w:pPr>
        <w:ind w:left="720"/>
      </w:pPr>
      <w:r w:rsidRPr="008628E7">
        <w:t xml:space="preserve">All </w:t>
      </w:r>
      <w:proofErr w:type="gramStart"/>
      <w:r w:rsidR="00267FB0">
        <w:rPr>
          <w:b/>
        </w:rPr>
        <w:t xml:space="preserve">MaxxSouth </w:t>
      </w:r>
      <w:r w:rsidRPr="008628E7">
        <w:t xml:space="preserve"> </w:t>
      </w:r>
      <w:r w:rsidR="00783D0C" w:rsidRPr="00783D0C">
        <w:rPr>
          <w:b/>
        </w:rPr>
        <w:t>Digital</w:t>
      </w:r>
      <w:proofErr w:type="gramEnd"/>
      <w:r w:rsidR="00783D0C" w:rsidRPr="00783D0C">
        <w:rPr>
          <w:b/>
        </w:rPr>
        <w:t xml:space="preserve"> Phone</w:t>
      </w:r>
      <w:r w:rsidR="00783D0C">
        <w:t xml:space="preserve"> </w:t>
      </w:r>
      <w:r w:rsidRPr="008628E7">
        <w:t>customers are</w:t>
      </w:r>
      <w:r w:rsidR="00A026FC">
        <w:t xml:space="preserve"> required to establish a 4-digit Personal Identification Number (PIN)</w:t>
      </w:r>
      <w:r w:rsidRPr="008628E7">
        <w:t xml:space="preserve"> and steps will be taken at every customer contact to </w:t>
      </w:r>
      <w:r w:rsidR="00783D0C">
        <w:t>verify the identity of the customer</w:t>
      </w:r>
      <w:r w:rsidR="00A026FC">
        <w:t>.</w:t>
      </w:r>
    </w:p>
    <w:p w:rsidR="00340219" w:rsidRPr="008628E7" w:rsidRDefault="00340219" w:rsidP="00714F0E"/>
    <w:p w:rsidR="008628E7" w:rsidRPr="008628E7" w:rsidRDefault="00CA016D" w:rsidP="00714F0E">
      <w:pPr>
        <w:rPr>
          <w:b/>
        </w:rPr>
      </w:pPr>
      <w:r>
        <w:rPr>
          <w:b/>
        </w:rPr>
        <w:t>METHODS OF CONFIRMING CUSTOMER IDENTITY</w:t>
      </w:r>
    </w:p>
    <w:p w:rsidR="008628E7" w:rsidRPr="008628E7" w:rsidRDefault="008628E7" w:rsidP="00714F0E"/>
    <w:p w:rsidR="00A026FC" w:rsidRDefault="00CC2981" w:rsidP="00CC2981">
      <w:pPr>
        <w:ind w:left="720"/>
      </w:pPr>
      <w:r>
        <w:t xml:space="preserve">The primary method of confirming a customer’s identity, whether in person or by phone, is via </w:t>
      </w:r>
      <w:r w:rsidR="008628E7" w:rsidRPr="008628E7">
        <w:t>PIN established by the customer</w:t>
      </w:r>
      <w:r w:rsidR="00A026FC">
        <w:t xml:space="preserve"> and retained within the </w:t>
      </w:r>
      <w:r>
        <w:t xml:space="preserve">memo section of the </w:t>
      </w:r>
      <w:r w:rsidR="00A026FC">
        <w:t xml:space="preserve">CSG </w:t>
      </w:r>
      <w:r w:rsidR="00783D0C">
        <w:t>account</w:t>
      </w:r>
      <w:r>
        <w:t xml:space="preserve">. </w:t>
      </w:r>
    </w:p>
    <w:p w:rsidR="00A026FC" w:rsidRDefault="00A026FC" w:rsidP="00A026FC">
      <w:pPr>
        <w:ind w:left="720"/>
      </w:pPr>
    </w:p>
    <w:p w:rsidR="008628E7" w:rsidRPr="008628E7" w:rsidRDefault="00CC2981" w:rsidP="00CC2981">
      <w:pPr>
        <w:ind w:left="720"/>
      </w:pPr>
      <w:r>
        <w:t xml:space="preserve">For instances where a customer cannot recall the account PIN, or a PIN is not found on the customer account, </w:t>
      </w:r>
      <w:r w:rsidR="0079555F">
        <w:t>P</w:t>
      </w:r>
      <w:r w:rsidR="00783D0C">
        <w:t>hoto ID</w:t>
      </w:r>
      <w:r w:rsidR="00A026FC">
        <w:t xml:space="preserve"> </w:t>
      </w:r>
      <w:r>
        <w:t xml:space="preserve">may be used in-person and call-in customers may receive a callback from a CSR at the </w:t>
      </w:r>
      <w:r w:rsidR="00267FB0">
        <w:t xml:space="preserve">MaxxSouth </w:t>
      </w:r>
      <w:r>
        <w:t xml:space="preserve"> Digital Phone number on the voice account.</w:t>
      </w:r>
    </w:p>
    <w:p w:rsidR="008628E7" w:rsidRPr="008628E7" w:rsidRDefault="008628E7" w:rsidP="00714F0E"/>
    <w:p w:rsidR="00340219" w:rsidRPr="008628E7" w:rsidRDefault="00CA016D" w:rsidP="00714F0E">
      <w:pPr>
        <w:rPr>
          <w:b/>
        </w:rPr>
      </w:pPr>
      <w:r>
        <w:rPr>
          <w:b/>
        </w:rPr>
        <w:t>CUSTOMER IDENTITY VERIFICATION and DOCUMENTATION</w:t>
      </w:r>
    </w:p>
    <w:p w:rsidR="00340219" w:rsidRPr="008628E7" w:rsidRDefault="00340219" w:rsidP="00714F0E">
      <w:pPr>
        <w:rPr>
          <w:b/>
        </w:rPr>
      </w:pPr>
    </w:p>
    <w:p w:rsidR="00340219" w:rsidRPr="008628E7" w:rsidRDefault="00340219" w:rsidP="00340219">
      <w:pPr>
        <w:numPr>
          <w:ilvl w:val="0"/>
          <w:numId w:val="1"/>
        </w:numPr>
      </w:pPr>
      <w:r w:rsidRPr="008628E7">
        <w:t xml:space="preserve">CSR’s will require every </w:t>
      </w:r>
      <w:r w:rsidR="00783D0C">
        <w:t xml:space="preserve">Digital Voice </w:t>
      </w:r>
      <w:r w:rsidRPr="008628E7">
        <w:t>customer to establish a PIN number</w:t>
      </w:r>
      <w:r w:rsidR="00CC2981">
        <w:t xml:space="preserve"> during the Digital Voice order creation process. The PIN</w:t>
      </w:r>
      <w:r w:rsidRPr="008628E7">
        <w:t xml:space="preserve"> will be documented in the memo section of customer accounts in CSG. </w:t>
      </w:r>
    </w:p>
    <w:p w:rsidR="00783D0C" w:rsidRDefault="00340219" w:rsidP="00340219">
      <w:pPr>
        <w:numPr>
          <w:ilvl w:val="0"/>
          <w:numId w:val="1"/>
        </w:numPr>
      </w:pPr>
      <w:r w:rsidRPr="008628E7">
        <w:t xml:space="preserve">CSR’s will require every </w:t>
      </w:r>
      <w:r w:rsidR="00CC2981">
        <w:t xml:space="preserve">Digital Voice </w:t>
      </w:r>
      <w:r w:rsidRPr="008628E7">
        <w:t>customer to recite the PIN number noted on the customer account before discussing</w:t>
      </w:r>
      <w:r w:rsidR="00783D0C">
        <w:t>:</w:t>
      </w:r>
    </w:p>
    <w:p w:rsidR="00366AD2" w:rsidRPr="00366AD2" w:rsidRDefault="00366AD2" w:rsidP="00366AD2">
      <w:pPr>
        <w:pStyle w:val="HTMLPreformatted"/>
        <w:rPr>
          <w:rFonts w:ascii="Times New Roman" w:hAnsi="Times New Roman"/>
          <w:sz w:val="24"/>
          <w:szCs w:val="24"/>
        </w:rPr>
      </w:pPr>
    </w:p>
    <w:p w:rsidR="00366AD2" w:rsidRDefault="00366AD2" w:rsidP="00CC2981">
      <w:pPr>
        <w:numPr>
          <w:ilvl w:val="2"/>
          <w:numId w:val="1"/>
        </w:numPr>
        <w:tabs>
          <w:tab w:val="clear" w:pos="2700"/>
          <w:tab w:val="num" w:pos="1620"/>
        </w:tabs>
        <w:ind w:left="1620"/>
        <w:rPr>
          <w:i/>
        </w:rPr>
      </w:pPr>
      <w:r w:rsidRPr="00366AD2">
        <w:rPr>
          <w:i/>
        </w:rPr>
        <w:lastRenderedPageBreak/>
        <w:t>Information that relates to the quantity, technical configuration, type, destination, and amount of use of a telecommunications service subscribed to by any customer of a telecommunications carrier, and that is made available to the carrier by the customer solely by the virtue of the carrier-customer relationship</w:t>
      </w:r>
    </w:p>
    <w:p w:rsidR="00340219" w:rsidRDefault="00366AD2" w:rsidP="00CC2981">
      <w:pPr>
        <w:numPr>
          <w:ilvl w:val="2"/>
          <w:numId w:val="1"/>
        </w:numPr>
        <w:tabs>
          <w:tab w:val="clear" w:pos="2700"/>
          <w:tab w:val="num" w:pos="1620"/>
        </w:tabs>
        <w:ind w:left="1620"/>
        <w:rPr>
          <w:i/>
        </w:rPr>
      </w:pPr>
      <w:r w:rsidRPr="00366AD2">
        <w:rPr>
          <w:i/>
        </w:rPr>
        <w:t>Information contained in the bills pertaining to telephone exchange service or telephone toll service received by a customer of a carrier; except that such term does not include subscriber list information.</w:t>
      </w:r>
    </w:p>
    <w:p w:rsidR="00366AD2" w:rsidRDefault="00366AD2" w:rsidP="00366AD2"/>
    <w:p w:rsidR="00366AD2" w:rsidRDefault="00366AD2" w:rsidP="00366AD2">
      <w:pPr>
        <w:ind w:left="1080"/>
      </w:pPr>
      <w:r>
        <w:t xml:space="preserve">The information in italics is directly quoted from the FCC at </w:t>
      </w:r>
      <w:hyperlink r:id="rId8" w:history="1">
        <w:r w:rsidRPr="00FE78AC">
          <w:rPr>
            <w:rStyle w:val="Hyperlink"/>
          </w:rPr>
          <w:t>http://www.fcc.gov/Bureaus/Common_Carrier/Orders/1998/da980971.txt</w:t>
        </w:r>
      </w:hyperlink>
      <w:r>
        <w:t xml:space="preserve"> </w:t>
      </w:r>
    </w:p>
    <w:p w:rsidR="00A026FC" w:rsidRDefault="00A026FC" w:rsidP="00366AD2">
      <w:pPr>
        <w:ind w:left="1080"/>
        <w:rPr>
          <w:b/>
        </w:rPr>
      </w:pPr>
    </w:p>
    <w:p w:rsidR="00BF72B7" w:rsidRPr="00BF72B7" w:rsidRDefault="00BF72B7" w:rsidP="00366AD2">
      <w:pPr>
        <w:ind w:left="1080"/>
        <w:rPr>
          <w:b/>
        </w:rPr>
      </w:pPr>
      <w:r w:rsidRPr="00BF72B7">
        <w:rPr>
          <w:b/>
        </w:rPr>
        <w:t xml:space="preserve">For </w:t>
      </w:r>
      <w:proofErr w:type="gramStart"/>
      <w:r w:rsidR="00267FB0">
        <w:rPr>
          <w:b/>
        </w:rPr>
        <w:t xml:space="preserve">MaxxSouth </w:t>
      </w:r>
      <w:r w:rsidRPr="00BF72B7">
        <w:rPr>
          <w:b/>
        </w:rPr>
        <w:t xml:space="preserve"> purposes</w:t>
      </w:r>
      <w:proofErr w:type="gramEnd"/>
      <w:r w:rsidRPr="00BF72B7">
        <w:rPr>
          <w:b/>
        </w:rPr>
        <w:t xml:space="preserve">, the only Digital Voice account items </w:t>
      </w:r>
      <w:r w:rsidR="003D1D6B">
        <w:rPr>
          <w:b/>
        </w:rPr>
        <w:t>NOT</w:t>
      </w:r>
      <w:r w:rsidRPr="00BF72B7">
        <w:rPr>
          <w:b/>
        </w:rPr>
        <w:t xml:space="preserve"> protected by CPNI are customer name, customer address and telephone number, unless the telephone number is unlisted. If unlisted, the telephone number is also considered CPNI.</w:t>
      </w:r>
    </w:p>
    <w:p w:rsidR="00366AD2" w:rsidRPr="008628E7" w:rsidRDefault="00366AD2" w:rsidP="00366AD2">
      <w:pPr>
        <w:ind w:left="1440"/>
      </w:pPr>
    </w:p>
    <w:p w:rsidR="00340219" w:rsidRDefault="00340219" w:rsidP="00340219">
      <w:pPr>
        <w:numPr>
          <w:ilvl w:val="0"/>
          <w:numId w:val="1"/>
        </w:numPr>
      </w:pPr>
      <w:r w:rsidRPr="008628E7">
        <w:t xml:space="preserve">Customers who </w:t>
      </w:r>
      <w:r w:rsidR="00CC2981">
        <w:t>cannot recall</w:t>
      </w:r>
      <w:r w:rsidRPr="008628E7">
        <w:t xml:space="preserve"> their PIN</w:t>
      </w:r>
      <w:r w:rsidR="0079555F">
        <w:t>, or whose identities must be confirmed before establishing a PIN,</w:t>
      </w:r>
      <w:r w:rsidRPr="008628E7">
        <w:t xml:space="preserve"> </w:t>
      </w:r>
      <w:r w:rsidR="00CA016D">
        <w:t>may</w:t>
      </w:r>
      <w:r w:rsidRPr="008628E7">
        <w:t xml:space="preserve"> </w:t>
      </w:r>
      <w:r w:rsidR="00BF72B7">
        <w:t xml:space="preserve">be called back at their </w:t>
      </w:r>
      <w:proofErr w:type="gramStart"/>
      <w:r w:rsidR="00267FB0">
        <w:t xml:space="preserve">MaxxSouth </w:t>
      </w:r>
      <w:r w:rsidR="00BF72B7">
        <w:t xml:space="preserve"> Digital</w:t>
      </w:r>
      <w:proofErr w:type="gramEnd"/>
      <w:r w:rsidR="00BF72B7">
        <w:t xml:space="preserve"> Phone number on the account.</w:t>
      </w:r>
      <w:r w:rsidR="00CC2981">
        <w:t xml:space="preserve"> Alternate reach numbers listed on the account are not acceptable for callback purposes.</w:t>
      </w:r>
    </w:p>
    <w:p w:rsidR="00340219" w:rsidRPr="008628E7" w:rsidRDefault="00340219" w:rsidP="00340219">
      <w:pPr>
        <w:numPr>
          <w:ilvl w:val="0"/>
          <w:numId w:val="1"/>
        </w:numPr>
      </w:pPr>
      <w:r w:rsidRPr="008628E7">
        <w:t>There are NO other methods for a customer to identify themselves at this time.</w:t>
      </w:r>
    </w:p>
    <w:p w:rsidR="00340219" w:rsidRPr="008628E7" w:rsidRDefault="00340219" w:rsidP="00340219"/>
    <w:p w:rsidR="00340219" w:rsidRPr="008628E7" w:rsidRDefault="00340219" w:rsidP="00340219">
      <w:pPr>
        <w:ind w:left="720"/>
      </w:pPr>
      <w:r w:rsidRPr="008628E7">
        <w:t xml:space="preserve">**CSR’s may </w:t>
      </w:r>
      <w:r w:rsidR="008628E7">
        <w:t>change</w:t>
      </w:r>
      <w:r w:rsidRPr="008628E7">
        <w:t xml:space="preserve"> a customer’s PIN </w:t>
      </w:r>
      <w:r w:rsidRPr="008628E7">
        <w:rPr>
          <w:u w:val="single"/>
        </w:rPr>
        <w:t>at the customer’s request</w:t>
      </w:r>
      <w:r w:rsidRPr="008628E7">
        <w:t xml:space="preserve"> AFTER confirming </w:t>
      </w:r>
      <w:r w:rsidR="00BF72B7">
        <w:t>the customer’s identity</w:t>
      </w:r>
      <w:r w:rsidRPr="008628E7">
        <w:t>.</w:t>
      </w:r>
    </w:p>
    <w:p w:rsidR="00340219" w:rsidRPr="008628E7" w:rsidRDefault="00340219" w:rsidP="00340219"/>
    <w:p w:rsidR="00BB1006" w:rsidRDefault="00BB1006" w:rsidP="00340219">
      <w:pPr>
        <w:rPr>
          <w:b/>
        </w:rPr>
      </w:pPr>
      <w:r>
        <w:rPr>
          <w:b/>
        </w:rPr>
        <w:t>WHAT CANNOT BE USED AS A PIN</w:t>
      </w:r>
    </w:p>
    <w:p w:rsidR="00BB1006" w:rsidRDefault="00BB1006" w:rsidP="00340219">
      <w:pPr>
        <w:rPr>
          <w:b/>
        </w:rPr>
      </w:pPr>
    </w:p>
    <w:p w:rsidR="00BB1006" w:rsidRDefault="00BB1006" w:rsidP="00BB1006">
      <w:pPr>
        <w:numPr>
          <w:ilvl w:val="0"/>
          <w:numId w:val="4"/>
        </w:numPr>
      </w:pPr>
      <w:r>
        <w:t xml:space="preserve">Last 4 of SSN or any portion of </w:t>
      </w:r>
    </w:p>
    <w:p w:rsidR="00BB1006" w:rsidRDefault="00BB1006" w:rsidP="00BB1006">
      <w:pPr>
        <w:numPr>
          <w:ilvl w:val="0"/>
          <w:numId w:val="4"/>
        </w:numPr>
      </w:pPr>
      <w:r>
        <w:t>Last 4 of home telephone number</w:t>
      </w:r>
    </w:p>
    <w:p w:rsidR="00BB1006" w:rsidRDefault="00BB1006" w:rsidP="00BB1006">
      <w:pPr>
        <w:numPr>
          <w:ilvl w:val="0"/>
          <w:numId w:val="4"/>
        </w:numPr>
      </w:pPr>
      <w:r>
        <w:t>4 same-character numbers</w:t>
      </w:r>
    </w:p>
    <w:p w:rsidR="00BB1006" w:rsidRDefault="00BB1006" w:rsidP="00BB1006">
      <w:pPr>
        <w:numPr>
          <w:ilvl w:val="0"/>
          <w:numId w:val="4"/>
        </w:numPr>
      </w:pPr>
      <w:r>
        <w:t>Street Number or portion of</w:t>
      </w:r>
    </w:p>
    <w:p w:rsidR="00BB1006" w:rsidRDefault="00BB1006" w:rsidP="00BB1006">
      <w:pPr>
        <w:numPr>
          <w:ilvl w:val="0"/>
          <w:numId w:val="4"/>
        </w:numPr>
      </w:pPr>
      <w:r>
        <w:t>Date of birth</w:t>
      </w:r>
    </w:p>
    <w:p w:rsidR="00BB1006" w:rsidRDefault="00BB1006" w:rsidP="00BB1006"/>
    <w:p w:rsidR="00BB1006" w:rsidRDefault="00BB1006" w:rsidP="00BB1006">
      <w:pPr>
        <w:rPr>
          <w:b/>
        </w:rPr>
      </w:pPr>
      <w:r w:rsidRPr="00BB1006">
        <w:rPr>
          <w:b/>
        </w:rPr>
        <w:t>EXAMPLES FOR PIN SUGGESTIONS</w:t>
      </w:r>
    </w:p>
    <w:p w:rsidR="00BB1006" w:rsidRPr="00BB1006" w:rsidRDefault="00BB1006" w:rsidP="00BB1006">
      <w:pPr>
        <w:rPr>
          <w:b/>
        </w:rPr>
      </w:pPr>
    </w:p>
    <w:p w:rsidR="00BB1006" w:rsidRDefault="00BB1006" w:rsidP="00BB1006">
      <w:pPr>
        <w:numPr>
          <w:ilvl w:val="0"/>
          <w:numId w:val="5"/>
        </w:numPr>
      </w:pPr>
      <w:r>
        <w:t>Garage door opener code</w:t>
      </w:r>
    </w:p>
    <w:p w:rsidR="00BB1006" w:rsidRDefault="00BB1006" w:rsidP="00BB1006">
      <w:pPr>
        <w:numPr>
          <w:ilvl w:val="0"/>
          <w:numId w:val="5"/>
        </w:numPr>
      </w:pPr>
      <w:r>
        <w:t>Alarm code</w:t>
      </w:r>
    </w:p>
    <w:p w:rsidR="00BB1006" w:rsidRDefault="00BB1006" w:rsidP="00BB1006">
      <w:pPr>
        <w:numPr>
          <w:ilvl w:val="0"/>
          <w:numId w:val="5"/>
        </w:numPr>
      </w:pPr>
      <w:r>
        <w:t xml:space="preserve">ATM PIN </w:t>
      </w:r>
    </w:p>
    <w:p w:rsidR="00BB1006" w:rsidRPr="00BB1006" w:rsidRDefault="00BB1006" w:rsidP="00340219">
      <w:pPr>
        <w:numPr>
          <w:ilvl w:val="0"/>
          <w:numId w:val="5"/>
        </w:numPr>
      </w:pPr>
      <w:r w:rsidRPr="00BB1006">
        <w:t>Any random 4-digit number</w:t>
      </w:r>
    </w:p>
    <w:p w:rsidR="00BB1006" w:rsidRDefault="00BB1006" w:rsidP="00340219">
      <w:pPr>
        <w:rPr>
          <w:b/>
        </w:rPr>
      </w:pPr>
    </w:p>
    <w:p w:rsidR="00340219" w:rsidRDefault="00CA016D" w:rsidP="00340219">
      <w:pPr>
        <w:rPr>
          <w:b/>
        </w:rPr>
      </w:pPr>
      <w:r>
        <w:rPr>
          <w:b/>
        </w:rPr>
        <w:t xml:space="preserve">WHAT </w:t>
      </w:r>
      <w:r w:rsidRPr="00CA016D">
        <w:rPr>
          <w:b/>
          <w:u w:val="single"/>
        </w:rPr>
        <w:t>CANNOT</w:t>
      </w:r>
      <w:r>
        <w:rPr>
          <w:b/>
        </w:rPr>
        <w:t xml:space="preserve"> BE USED TO IDENTIFY A CUSTOMER</w:t>
      </w:r>
    </w:p>
    <w:p w:rsidR="00340219" w:rsidRPr="008628E7" w:rsidRDefault="00340219" w:rsidP="00340219">
      <w:pPr>
        <w:rPr>
          <w:b/>
        </w:rPr>
      </w:pPr>
    </w:p>
    <w:p w:rsidR="00340219" w:rsidRPr="008628E7" w:rsidRDefault="00340219" w:rsidP="00340219">
      <w:pPr>
        <w:numPr>
          <w:ilvl w:val="0"/>
          <w:numId w:val="2"/>
        </w:numPr>
      </w:pPr>
      <w:r w:rsidRPr="008628E7">
        <w:t>Social Security Number</w:t>
      </w:r>
    </w:p>
    <w:p w:rsidR="00340219" w:rsidRPr="008628E7" w:rsidRDefault="00340219" w:rsidP="00340219">
      <w:pPr>
        <w:numPr>
          <w:ilvl w:val="0"/>
          <w:numId w:val="2"/>
        </w:numPr>
      </w:pPr>
      <w:r w:rsidRPr="008628E7">
        <w:t>Physical or Mailing Address</w:t>
      </w:r>
    </w:p>
    <w:p w:rsidR="00340219" w:rsidRPr="008628E7" w:rsidRDefault="00340219" w:rsidP="00340219">
      <w:pPr>
        <w:numPr>
          <w:ilvl w:val="0"/>
          <w:numId w:val="2"/>
        </w:numPr>
      </w:pPr>
      <w:r w:rsidRPr="008628E7">
        <w:t>Telephone Number</w:t>
      </w:r>
    </w:p>
    <w:p w:rsidR="00340219" w:rsidRPr="008628E7" w:rsidRDefault="00340219" w:rsidP="00340219">
      <w:pPr>
        <w:numPr>
          <w:ilvl w:val="0"/>
          <w:numId w:val="2"/>
        </w:numPr>
      </w:pPr>
      <w:r w:rsidRPr="008628E7">
        <w:lastRenderedPageBreak/>
        <w:t>Email address</w:t>
      </w:r>
    </w:p>
    <w:p w:rsidR="00340219" w:rsidRPr="008628E7" w:rsidRDefault="00340219" w:rsidP="00340219">
      <w:pPr>
        <w:numPr>
          <w:ilvl w:val="0"/>
          <w:numId w:val="2"/>
        </w:numPr>
      </w:pPr>
      <w:r w:rsidRPr="008628E7">
        <w:t>Date of Birth</w:t>
      </w:r>
    </w:p>
    <w:p w:rsidR="00340219" w:rsidRDefault="00340219" w:rsidP="00340219">
      <w:pPr>
        <w:numPr>
          <w:ilvl w:val="0"/>
          <w:numId w:val="2"/>
        </w:numPr>
      </w:pPr>
      <w:r w:rsidRPr="008628E7">
        <w:t>Any other non-secure and easily obtainable information</w:t>
      </w:r>
    </w:p>
    <w:p w:rsidR="00B763E4" w:rsidRDefault="00B763E4" w:rsidP="00B763E4"/>
    <w:p w:rsidR="00B763E4" w:rsidRDefault="00B763E4" w:rsidP="00B763E4">
      <w:pPr>
        <w:rPr>
          <w:b/>
        </w:rPr>
      </w:pPr>
      <w:r>
        <w:rPr>
          <w:b/>
        </w:rPr>
        <w:t xml:space="preserve">WHAT </w:t>
      </w:r>
      <w:r>
        <w:rPr>
          <w:b/>
          <w:u w:val="single"/>
        </w:rPr>
        <w:t>CAN</w:t>
      </w:r>
      <w:r>
        <w:rPr>
          <w:b/>
        </w:rPr>
        <w:t xml:space="preserve"> BE USED TO IDENTIFY A CUSTOMER</w:t>
      </w:r>
    </w:p>
    <w:p w:rsidR="00B763E4" w:rsidRDefault="00B763E4" w:rsidP="00B763E4">
      <w:pPr>
        <w:rPr>
          <w:b/>
        </w:rPr>
      </w:pPr>
    </w:p>
    <w:p w:rsidR="00B763E4" w:rsidRDefault="00B763E4" w:rsidP="00B763E4">
      <w:pPr>
        <w:numPr>
          <w:ilvl w:val="0"/>
          <w:numId w:val="7"/>
        </w:numPr>
      </w:pPr>
      <w:r>
        <w:t>PIN number on the customer account in CSG</w:t>
      </w:r>
    </w:p>
    <w:p w:rsidR="00B763E4" w:rsidRDefault="00B763E4" w:rsidP="00B763E4">
      <w:pPr>
        <w:numPr>
          <w:ilvl w:val="0"/>
          <w:numId w:val="7"/>
        </w:numPr>
      </w:pPr>
      <w:r>
        <w:t>Photo ID issued by a local, state or federal government agency</w:t>
      </w:r>
    </w:p>
    <w:p w:rsidR="00B763E4" w:rsidRDefault="00B763E4" w:rsidP="00B763E4">
      <w:pPr>
        <w:numPr>
          <w:ilvl w:val="0"/>
          <w:numId w:val="7"/>
        </w:numPr>
      </w:pPr>
      <w:r>
        <w:t xml:space="preserve">Customer callback to the </w:t>
      </w:r>
      <w:r w:rsidR="00267FB0">
        <w:t xml:space="preserve">MaxxSouth </w:t>
      </w:r>
      <w:r>
        <w:t xml:space="preserve"> Digital Phone number on the account</w:t>
      </w:r>
    </w:p>
    <w:p w:rsidR="00B763E4" w:rsidRDefault="00B763E4" w:rsidP="00B763E4">
      <w:pPr>
        <w:ind w:left="720"/>
      </w:pPr>
    </w:p>
    <w:p w:rsidR="00B763E4" w:rsidRDefault="00933BF8" w:rsidP="00B763E4">
      <w:pPr>
        <w:ind w:left="720"/>
      </w:pPr>
      <w:r>
        <w:t>Because the Digital Phone number may be CPNI, t</w:t>
      </w:r>
      <w:r w:rsidR="00B763E4">
        <w:t xml:space="preserve">he customer should always provide the Digital Phone number to the CSR. A CSR should NEVER provide the Digital Phone number to the customer </w:t>
      </w:r>
      <w:r>
        <w:t>to confirm the correct account is being accessed.</w:t>
      </w:r>
      <w:r w:rsidR="00B763E4">
        <w:t xml:space="preserve"> </w:t>
      </w:r>
    </w:p>
    <w:p w:rsidR="00B763E4" w:rsidRDefault="00B763E4" w:rsidP="00B763E4">
      <w:pPr>
        <w:ind w:left="720"/>
      </w:pPr>
    </w:p>
    <w:p w:rsidR="00B763E4" w:rsidRPr="00B763E4" w:rsidRDefault="00B763E4" w:rsidP="00B763E4">
      <w:pPr>
        <w:ind w:left="720"/>
      </w:pPr>
      <w:r>
        <w:t>Example: Mr. Jones comes into a lobby to discuss his account and the CSR pulls up the account in CSG using his last name.</w:t>
      </w:r>
      <w:r w:rsidR="00933BF8">
        <w:t xml:space="preserve"> Even with the account pulled up, Mr. Jones would have to give the Digital Phone number to the CSR prior to discussing his voice account.</w:t>
      </w:r>
    </w:p>
    <w:p w:rsidR="00BF72B7" w:rsidRDefault="00BF72B7" w:rsidP="008628E7">
      <w:pPr>
        <w:rPr>
          <w:b/>
        </w:rPr>
      </w:pPr>
    </w:p>
    <w:p w:rsidR="00882948" w:rsidRDefault="00882948" w:rsidP="008628E7">
      <w:pPr>
        <w:rPr>
          <w:b/>
        </w:rPr>
      </w:pPr>
      <w:r>
        <w:rPr>
          <w:b/>
        </w:rPr>
        <w:t>CUSTOMER NOTIFICATION PROCESS</w:t>
      </w:r>
    </w:p>
    <w:p w:rsidR="00882948" w:rsidRPr="00267FB0" w:rsidRDefault="00882948" w:rsidP="00267FB0">
      <w:pPr>
        <w:ind w:left="1080"/>
      </w:pPr>
    </w:p>
    <w:p w:rsidR="00882948" w:rsidRPr="00267FB0" w:rsidRDefault="00882948" w:rsidP="00267FB0">
      <w:pPr>
        <w:numPr>
          <w:ilvl w:val="0"/>
          <w:numId w:val="3"/>
        </w:numPr>
      </w:pPr>
      <w:r w:rsidRPr="00267FB0">
        <w:t>Whenever a customer PIN, name or address is changed on the CSG account, a customer notification letter is required to be mailed.</w:t>
      </w:r>
      <w:r w:rsidR="004E4FA6" w:rsidRPr="00267FB0">
        <w:t xml:space="preserve"> Notification letters will be mailed the next business day.</w:t>
      </w:r>
    </w:p>
    <w:p w:rsidR="00882948" w:rsidRPr="00267FB0" w:rsidRDefault="00882948" w:rsidP="00267FB0">
      <w:pPr>
        <w:numPr>
          <w:ilvl w:val="0"/>
          <w:numId w:val="3"/>
        </w:numPr>
      </w:pPr>
      <w:r w:rsidRPr="00267FB0">
        <w:t>CSR’s will print the appropriate letter for the respective system, fill in the date of the change, fill out an outbound envelope and submit the letter for mailing as soon as possible.</w:t>
      </w:r>
    </w:p>
    <w:p w:rsidR="00882948" w:rsidRPr="00267FB0" w:rsidRDefault="00882948" w:rsidP="00267FB0">
      <w:pPr>
        <w:numPr>
          <w:ilvl w:val="0"/>
          <w:numId w:val="3"/>
        </w:numPr>
      </w:pPr>
      <w:r w:rsidRPr="00267FB0">
        <w:t>Notes shall be placed in the memo section of CSG stating a letter was mailed advising the customer of the account changes.</w:t>
      </w:r>
    </w:p>
    <w:p w:rsidR="00882948" w:rsidRDefault="00882948" w:rsidP="008628E7">
      <w:pPr>
        <w:rPr>
          <w:b/>
        </w:rPr>
      </w:pPr>
    </w:p>
    <w:p w:rsidR="008628E7" w:rsidRPr="008628E7" w:rsidRDefault="00CA016D" w:rsidP="008628E7">
      <w:pPr>
        <w:rPr>
          <w:b/>
        </w:rPr>
      </w:pPr>
      <w:r>
        <w:rPr>
          <w:b/>
        </w:rPr>
        <w:t>CUSTOMER SERVICE MANAGEMENT ACCOUNTABILITY</w:t>
      </w:r>
    </w:p>
    <w:p w:rsidR="008628E7" w:rsidRPr="008628E7" w:rsidRDefault="008628E7" w:rsidP="008628E7"/>
    <w:p w:rsidR="008628E7" w:rsidRPr="008628E7" w:rsidRDefault="008628E7" w:rsidP="008628E7">
      <w:pPr>
        <w:numPr>
          <w:ilvl w:val="0"/>
          <w:numId w:val="3"/>
        </w:numPr>
      </w:pPr>
      <w:r w:rsidRPr="008628E7">
        <w:t>Every customer service supervisor and manager is responsible for ensuring this process is adhered to at all times</w:t>
      </w:r>
      <w:r w:rsidR="00CA016D">
        <w:t xml:space="preserve"> and by all Customer Service Representatives</w:t>
      </w:r>
      <w:r w:rsidR="004E4FA6">
        <w:t xml:space="preserve"> with access to subscriber account information</w:t>
      </w:r>
      <w:r w:rsidRPr="008628E7">
        <w:t>.</w:t>
      </w:r>
    </w:p>
    <w:p w:rsidR="008628E7" w:rsidRPr="008628E7" w:rsidRDefault="008628E7" w:rsidP="008628E7">
      <w:pPr>
        <w:numPr>
          <w:ilvl w:val="0"/>
          <w:numId w:val="3"/>
        </w:numPr>
      </w:pPr>
      <w:r w:rsidRPr="008628E7">
        <w:t>Breaches</w:t>
      </w:r>
      <w:r>
        <w:t xml:space="preserve">, or suspected breaches, </w:t>
      </w:r>
      <w:r w:rsidRPr="008628E7">
        <w:t xml:space="preserve">of </w:t>
      </w:r>
      <w:r>
        <w:t xml:space="preserve">customer proprietary information </w:t>
      </w:r>
      <w:r w:rsidRPr="008628E7">
        <w:t xml:space="preserve">must be </w:t>
      </w:r>
      <w:r w:rsidRPr="008628E7">
        <w:rPr>
          <w:b/>
        </w:rPr>
        <w:t>immediately</w:t>
      </w:r>
      <w:r>
        <w:t xml:space="preserve"> </w:t>
      </w:r>
      <w:r w:rsidRPr="008628E7">
        <w:t>reported to the Director of</w:t>
      </w:r>
      <w:r>
        <w:t xml:space="preserve"> Customer Service for </w:t>
      </w:r>
      <w:r w:rsidRPr="008628E7">
        <w:t xml:space="preserve">investigation. General Managers of the respective system(s) </w:t>
      </w:r>
      <w:r>
        <w:t>will</w:t>
      </w:r>
      <w:r w:rsidRPr="008628E7">
        <w:t xml:space="preserve"> also be notified.</w:t>
      </w:r>
    </w:p>
    <w:p w:rsidR="008628E7" w:rsidRDefault="008628E7" w:rsidP="008628E7">
      <w:pPr>
        <w:numPr>
          <w:ilvl w:val="0"/>
          <w:numId w:val="3"/>
        </w:numPr>
      </w:pPr>
      <w:r w:rsidRPr="008628E7">
        <w:t>Training on th</w:t>
      </w:r>
      <w:r w:rsidR="00CA016D">
        <w:t>e</w:t>
      </w:r>
      <w:r w:rsidRPr="008628E7">
        <w:t xml:space="preserve"> CPNI process</w:t>
      </w:r>
      <w:r w:rsidR="004E4FA6">
        <w:t xml:space="preserve"> must be completed</w:t>
      </w:r>
      <w:r w:rsidRPr="008628E7">
        <w:t xml:space="preserve"> as part of the</w:t>
      </w:r>
      <w:r w:rsidR="004E4FA6">
        <w:t xml:space="preserve"> training and </w:t>
      </w:r>
      <w:r w:rsidRPr="008628E7">
        <w:t>orientation process for</w:t>
      </w:r>
      <w:r w:rsidR="004E4FA6">
        <w:t xml:space="preserve"> all</w:t>
      </w:r>
      <w:r w:rsidRPr="008628E7">
        <w:t xml:space="preserve"> new </w:t>
      </w:r>
      <w:r w:rsidR="004E4FA6">
        <w:t xml:space="preserve">Customer Service Representatives </w:t>
      </w:r>
      <w:r w:rsidRPr="008628E7">
        <w:t>employees</w:t>
      </w:r>
      <w:r w:rsidR="004E4FA6">
        <w:t xml:space="preserve"> prior to their access to subscriber accounts</w:t>
      </w:r>
      <w:r w:rsidRPr="008628E7">
        <w:t>.</w:t>
      </w:r>
    </w:p>
    <w:p w:rsidR="00543122" w:rsidRDefault="004E4FA6" w:rsidP="008628E7">
      <w:pPr>
        <w:numPr>
          <w:ilvl w:val="0"/>
          <w:numId w:val="3"/>
        </w:numPr>
      </w:pPr>
      <w:r>
        <w:t>All Customer Service Representatives</w:t>
      </w:r>
      <w:r w:rsidR="00DF7888">
        <w:t xml:space="preserve"> will be routinely monitored by their supervisors for, among other things, compliance with CPNI requirements. </w:t>
      </w:r>
    </w:p>
    <w:p w:rsidR="00944F23" w:rsidRDefault="00543122" w:rsidP="008628E7">
      <w:pPr>
        <w:numPr>
          <w:ilvl w:val="0"/>
          <w:numId w:val="3"/>
        </w:numPr>
      </w:pPr>
      <w:r>
        <w:t xml:space="preserve">As part of the quality assurance training process, </w:t>
      </w:r>
      <w:r w:rsidR="00DF7888">
        <w:t>CPNI refresher training will be completed at least</w:t>
      </w:r>
      <w:r>
        <w:t xml:space="preserve"> once per year by</w:t>
      </w:r>
      <w:r w:rsidR="00DF7888">
        <w:t xml:space="preserve"> all</w:t>
      </w:r>
      <w:r>
        <w:t xml:space="preserve"> Customer Service R</w:t>
      </w:r>
      <w:r w:rsidR="00DF7888">
        <w:t>epresentatives</w:t>
      </w:r>
      <w:r>
        <w:t xml:space="preserve">. </w:t>
      </w:r>
    </w:p>
    <w:p w:rsidR="00543122" w:rsidRDefault="00543122" w:rsidP="008628E7">
      <w:pPr>
        <w:numPr>
          <w:ilvl w:val="0"/>
          <w:numId w:val="3"/>
        </w:numPr>
      </w:pPr>
      <w:r>
        <w:lastRenderedPageBreak/>
        <w:t xml:space="preserve">A CPNI </w:t>
      </w:r>
      <w:r w:rsidR="00944F23">
        <w:t xml:space="preserve">yearly </w:t>
      </w:r>
      <w:r>
        <w:t>“certification” requirement has been established for all Customer Service Represe</w:t>
      </w:r>
      <w:r w:rsidR="00944F23">
        <w:t>n</w:t>
      </w:r>
      <w:r>
        <w:t>tatives.</w:t>
      </w:r>
    </w:p>
    <w:p w:rsidR="004E4FA6" w:rsidRDefault="00DF7888" w:rsidP="008628E7">
      <w:pPr>
        <w:numPr>
          <w:ilvl w:val="0"/>
          <w:numId w:val="3"/>
        </w:numPr>
      </w:pPr>
      <w:r>
        <w:t xml:space="preserve">CPNI compliance will be part of the </w:t>
      </w:r>
      <w:r w:rsidR="00543122">
        <w:t xml:space="preserve">standard </w:t>
      </w:r>
      <w:proofErr w:type="gramStart"/>
      <w:r w:rsidR="00267FB0">
        <w:t xml:space="preserve">MaxxSouth </w:t>
      </w:r>
      <w:r w:rsidR="00543122">
        <w:t xml:space="preserve"> </w:t>
      </w:r>
      <w:r>
        <w:t>evaluation</w:t>
      </w:r>
      <w:proofErr w:type="gramEnd"/>
      <w:r>
        <w:t xml:space="preserve"> process for all Customer Service Representatives.</w:t>
      </w:r>
    </w:p>
    <w:p w:rsidR="00E56304" w:rsidRDefault="00E56304" w:rsidP="00E56304">
      <w:pPr>
        <w:ind w:left="720"/>
      </w:pPr>
    </w:p>
    <w:p w:rsidR="008628E7" w:rsidRDefault="008628E7" w:rsidP="008628E7"/>
    <w:p w:rsidR="007F1BDB" w:rsidRDefault="007F1BDB" w:rsidP="008628E7">
      <w:pPr>
        <w:rPr>
          <w:b/>
        </w:rPr>
      </w:pPr>
    </w:p>
    <w:p w:rsidR="007F1BDB" w:rsidRDefault="007F1BDB" w:rsidP="008628E7">
      <w:pPr>
        <w:rPr>
          <w:b/>
        </w:rPr>
      </w:pPr>
    </w:p>
    <w:p w:rsidR="007F1BDB" w:rsidRDefault="007F1BDB" w:rsidP="008628E7">
      <w:pPr>
        <w:rPr>
          <w:b/>
        </w:rPr>
      </w:pPr>
    </w:p>
    <w:p w:rsidR="007F1BDB" w:rsidRDefault="007F1BDB" w:rsidP="008628E7">
      <w:pPr>
        <w:rPr>
          <w:b/>
        </w:rPr>
      </w:pPr>
    </w:p>
    <w:p w:rsidR="008628E7" w:rsidRPr="00CA016D" w:rsidRDefault="00CA016D" w:rsidP="008628E7">
      <w:pPr>
        <w:rPr>
          <w:b/>
        </w:rPr>
      </w:pPr>
      <w:r w:rsidRPr="00CA016D">
        <w:rPr>
          <w:b/>
        </w:rPr>
        <w:t xml:space="preserve">CPNI </w:t>
      </w:r>
      <w:r>
        <w:rPr>
          <w:b/>
        </w:rPr>
        <w:t>REFERENCES</w:t>
      </w:r>
    </w:p>
    <w:p w:rsidR="00CA016D" w:rsidRDefault="00CA016D" w:rsidP="008628E7"/>
    <w:p w:rsidR="00CA016D" w:rsidRDefault="00CA016D" w:rsidP="008628E7">
      <w:r>
        <w:tab/>
      </w:r>
      <w:hyperlink r:id="rId9" w:history="1">
        <w:r w:rsidRPr="00383684">
          <w:rPr>
            <w:rStyle w:val="Hyperlink"/>
          </w:rPr>
          <w:t>http://hraunfoss.fcc.gov/edocs_public/attachmatch/FCC-07-22A1.pdf</w:t>
        </w:r>
      </w:hyperlink>
    </w:p>
    <w:p w:rsidR="00CA016D" w:rsidRDefault="00CA016D" w:rsidP="008628E7">
      <w:r>
        <w:tab/>
      </w:r>
      <w:hyperlink r:id="rId10" w:history="1">
        <w:r w:rsidRPr="00383684">
          <w:rPr>
            <w:rStyle w:val="Hyperlink"/>
          </w:rPr>
          <w:t>http://www.fcc.gov/eb/CPNI/</w:t>
        </w:r>
      </w:hyperlink>
    </w:p>
    <w:p w:rsidR="00BF72B7" w:rsidRDefault="00BF72B7" w:rsidP="008628E7">
      <w:r>
        <w:tab/>
      </w:r>
      <w:hyperlink r:id="rId11" w:history="1">
        <w:r w:rsidRPr="00FE78AC">
          <w:rPr>
            <w:rStyle w:val="Hyperlink"/>
          </w:rPr>
          <w:t>http://www.fcc.gov/Bureaus/Common_Carrier/Orders/1998/da980971.txt</w:t>
        </w:r>
      </w:hyperlink>
    </w:p>
    <w:p w:rsidR="00BF72B7" w:rsidRPr="00BF72B7" w:rsidRDefault="00BF72B7" w:rsidP="008628E7"/>
    <w:p w:rsidR="00CA016D" w:rsidRPr="00CA016D" w:rsidRDefault="00CA016D" w:rsidP="008628E7">
      <w:r>
        <w:tab/>
      </w:r>
      <w:bookmarkStart w:id="0" w:name="_GoBack"/>
      <w:bookmarkEnd w:id="0"/>
    </w:p>
    <w:sectPr w:rsidR="00CA016D" w:rsidRPr="00CA016D" w:rsidSect="00A54A41">
      <w:footerReference w:type="even"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B9D" w:rsidRDefault="00D86B9D">
      <w:r>
        <w:separator/>
      </w:r>
    </w:p>
  </w:endnote>
  <w:endnote w:type="continuationSeparator" w:id="0">
    <w:p w:rsidR="00D86B9D" w:rsidRDefault="00D86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BDB" w:rsidRDefault="00A54A41" w:rsidP="00F87B96">
    <w:pPr>
      <w:pStyle w:val="Footer"/>
      <w:framePr w:wrap="around" w:vAnchor="text" w:hAnchor="margin" w:xAlign="right" w:y="1"/>
      <w:rPr>
        <w:rStyle w:val="PageNumber"/>
      </w:rPr>
    </w:pPr>
    <w:r>
      <w:rPr>
        <w:rStyle w:val="PageNumber"/>
      </w:rPr>
      <w:fldChar w:fldCharType="begin"/>
    </w:r>
    <w:r w:rsidR="007F1BDB">
      <w:rPr>
        <w:rStyle w:val="PageNumber"/>
      </w:rPr>
      <w:instrText xml:space="preserve">PAGE  </w:instrText>
    </w:r>
    <w:r>
      <w:rPr>
        <w:rStyle w:val="PageNumber"/>
      </w:rPr>
      <w:fldChar w:fldCharType="end"/>
    </w:r>
  </w:p>
  <w:p w:rsidR="007F1BDB" w:rsidRDefault="007F1BDB" w:rsidP="00E5630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BDB" w:rsidRDefault="00A54A41" w:rsidP="00F87B96">
    <w:pPr>
      <w:pStyle w:val="Footer"/>
      <w:framePr w:wrap="around" w:vAnchor="text" w:hAnchor="margin" w:xAlign="right" w:y="1"/>
      <w:rPr>
        <w:rStyle w:val="PageNumber"/>
      </w:rPr>
    </w:pPr>
    <w:r>
      <w:rPr>
        <w:rStyle w:val="PageNumber"/>
      </w:rPr>
      <w:fldChar w:fldCharType="begin"/>
    </w:r>
    <w:r w:rsidR="007F1BDB">
      <w:rPr>
        <w:rStyle w:val="PageNumber"/>
      </w:rPr>
      <w:instrText xml:space="preserve">PAGE  </w:instrText>
    </w:r>
    <w:r>
      <w:rPr>
        <w:rStyle w:val="PageNumber"/>
      </w:rPr>
      <w:fldChar w:fldCharType="separate"/>
    </w:r>
    <w:r w:rsidR="002029A4">
      <w:rPr>
        <w:rStyle w:val="PageNumber"/>
        <w:noProof/>
      </w:rPr>
      <w:t>1</w:t>
    </w:r>
    <w:r>
      <w:rPr>
        <w:rStyle w:val="PageNumber"/>
      </w:rPr>
      <w:fldChar w:fldCharType="end"/>
    </w:r>
  </w:p>
  <w:p w:rsidR="007F1BDB" w:rsidRDefault="007F1BDB" w:rsidP="00E5630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B9D" w:rsidRDefault="00D86B9D">
      <w:r>
        <w:separator/>
      </w:r>
    </w:p>
  </w:footnote>
  <w:footnote w:type="continuationSeparator" w:id="0">
    <w:p w:rsidR="00D86B9D" w:rsidRDefault="00D86B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615BE"/>
    <w:multiLevelType w:val="hybridMultilevel"/>
    <w:tmpl w:val="D2F0DBF0"/>
    <w:lvl w:ilvl="0" w:tplc="E3E68CB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323D1147"/>
    <w:multiLevelType w:val="hybridMultilevel"/>
    <w:tmpl w:val="2A5EBBD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377071DC"/>
    <w:multiLevelType w:val="hybridMultilevel"/>
    <w:tmpl w:val="98F0A098"/>
    <w:lvl w:ilvl="0" w:tplc="EA50AF1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47A84340"/>
    <w:multiLevelType w:val="hybridMultilevel"/>
    <w:tmpl w:val="30CECFE8"/>
    <w:lvl w:ilvl="0" w:tplc="3988608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A10117D"/>
    <w:multiLevelType w:val="hybridMultilevel"/>
    <w:tmpl w:val="43F44E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4D4D4965"/>
    <w:multiLevelType w:val="hybridMultilevel"/>
    <w:tmpl w:val="F626AF4A"/>
    <w:lvl w:ilvl="0" w:tplc="5AD06D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4F924B9F"/>
    <w:multiLevelType w:val="hybridMultilevel"/>
    <w:tmpl w:val="3E467BBE"/>
    <w:lvl w:ilvl="0" w:tplc="96AA88C0">
      <w:start w:val="1"/>
      <w:numFmt w:val="decimal"/>
      <w:lvlText w:val="%1."/>
      <w:lvlJc w:val="left"/>
      <w:pPr>
        <w:tabs>
          <w:tab w:val="num" w:pos="1080"/>
        </w:tabs>
        <w:ind w:left="1080" w:hanging="360"/>
      </w:pPr>
      <w:rPr>
        <w:rFonts w:hint="default"/>
      </w:rPr>
    </w:lvl>
    <w:lvl w:ilvl="1" w:tplc="8F925D2E">
      <w:start w:val="1"/>
      <w:numFmt w:val="lowerLetter"/>
      <w:lvlText w:val="%2."/>
      <w:lvlJc w:val="left"/>
      <w:pPr>
        <w:tabs>
          <w:tab w:val="num" w:pos="1800"/>
        </w:tabs>
        <w:ind w:left="1800" w:hanging="360"/>
      </w:pPr>
      <w:rPr>
        <w:rFonts w:hint="default"/>
      </w:rPr>
    </w:lvl>
    <w:lvl w:ilvl="2" w:tplc="A404D51C">
      <w:start w:val="2"/>
      <w:numFmt w:val="bullet"/>
      <w:lvlText w:val=""/>
      <w:lvlJc w:val="left"/>
      <w:pPr>
        <w:tabs>
          <w:tab w:val="num" w:pos="2700"/>
        </w:tabs>
        <w:ind w:left="2700" w:hanging="360"/>
      </w:pPr>
      <w:rPr>
        <w:rFonts w:ascii="Symbol" w:eastAsia="Times New Roman" w:hAnsi="Symbol" w:cs="Times New Roman"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AB93002"/>
    <w:multiLevelType w:val="hybridMultilevel"/>
    <w:tmpl w:val="8A88ED4E"/>
    <w:lvl w:ilvl="0" w:tplc="D064033C">
      <w:start w:val="1"/>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6B240BB5"/>
    <w:multiLevelType w:val="hybridMultilevel"/>
    <w:tmpl w:val="B3684786"/>
    <w:lvl w:ilvl="0" w:tplc="1D3AA15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6"/>
  </w:num>
  <w:num w:numId="2">
    <w:abstractNumId w:val="5"/>
  </w:num>
  <w:num w:numId="3">
    <w:abstractNumId w:val="7"/>
  </w:num>
  <w:num w:numId="4">
    <w:abstractNumId w:val="8"/>
  </w:num>
  <w:num w:numId="5">
    <w:abstractNumId w:val="2"/>
  </w:num>
  <w:num w:numId="6">
    <w:abstractNumId w:val="0"/>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9AA"/>
    <w:rsid w:val="00001648"/>
    <w:rsid w:val="00156377"/>
    <w:rsid w:val="00167069"/>
    <w:rsid w:val="002029A4"/>
    <w:rsid w:val="00267FB0"/>
    <w:rsid w:val="00340219"/>
    <w:rsid w:val="00366AD2"/>
    <w:rsid w:val="003D1D6B"/>
    <w:rsid w:val="003F61FA"/>
    <w:rsid w:val="00456CB9"/>
    <w:rsid w:val="004E4FA6"/>
    <w:rsid w:val="00543122"/>
    <w:rsid w:val="0058134D"/>
    <w:rsid w:val="005E6026"/>
    <w:rsid w:val="00613C11"/>
    <w:rsid w:val="00714F0E"/>
    <w:rsid w:val="00783D0C"/>
    <w:rsid w:val="0079555F"/>
    <w:rsid w:val="007F1BDB"/>
    <w:rsid w:val="008628E7"/>
    <w:rsid w:val="00876E74"/>
    <w:rsid w:val="00882948"/>
    <w:rsid w:val="00933BF8"/>
    <w:rsid w:val="00944F23"/>
    <w:rsid w:val="00983093"/>
    <w:rsid w:val="009B6E65"/>
    <w:rsid w:val="00A026FC"/>
    <w:rsid w:val="00A54A41"/>
    <w:rsid w:val="00AA3A88"/>
    <w:rsid w:val="00AB284D"/>
    <w:rsid w:val="00B763E4"/>
    <w:rsid w:val="00BB1006"/>
    <w:rsid w:val="00BB79AA"/>
    <w:rsid w:val="00BF72B7"/>
    <w:rsid w:val="00CA016D"/>
    <w:rsid w:val="00CC2981"/>
    <w:rsid w:val="00D73D9D"/>
    <w:rsid w:val="00D86B9D"/>
    <w:rsid w:val="00DB0A24"/>
    <w:rsid w:val="00DD2C2A"/>
    <w:rsid w:val="00DF7888"/>
    <w:rsid w:val="00E56304"/>
    <w:rsid w:val="00E66EA2"/>
    <w:rsid w:val="00F20FC8"/>
    <w:rsid w:val="00F87B96"/>
    <w:rsid w:val="00F91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4A4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A016D"/>
    <w:rPr>
      <w:color w:val="0000FF"/>
      <w:u w:val="single"/>
    </w:rPr>
  </w:style>
  <w:style w:type="paragraph" w:styleId="Footer">
    <w:name w:val="footer"/>
    <w:basedOn w:val="Normal"/>
    <w:rsid w:val="00E56304"/>
    <w:pPr>
      <w:tabs>
        <w:tab w:val="center" w:pos="4320"/>
        <w:tab w:val="right" w:pos="8640"/>
      </w:tabs>
    </w:pPr>
  </w:style>
  <w:style w:type="character" w:styleId="PageNumber">
    <w:name w:val="page number"/>
    <w:basedOn w:val="DefaultParagraphFont"/>
    <w:rsid w:val="00E56304"/>
  </w:style>
  <w:style w:type="paragraph" w:styleId="BalloonText">
    <w:name w:val="Balloon Text"/>
    <w:basedOn w:val="Normal"/>
    <w:semiHidden/>
    <w:rsid w:val="00983093"/>
    <w:rPr>
      <w:rFonts w:ascii="Tahoma" w:hAnsi="Tahoma" w:cs="Tahoma"/>
      <w:sz w:val="16"/>
      <w:szCs w:val="16"/>
    </w:rPr>
  </w:style>
  <w:style w:type="paragraph" w:styleId="HTMLPreformatted">
    <w:name w:val="HTML Preformatted"/>
    <w:basedOn w:val="Normal"/>
    <w:rsid w:val="00366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Revision">
    <w:name w:val="Revision"/>
    <w:hidden/>
    <w:uiPriority w:val="99"/>
    <w:semiHidden/>
    <w:rsid w:val="004E4FA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4A4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A016D"/>
    <w:rPr>
      <w:color w:val="0000FF"/>
      <w:u w:val="single"/>
    </w:rPr>
  </w:style>
  <w:style w:type="paragraph" w:styleId="Footer">
    <w:name w:val="footer"/>
    <w:basedOn w:val="Normal"/>
    <w:rsid w:val="00E56304"/>
    <w:pPr>
      <w:tabs>
        <w:tab w:val="center" w:pos="4320"/>
        <w:tab w:val="right" w:pos="8640"/>
      </w:tabs>
    </w:pPr>
  </w:style>
  <w:style w:type="character" w:styleId="PageNumber">
    <w:name w:val="page number"/>
    <w:basedOn w:val="DefaultParagraphFont"/>
    <w:rsid w:val="00E56304"/>
  </w:style>
  <w:style w:type="paragraph" w:styleId="BalloonText">
    <w:name w:val="Balloon Text"/>
    <w:basedOn w:val="Normal"/>
    <w:semiHidden/>
    <w:rsid w:val="00983093"/>
    <w:rPr>
      <w:rFonts w:ascii="Tahoma" w:hAnsi="Tahoma" w:cs="Tahoma"/>
      <w:sz w:val="16"/>
      <w:szCs w:val="16"/>
    </w:rPr>
  </w:style>
  <w:style w:type="paragraph" w:styleId="HTMLPreformatted">
    <w:name w:val="HTML Preformatted"/>
    <w:basedOn w:val="Normal"/>
    <w:rsid w:val="00366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Revision">
    <w:name w:val="Revision"/>
    <w:hidden/>
    <w:uiPriority w:val="99"/>
    <w:semiHidden/>
    <w:rsid w:val="004E4FA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792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cc.gov/Bureaus/Common_Carrier/Orders/1998/da980971.txt"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cc.gov/Bureaus/Common_Carrier/Orders/1998/da980971.tx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fcc.gov/eb/CPNI/" TargetMode="External"/><Relationship Id="rId4" Type="http://schemas.openxmlformats.org/officeDocument/2006/relationships/settings" Target="settings.xml"/><Relationship Id="rId9" Type="http://schemas.openxmlformats.org/officeDocument/2006/relationships/hyperlink" Target="http://hraunfoss.fcc.gov/edocs_public/attachmatch/FCC-07-22A1.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966</Words>
  <Characters>5507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METROCAST CUSTOMER PROPRIETARY NETWORK INFORMATION (CPNI) PROTECTION PROCESS</vt:lpstr>
    </vt:vector>
  </TitlesOfParts>
  <Company>Office</Company>
  <LinksUpToDate>false</LinksUpToDate>
  <CharactersWithSpaces>6461</CharactersWithSpaces>
  <SharedDoc>false</SharedDoc>
  <HLinks>
    <vt:vector size="24" baseType="variant">
      <vt:variant>
        <vt:i4>4718634</vt:i4>
      </vt:variant>
      <vt:variant>
        <vt:i4>9</vt:i4>
      </vt:variant>
      <vt:variant>
        <vt:i4>0</vt:i4>
      </vt:variant>
      <vt:variant>
        <vt:i4>5</vt:i4>
      </vt:variant>
      <vt:variant>
        <vt:lpwstr>http://www.fcc.gov/Bureaus/Common_Carrier/Orders/1998/da980971.txt</vt:lpwstr>
      </vt:variant>
      <vt:variant>
        <vt:lpwstr/>
      </vt:variant>
      <vt:variant>
        <vt:i4>7077938</vt:i4>
      </vt:variant>
      <vt:variant>
        <vt:i4>6</vt:i4>
      </vt:variant>
      <vt:variant>
        <vt:i4>0</vt:i4>
      </vt:variant>
      <vt:variant>
        <vt:i4>5</vt:i4>
      </vt:variant>
      <vt:variant>
        <vt:lpwstr>http://www.fcc.gov/eb/CPNI/</vt:lpwstr>
      </vt:variant>
      <vt:variant>
        <vt:lpwstr/>
      </vt:variant>
      <vt:variant>
        <vt:i4>5832822</vt:i4>
      </vt:variant>
      <vt:variant>
        <vt:i4>3</vt:i4>
      </vt:variant>
      <vt:variant>
        <vt:i4>0</vt:i4>
      </vt:variant>
      <vt:variant>
        <vt:i4>5</vt:i4>
      </vt:variant>
      <vt:variant>
        <vt:lpwstr>http://hraunfoss.fcc.gov/edocs_public/attachmatch/FCC-07-22A1.pdf</vt:lpwstr>
      </vt:variant>
      <vt:variant>
        <vt:lpwstr/>
      </vt:variant>
      <vt:variant>
        <vt:i4>4718634</vt:i4>
      </vt:variant>
      <vt:variant>
        <vt:i4>0</vt:i4>
      </vt:variant>
      <vt:variant>
        <vt:i4>0</vt:i4>
      </vt:variant>
      <vt:variant>
        <vt:i4>5</vt:i4>
      </vt:variant>
      <vt:variant>
        <vt:lpwstr>http://www.fcc.gov/Bureaus/Common_Carrier/Orders/1998/da980971.txt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METROCAST CUSTOMER PROPRIETARY NETWORK INFORMATION (CPNI) PROTECTION PROCESS</dc:title>
  <dc:creator>bbriner</dc:creator>
  <cp:lastModifiedBy>richard.ferrall</cp:lastModifiedBy>
  <cp:revision>2</cp:revision>
  <cp:lastPrinted>2009-02-27T16:24:00Z</cp:lastPrinted>
  <dcterms:created xsi:type="dcterms:W3CDTF">2015-02-28T16:15:00Z</dcterms:created>
  <dcterms:modified xsi:type="dcterms:W3CDTF">2015-02-28T16:15:00Z</dcterms:modified>
</cp:coreProperties>
</file>