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2C518" w14:textId="77777777" w:rsidR="00727507" w:rsidRDefault="00727507" w:rsidP="00727507"/>
    <w:p w14:paraId="353D3364" w14:textId="77777777" w:rsidR="00727507" w:rsidRDefault="00727507" w:rsidP="00727507"/>
    <w:p w14:paraId="1AA5DA77" w14:textId="77777777" w:rsidR="00727507" w:rsidRDefault="00727507" w:rsidP="00727507"/>
    <w:p w14:paraId="2E7B4F7C" w14:textId="77777777" w:rsidR="00BD7F8F" w:rsidRDefault="00BD7F8F" w:rsidP="00C35863"/>
    <w:p w14:paraId="4BA50F14" w14:textId="77777777" w:rsidR="00BD7F8F" w:rsidRDefault="00BD7F8F" w:rsidP="00C35863"/>
    <w:p w14:paraId="1640539A" w14:textId="2D5935F3" w:rsidR="0084466C" w:rsidRDefault="00BC5806" w:rsidP="00BD7F8F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CD3EC8C" wp14:editId="4105029E">
                <wp:simplePos x="0" y="0"/>
                <wp:positionH relativeFrom="margin">
                  <wp:posOffset>-133350</wp:posOffset>
                </wp:positionH>
                <wp:positionV relativeFrom="margin">
                  <wp:posOffset>-142875</wp:posOffset>
                </wp:positionV>
                <wp:extent cx="6370320" cy="1104900"/>
                <wp:effectExtent l="19050" t="19050" r="0" b="0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110490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58"/>
                              <w:gridCol w:w="4859"/>
                            </w:tblGrid>
                            <w:tr w:rsidR="000D2B38" w:rsidRPr="001D59A4" w14:paraId="1012DF12" w14:textId="77777777" w:rsidTr="001D59A4">
                              <w:tc>
                                <w:tcPr>
                                  <w:tcW w:w="4858" w:type="dxa"/>
                                  <w:shd w:val="clear" w:color="auto" w:fill="auto"/>
                                </w:tcPr>
                                <w:p w14:paraId="473F7CFA" w14:textId="59EA23F6" w:rsidR="000D2B38" w:rsidRPr="001D59A4" w:rsidRDefault="00BC5806" w:rsidP="001D59A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4AE75A9" wp14:editId="5EFDF7F1">
                                        <wp:extent cx="2700042" cy="914400"/>
                                        <wp:effectExtent l="0" t="0" r="508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rvgeijn\OneDrive - Eastern Shore Communications, LLC\Eastern Shore Communications\10. Marketing\ESVC_Logo2015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00042" cy="914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859" w:type="dxa"/>
                                  <w:shd w:val="clear" w:color="auto" w:fill="auto"/>
                                </w:tcPr>
                                <w:p w14:paraId="69AA6127" w14:textId="77777777" w:rsidR="000D2B38" w:rsidRPr="001D59A4" w:rsidRDefault="000D2B38" w:rsidP="001D59A4">
                                  <w:pPr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 w:rsidRPr="001D59A4">
                                    <w:t xml:space="preserve">Eastern </w:t>
                                  </w:r>
                                  <w:r w:rsidRPr="001D59A4">
                                    <w:rPr>
                                      <w:b/>
                                      <w:color w:val="365F91"/>
                                    </w:rPr>
                                    <w:t>SHORE</w:t>
                                  </w:r>
                                  <w:r w:rsidRPr="001D59A4">
                                    <w:rPr>
                                      <w:color w:val="365F91"/>
                                    </w:rPr>
                                    <w:t xml:space="preserve"> </w:t>
                                  </w:r>
                                  <w:r w:rsidRPr="001D59A4">
                                    <w:t>Communications, LLC</w:t>
                                  </w:r>
                                  <w:r w:rsidRPr="001D59A4">
                                    <w:br/>
                                  </w:r>
                                  <w:r w:rsidRPr="001D59A4">
                                    <w:rPr>
                                      <w:sz w:val="20"/>
                                    </w:rPr>
                                    <w:t>P.O. Box 615</w:t>
                                  </w:r>
                                </w:p>
                                <w:p w14:paraId="485E094E" w14:textId="77777777" w:rsidR="000D2B38" w:rsidRPr="001D59A4" w:rsidRDefault="000D2B38" w:rsidP="001D59A4">
                                  <w:pPr>
                                    <w:jc w:val="right"/>
                                    <w:rPr>
                                      <w:i/>
                                      <w:iCs/>
                                      <w:color w:val="7F7F7F"/>
                                    </w:rPr>
                                  </w:pPr>
                                  <w:r w:rsidRPr="001D59A4">
                                    <w:rPr>
                                      <w:sz w:val="20"/>
                                    </w:rPr>
                                    <w:t>Cape Charles VA 23310</w:t>
                                  </w:r>
                                  <w:r w:rsidRPr="001D59A4">
                                    <w:br/>
                                    <w:t>(757) 695.2080</w:t>
                                  </w:r>
                                  <w:r w:rsidRPr="001D59A4">
                                    <w:br/>
                                    <w:t>SPIN:</w:t>
                                  </w:r>
                                  <w:r w:rsidRPr="001D59A4">
                                    <w:rPr>
                                      <w:b/>
                                    </w:rPr>
                                    <w:t xml:space="preserve"> 143036101</w:t>
                                  </w:r>
                                </w:p>
                                <w:p w14:paraId="5A97E401" w14:textId="77777777" w:rsidR="000D2B38" w:rsidRPr="001D59A4" w:rsidRDefault="000D2B38" w:rsidP="001D59A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F046DD0" w14:textId="77777777" w:rsidR="000D2B38" w:rsidRPr="001D59A4" w:rsidRDefault="000D2B38" w:rsidP="00D76751">
                            <w:pPr>
                              <w:rPr>
                                <w:i/>
                                <w:iCs/>
                                <w:color w:val="7F7F7F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3EC8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-10.5pt;margin-top:-11.25pt;width:501.6pt;height:8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" o:allowincell="f" adj="1739" fillcolor="#943634" strokecolor="#9bbb59" strokeweight="3pt">
                <v:shadow color="#5d7035" offset="1pt,1pt"/>
                <v:textbox inset="3.6pt,,3.6pt"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58"/>
                        <w:gridCol w:w="4859"/>
                      </w:tblGrid>
                      <w:tr w:rsidR="000D2B38" w:rsidRPr="001D59A4" w14:paraId="1012DF12" w14:textId="77777777" w:rsidTr="001D59A4">
                        <w:tc>
                          <w:tcPr>
                            <w:tcW w:w="4858" w:type="dxa"/>
                            <w:shd w:val="clear" w:color="auto" w:fill="auto"/>
                          </w:tcPr>
                          <w:p w14:paraId="473F7CFA" w14:textId="59EA23F6" w:rsidR="000D2B38" w:rsidRPr="001D59A4" w:rsidRDefault="00BC5806" w:rsidP="001D59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AE75A9" wp14:editId="5EFDF7F1">
                                  <wp:extent cx="2700042" cy="914400"/>
                                  <wp:effectExtent l="0" t="0" r="508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rvgeijn\OneDrive - Eastern Shore Communications, LLC\Eastern Shore Communications\10. Marketing\ESVC_Logo201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00042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859" w:type="dxa"/>
                            <w:shd w:val="clear" w:color="auto" w:fill="auto"/>
                          </w:tcPr>
                          <w:p w14:paraId="69AA6127" w14:textId="77777777" w:rsidR="000D2B38" w:rsidRPr="001D59A4" w:rsidRDefault="000D2B38" w:rsidP="001D59A4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 w:rsidRPr="001D59A4">
                              <w:t xml:space="preserve">Eastern </w:t>
                            </w:r>
                            <w:r w:rsidRPr="001D59A4">
                              <w:rPr>
                                <w:b/>
                                <w:color w:val="365F91"/>
                              </w:rPr>
                              <w:t>SHORE</w:t>
                            </w:r>
                            <w:r w:rsidRPr="001D59A4">
                              <w:rPr>
                                <w:color w:val="365F91"/>
                              </w:rPr>
                              <w:t xml:space="preserve"> </w:t>
                            </w:r>
                            <w:r w:rsidRPr="001D59A4">
                              <w:t>Communications, LLC</w:t>
                            </w:r>
                            <w:r w:rsidRPr="001D59A4">
                              <w:br/>
                            </w:r>
                            <w:r w:rsidRPr="001D59A4">
                              <w:rPr>
                                <w:sz w:val="20"/>
                              </w:rPr>
                              <w:t>P.O. Box 615</w:t>
                            </w:r>
                          </w:p>
                          <w:p w14:paraId="485E094E" w14:textId="77777777" w:rsidR="000D2B38" w:rsidRPr="001D59A4" w:rsidRDefault="000D2B38" w:rsidP="001D59A4">
                            <w:pPr>
                              <w:jc w:val="right"/>
                              <w:rPr>
                                <w:i/>
                                <w:iCs/>
                                <w:color w:val="7F7F7F"/>
                              </w:rPr>
                            </w:pPr>
                            <w:r w:rsidRPr="001D59A4">
                              <w:rPr>
                                <w:sz w:val="20"/>
                              </w:rPr>
                              <w:t>Cape Charles VA 23310</w:t>
                            </w:r>
                            <w:r w:rsidRPr="001D59A4">
                              <w:br/>
                              <w:t>(757) 695.2080</w:t>
                            </w:r>
                            <w:r w:rsidRPr="001D59A4">
                              <w:br/>
                              <w:t>SPIN:</w:t>
                            </w:r>
                            <w:r w:rsidRPr="001D59A4">
                              <w:rPr>
                                <w:b/>
                              </w:rPr>
                              <w:t xml:space="preserve"> 143036101</w:t>
                            </w:r>
                          </w:p>
                          <w:p w14:paraId="5A97E401" w14:textId="77777777" w:rsidR="000D2B38" w:rsidRPr="001D59A4" w:rsidRDefault="000D2B38" w:rsidP="001D59A4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3F046DD0" w14:textId="77777777" w:rsidR="000D2B38" w:rsidRPr="001D59A4" w:rsidRDefault="000D2B38" w:rsidP="00D76751">
                      <w:pPr>
                        <w:rPr>
                          <w:i/>
                          <w:iCs/>
                          <w:color w:val="7F7F7F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E3C5F">
        <w:t>Cape Charles, Virginia</w:t>
      </w:r>
    </w:p>
    <w:p w14:paraId="5277686B" w14:textId="48E254DD" w:rsidR="00EE3C5F" w:rsidRDefault="00EE3C5F" w:rsidP="00BD7F8F">
      <w:r>
        <w:t>February 13, 2019</w:t>
      </w:r>
    </w:p>
    <w:p w14:paraId="2DDE73CF" w14:textId="4A0D97A7" w:rsidR="00EE3C5F" w:rsidRDefault="00EE3C5F" w:rsidP="00BD7F8F"/>
    <w:p w14:paraId="067FB824" w14:textId="6CC7E1B7" w:rsidR="00EE3C5F" w:rsidRDefault="00EE3C5F" w:rsidP="00BD7F8F"/>
    <w:p w14:paraId="4B2B22DD" w14:textId="448FDC4B" w:rsidR="00EE3C5F" w:rsidRDefault="00EE3C5F" w:rsidP="00BD7F8F">
      <w:r>
        <w:t>Re: CPNI Statement</w:t>
      </w:r>
    </w:p>
    <w:p w14:paraId="5E0303C2" w14:textId="34B41380" w:rsidR="00EE3C5F" w:rsidRDefault="00EE3C5F" w:rsidP="00BD7F8F"/>
    <w:p w14:paraId="7B5CF029" w14:textId="6F789541" w:rsidR="00EE3C5F" w:rsidRDefault="00EE3C5F" w:rsidP="00BD7F8F">
      <w:r>
        <w:t>To whom it may concern,</w:t>
      </w:r>
    </w:p>
    <w:p w14:paraId="0002CC50" w14:textId="0664C98C" w:rsidR="00EE3C5F" w:rsidRDefault="00EE3C5F" w:rsidP="00BD7F8F"/>
    <w:p w14:paraId="6394A0FA" w14:textId="025B70CA" w:rsidR="00EE3C5F" w:rsidRDefault="00EE3C5F" w:rsidP="00BD7F8F">
      <w:r>
        <w:t>Eastern Shore Communications</w:t>
      </w:r>
      <w:r w:rsidR="00755EE4">
        <w:t xml:space="preserve"> (“ESC”)</w:t>
      </w:r>
      <w:r>
        <w:t xml:space="preserve">, a Virginia LLC hereby certifies </w:t>
      </w:r>
      <w:r w:rsidR="00755EE4">
        <w:t xml:space="preserve">the following. </w:t>
      </w:r>
      <w:r w:rsidR="003477CA">
        <w:t xml:space="preserve">All of ESC’s employees are trained according to company CPNI policies. Employees understand the importance of CPNI data and the </w:t>
      </w:r>
      <w:r w:rsidR="00E048B2">
        <w:t xml:space="preserve">absolute necessity to follow said procedures. New employees are trained on CPNI during orientation and every 12 months thereafter. </w:t>
      </w:r>
    </w:p>
    <w:p w14:paraId="090294C8" w14:textId="431282A1" w:rsidR="00E048B2" w:rsidRDefault="00E048B2" w:rsidP="00BD7F8F"/>
    <w:p w14:paraId="382A271A" w14:textId="6B751B66" w:rsidR="00E048B2" w:rsidRDefault="00E048B2" w:rsidP="00BD7F8F">
      <w:r>
        <w:t>Sincerely,</w:t>
      </w:r>
    </w:p>
    <w:p w14:paraId="06A8F977" w14:textId="1B7702CE" w:rsidR="00E048B2" w:rsidRDefault="00E048B2" w:rsidP="00BD7F8F"/>
    <w:p w14:paraId="3FB351A2" w14:textId="4796D1A8" w:rsidR="00E048B2" w:rsidRDefault="00E048B2" w:rsidP="00BD7F8F">
      <w:r>
        <w:t>Ronald van Geijn</w:t>
      </w:r>
    </w:p>
    <w:p w14:paraId="7FF5E34F" w14:textId="1127F86C" w:rsidR="00E048B2" w:rsidRPr="0084466C" w:rsidRDefault="00E048B2" w:rsidP="00BD7F8F">
      <w:r>
        <w:t>President</w:t>
      </w:r>
      <w:bookmarkStart w:id="0" w:name="_GoBack"/>
      <w:bookmarkEnd w:id="0"/>
    </w:p>
    <w:sectPr w:rsidR="00E048B2" w:rsidRPr="0084466C" w:rsidSect="000074CB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3944A" w14:textId="77777777" w:rsidR="00B64F7B" w:rsidRDefault="00B64F7B" w:rsidP="00053CEC">
      <w:r>
        <w:separator/>
      </w:r>
    </w:p>
  </w:endnote>
  <w:endnote w:type="continuationSeparator" w:id="0">
    <w:p w14:paraId="5FBA60F7" w14:textId="77777777" w:rsidR="00B64F7B" w:rsidRDefault="00B64F7B" w:rsidP="0005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968F2" w14:textId="77777777" w:rsidR="000970E8" w:rsidRPr="001D59A4" w:rsidRDefault="000970E8" w:rsidP="000970E8">
    <w:pPr>
      <w:pStyle w:val="Footer"/>
      <w:jc w:val="center"/>
      <w:rPr>
        <w:i/>
        <w:color w:val="A6A6A6"/>
      </w:rPr>
    </w:pPr>
    <w:r w:rsidRPr="001D59A4">
      <w:rPr>
        <w:i/>
        <w:color w:val="A6A6A6"/>
      </w:rPr>
      <w:t>Business at the Speed of Broadband</w:t>
    </w:r>
  </w:p>
  <w:p w14:paraId="1DBBB534" w14:textId="77777777" w:rsidR="000970E8" w:rsidRDefault="000970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79888" w14:textId="77777777" w:rsidR="00B64F7B" w:rsidRDefault="00B64F7B" w:rsidP="00053CEC">
      <w:r>
        <w:separator/>
      </w:r>
    </w:p>
  </w:footnote>
  <w:footnote w:type="continuationSeparator" w:id="0">
    <w:p w14:paraId="09580AA7" w14:textId="77777777" w:rsidR="00B64F7B" w:rsidRDefault="00B64F7B" w:rsidP="00053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55673"/>
    <w:multiLevelType w:val="hybridMultilevel"/>
    <w:tmpl w:val="2F02B2CC"/>
    <w:lvl w:ilvl="0" w:tplc="A72A93F8">
      <w:start w:val="3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C1DEF"/>
    <w:multiLevelType w:val="multilevel"/>
    <w:tmpl w:val="0722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F5AEE"/>
    <w:multiLevelType w:val="hybridMultilevel"/>
    <w:tmpl w:val="53926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87FE9"/>
    <w:multiLevelType w:val="hybridMultilevel"/>
    <w:tmpl w:val="2A7AC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C1517"/>
    <w:multiLevelType w:val="multilevel"/>
    <w:tmpl w:val="AEAED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4906CC"/>
    <w:multiLevelType w:val="hybridMultilevel"/>
    <w:tmpl w:val="A31E2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11D6C"/>
    <w:multiLevelType w:val="hybridMultilevel"/>
    <w:tmpl w:val="60AC2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84D98"/>
    <w:multiLevelType w:val="multilevel"/>
    <w:tmpl w:val="F2D43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B2B7F30"/>
    <w:multiLevelType w:val="hybridMultilevel"/>
    <w:tmpl w:val="32902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57D80"/>
    <w:multiLevelType w:val="multilevel"/>
    <w:tmpl w:val="B54E0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4162427"/>
    <w:multiLevelType w:val="hybridMultilevel"/>
    <w:tmpl w:val="F9AA7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5503F"/>
    <w:multiLevelType w:val="hybridMultilevel"/>
    <w:tmpl w:val="86281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55758"/>
    <w:multiLevelType w:val="multilevel"/>
    <w:tmpl w:val="61EA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031B2B"/>
    <w:multiLevelType w:val="hybridMultilevel"/>
    <w:tmpl w:val="DC86B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C75899"/>
    <w:multiLevelType w:val="multilevel"/>
    <w:tmpl w:val="38883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14"/>
  </w:num>
  <w:num w:numId="11">
    <w:abstractNumId w:val="4"/>
  </w:num>
  <w:num w:numId="12">
    <w:abstractNumId w:val="1"/>
  </w:num>
  <w:num w:numId="13">
    <w:abstractNumId w:val="12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806"/>
    <w:rsid w:val="000074CB"/>
    <w:rsid w:val="00013D7F"/>
    <w:rsid w:val="00020DD5"/>
    <w:rsid w:val="000377E1"/>
    <w:rsid w:val="00046315"/>
    <w:rsid w:val="00053CEC"/>
    <w:rsid w:val="00085274"/>
    <w:rsid w:val="0009704D"/>
    <w:rsid w:val="000970E8"/>
    <w:rsid w:val="000A1338"/>
    <w:rsid w:val="000A3050"/>
    <w:rsid w:val="000B3082"/>
    <w:rsid w:val="000D2B38"/>
    <w:rsid w:val="000F5FAE"/>
    <w:rsid w:val="00120FFE"/>
    <w:rsid w:val="00123000"/>
    <w:rsid w:val="00123072"/>
    <w:rsid w:val="00137E6C"/>
    <w:rsid w:val="001407BB"/>
    <w:rsid w:val="001524CF"/>
    <w:rsid w:val="001652DF"/>
    <w:rsid w:val="00171B62"/>
    <w:rsid w:val="001820FE"/>
    <w:rsid w:val="00191C50"/>
    <w:rsid w:val="001A3ECF"/>
    <w:rsid w:val="001B2074"/>
    <w:rsid w:val="001B77FE"/>
    <w:rsid w:val="001D59A4"/>
    <w:rsid w:val="001D6ADD"/>
    <w:rsid w:val="001F3C90"/>
    <w:rsid w:val="001F5702"/>
    <w:rsid w:val="00222BF7"/>
    <w:rsid w:val="00227E83"/>
    <w:rsid w:val="002701C6"/>
    <w:rsid w:val="0027225D"/>
    <w:rsid w:val="0027780F"/>
    <w:rsid w:val="00280C02"/>
    <w:rsid w:val="00281065"/>
    <w:rsid w:val="00283216"/>
    <w:rsid w:val="00297C4C"/>
    <w:rsid w:val="002C6A84"/>
    <w:rsid w:val="002D28F1"/>
    <w:rsid w:val="002E3A51"/>
    <w:rsid w:val="002F2A37"/>
    <w:rsid w:val="002F4C35"/>
    <w:rsid w:val="00303C66"/>
    <w:rsid w:val="003317BA"/>
    <w:rsid w:val="00332514"/>
    <w:rsid w:val="00337526"/>
    <w:rsid w:val="00344D67"/>
    <w:rsid w:val="003477CA"/>
    <w:rsid w:val="00374AF6"/>
    <w:rsid w:val="003A6883"/>
    <w:rsid w:val="003B6397"/>
    <w:rsid w:val="003E3AA7"/>
    <w:rsid w:val="003F4332"/>
    <w:rsid w:val="00403235"/>
    <w:rsid w:val="00403B92"/>
    <w:rsid w:val="00414DDA"/>
    <w:rsid w:val="00416C02"/>
    <w:rsid w:val="00430FEA"/>
    <w:rsid w:val="004318DF"/>
    <w:rsid w:val="004710F0"/>
    <w:rsid w:val="004C0E47"/>
    <w:rsid w:val="004E6B1D"/>
    <w:rsid w:val="004F2119"/>
    <w:rsid w:val="004F2BCF"/>
    <w:rsid w:val="005002FE"/>
    <w:rsid w:val="00500FF2"/>
    <w:rsid w:val="0052563F"/>
    <w:rsid w:val="005273BC"/>
    <w:rsid w:val="005504B4"/>
    <w:rsid w:val="0055290A"/>
    <w:rsid w:val="00563786"/>
    <w:rsid w:val="005643A4"/>
    <w:rsid w:val="00595912"/>
    <w:rsid w:val="005C2483"/>
    <w:rsid w:val="005C2826"/>
    <w:rsid w:val="005C57C9"/>
    <w:rsid w:val="005E504F"/>
    <w:rsid w:val="0060720F"/>
    <w:rsid w:val="0061420E"/>
    <w:rsid w:val="00614FF6"/>
    <w:rsid w:val="006220AA"/>
    <w:rsid w:val="00640417"/>
    <w:rsid w:val="006412DC"/>
    <w:rsid w:val="006438D8"/>
    <w:rsid w:val="00654364"/>
    <w:rsid w:val="006678A7"/>
    <w:rsid w:val="006752BB"/>
    <w:rsid w:val="00680ADD"/>
    <w:rsid w:val="006868E9"/>
    <w:rsid w:val="006A519C"/>
    <w:rsid w:val="006B03B6"/>
    <w:rsid w:val="006B614B"/>
    <w:rsid w:val="006C448F"/>
    <w:rsid w:val="00707D5C"/>
    <w:rsid w:val="00727507"/>
    <w:rsid w:val="00733C13"/>
    <w:rsid w:val="00742A3D"/>
    <w:rsid w:val="00750D93"/>
    <w:rsid w:val="00755EE4"/>
    <w:rsid w:val="007702D7"/>
    <w:rsid w:val="00776C7C"/>
    <w:rsid w:val="00777F93"/>
    <w:rsid w:val="007A6ADF"/>
    <w:rsid w:val="007B4D0C"/>
    <w:rsid w:val="007C6530"/>
    <w:rsid w:val="007C6764"/>
    <w:rsid w:val="007E3901"/>
    <w:rsid w:val="0080250B"/>
    <w:rsid w:val="00811286"/>
    <w:rsid w:val="00843414"/>
    <w:rsid w:val="0084466C"/>
    <w:rsid w:val="00853909"/>
    <w:rsid w:val="00854F41"/>
    <w:rsid w:val="00883D23"/>
    <w:rsid w:val="008A40F2"/>
    <w:rsid w:val="008F75C9"/>
    <w:rsid w:val="00930164"/>
    <w:rsid w:val="00942A76"/>
    <w:rsid w:val="00952F42"/>
    <w:rsid w:val="00957327"/>
    <w:rsid w:val="009634CD"/>
    <w:rsid w:val="009743E4"/>
    <w:rsid w:val="009A0159"/>
    <w:rsid w:val="009D52E8"/>
    <w:rsid w:val="009F6D4E"/>
    <w:rsid w:val="00A5300C"/>
    <w:rsid w:val="00A53BD3"/>
    <w:rsid w:val="00A547AF"/>
    <w:rsid w:val="00A5729A"/>
    <w:rsid w:val="00A57620"/>
    <w:rsid w:val="00A61A9E"/>
    <w:rsid w:val="00A71BBA"/>
    <w:rsid w:val="00A952D2"/>
    <w:rsid w:val="00AC24AA"/>
    <w:rsid w:val="00AD2D31"/>
    <w:rsid w:val="00AD7CFF"/>
    <w:rsid w:val="00AF388B"/>
    <w:rsid w:val="00B03991"/>
    <w:rsid w:val="00B212DD"/>
    <w:rsid w:val="00B21C52"/>
    <w:rsid w:val="00B560FC"/>
    <w:rsid w:val="00B6127B"/>
    <w:rsid w:val="00B64F7B"/>
    <w:rsid w:val="00B67B55"/>
    <w:rsid w:val="00BA1589"/>
    <w:rsid w:val="00BA1A71"/>
    <w:rsid w:val="00BC5806"/>
    <w:rsid w:val="00BD0232"/>
    <w:rsid w:val="00BD04D9"/>
    <w:rsid w:val="00BD7F8F"/>
    <w:rsid w:val="00BF6366"/>
    <w:rsid w:val="00C35863"/>
    <w:rsid w:val="00C51E6F"/>
    <w:rsid w:val="00C625E6"/>
    <w:rsid w:val="00C64906"/>
    <w:rsid w:val="00C64A16"/>
    <w:rsid w:val="00C862C5"/>
    <w:rsid w:val="00C9119E"/>
    <w:rsid w:val="00C959C2"/>
    <w:rsid w:val="00C96781"/>
    <w:rsid w:val="00CB4180"/>
    <w:rsid w:val="00CB7CAD"/>
    <w:rsid w:val="00CC60D7"/>
    <w:rsid w:val="00CD4B99"/>
    <w:rsid w:val="00CE44B8"/>
    <w:rsid w:val="00CE4CF0"/>
    <w:rsid w:val="00CE7BE0"/>
    <w:rsid w:val="00CF3485"/>
    <w:rsid w:val="00D05906"/>
    <w:rsid w:val="00D1569A"/>
    <w:rsid w:val="00D17BBE"/>
    <w:rsid w:val="00D30457"/>
    <w:rsid w:val="00D67540"/>
    <w:rsid w:val="00D76751"/>
    <w:rsid w:val="00D92008"/>
    <w:rsid w:val="00DA19AD"/>
    <w:rsid w:val="00DB00F3"/>
    <w:rsid w:val="00DB4EB9"/>
    <w:rsid w:val="00DB7D43"/>
    <w:rsid w:val="00DC0D49"/>
    <w:rsid w:val="00DD0B6F"/>
    <w:rsid w:val="00DD658F"/>
    <w:rsid w:val="00DD7071"/>
    <w:rsid w:val="00DE2721"/>
    <w:rsid w:val="00DE2D59"/>
    <w:rsid w:val="00DE5344"/>
    <w:rsid w:val="00DF1E32"/>
    <w:rsid w:val="00E048B2"/>
    <w:rsid w:val="00E11597"/>
    <w:rsid w:val="00E335D4"/>
    <w:rsid w:val="00E34180"/>
    <w:rsid w:val="00E4559A"/>
    <w:rsid w:val="00E5654B"/>
    <w:rsid w:val="00E764D9"/>
    <w:rsid w:val="00E9575A"/>
    <w:rsid w:val="00EA703A"/>
    <w:rsid w:val="00EB71DF"/>
    <w:rsid w:val="00EC28F4"/>
    <w:rsid w:val="00ED0724"/>
    <w:rsid w:val="00EE2378"/>
    <w:rsid w:val="00EE3C5F"/>
    <w:rsid w:val="00EF734D"/>
    <w:rsid w:val="00F34FD7"/>
    <w:rsid w:val="00F50133"/>
    <w:rsid w:val="00F576EC"/>
    <w:rsid w:val="00F57CA7"/>
    <w:rsid w:val="00F77F82"/>
    <w:rsid w:val="00F80838"/>
    <w:rsid w:val="00F94EA5"/>
    <w:rsid w:val="00FA66D0"/>
    <w:rsid w:val="00FA71A3"/>
    <w:rsid w:val="00FA750D"/>
    <w:rsid w:val="00FD11ED"/>
    <w:rsid w:val="00FD53C2"/>
    <w:rsid w:val="00FE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FD8D7B8"/>
  <w15:docId w15:val="{120CD52D-8938-4FF6-8580-FC9ED1928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7507"/>
    <w:rPr>
      <w:rFonts w:ascii="Times New Roman" w:eastAsia="Times New Roman" w:hAnsi="Times New Roman"/>
      <w:sz w:val="24"/>
      <w:szCs w:val="24"/>
      <w:lang w:eastAsia="ru-RU"/>
    </w:rPr>
  </w:style>
  <w:style w:type="paragraph" w:styleId="Heading1">
    <w:name w:val="heading 1"/>
    <w:basedOn w:val="Normal"/>
    <w:link w:val="Heading1Char"/>
    <w:uiPriority w:val="9"/>
    <w:qFormat/>
    <w:rsid w:val="004032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1A9E"/>
    <w:pPr>
      <w:keepNext/>
      <w:keepLines/>
      <w:spacing w:before="200" w:line="276" w:lineRule="auto"/>
      <w:outlineLvl w:val="1"/>
    </w:pPr>
    <w:rPr>
      <w:rFonts w:ascii="Cambria" w:eastAsia="MS Gothic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20AA"/>
    <w:pPr>
      <w:keepNext/>
      <w:keepLines/>
      <w:spacing w:before="200" w:line="276" w:lineRule="auto"/>
      <w:outlineLvl w:val="2"/>
    </w:pPr>
    <w:rPr>
      <w:rFonts w:ascii="Cambria" w:eastAsia="MS Gothic" w:hAnsi="Cambria"/>
      <w:b/>
      <w:bCs/>
      <w:color w:val="4F81BD"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24AA"/>
    <w:pPr>
      <w:keepNext/>
      <w:keepLines/>
      <w:spacing w:before="200" w:line="276" w:lineRule="auto"/>
      <w:outlineLvl w:val="3"/>
    </w:pPr>
    <w:rPr>
      <w:rFonts w:ascii="Cambria" w:eastAsia="MS Gothic" w:hAnsi="Cambria"/>
      <w:b/>
      <w:bCs/>
      <w:i/>
      <w:iCs/>
      <w:color w:val="4F81BD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CEC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53CEC"/>
  </w:style>
  <w:style w:type="paragraph" w:styleId="Footer">
    <w:name w:val="footer"/>
    <w:basedOn w:val="Normal"/>
    <w:link w:val="FooterChar"/>
    <w:uiPriority w:val="99"/>
    <w:unhideWhenUsed/>
    <w:rsid w:val="00053CEC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53CEC"/>
  </w:style>
  <w:style w:type="paragraph" w:styleId="BalloonText">
    <w:name w:val="Balloon Text"/>
    <w:basedOn w:val="Normal"/>
    <w:link w:val="BalloonTextChar"/>
    <w:uiPriority w:val="99"/>
    <w:semiHidden/>
    <w:unhideWhenUsed/>
    <w:rsid w:val="00053C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3CEC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53CEC"/>
    <w:rPr>
      <w:rFonts w:eastAsia="MS Mincho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053CEC"/>
    <w:rPr>
      <w:rFonts w:eastAsia="MS Mincho"/>
      <w:lang w:eastAsia="ja-JP"/>
    </w:rPr>
  </w:style>
  <w:style w:type="table" w:styleId="TableGrid">
    <w:name w:val="Table Grid"/>
    <w:basedOn w:val="TableNormal"/>
    <w:uiPriority w:val="59"/>
    <w:rsid w:val="00053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767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74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F8083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character" w:customStyle="1" w:styleId="Heading2Char">
    <w:name w:val="Heading 2 Char"/>
    <w:link w:val="Heading2"/>
    <w:uiPriority w:val="9"/>
    <w:rsid w:val="00A61A9E"/>
    <w:rPr>
      <w:rFonts w:ascii="Cambria" w:eastAsia="MS Gothic" w:hAnsi="Cambria" w:cs="Times New Roman"/>
      <w:b/>
      <w:bCs/>
      <w:color w:val="4F81BD"/>
      <w:sz w:val="26"/>
      <w:szCs w:val="26"/>
    </w:rPr>
  </w:style>
  <w:style w:type="table" w:styleId="LightShading">
    <w:name w:val="Light Shading"/>
    <w:basedOn w:val="TableNormal"/>
    <w:uiPriority w:val="60"/>
    <w:rsid w:val="001A3EC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DE2D59"/>
    <w:rPr>
      <w:rFonts w:ascii="Cambria" w:eastAsia="MS Gothic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CD4B99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4032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403235"/>
  </w:style>
  <w:style w:type="character" w:customStyle="1" w:styleId="Heading3Char">
    <w:name w:val="Heading 3 Char"/>
    <w:link w:val="Heading3"/>
    <w:uiPriority w:val="9"/>
    <w:rsid w:val="006220AA"/>
    <w:rPr>
      <w:rFonts w:ascii="Cambria" w:eastAsia="MS Gothic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AC24AA"/>
    <w:rPr>
      <w:rFonts w:ascii="Cambria" w:eastAsia="MS Gothic" w:hAnsi="Cambria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vc-my.sharepoint.com/personal/rvgeijn_esvc_us/Documents/Eastern%20Shore%20Communications/2.%20Customers/Documents/letterhead_20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3E79F0-CE53-4D30-B654-37875BBE4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letterhead_2014</Template>
  <TotalTime>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van Geijn</dc:creator>
  <cp:keywords/>
  <cp:lastModifiedBy>Ronald van Geijn</cp:lastModifiedBy>
  <cp:revision>6</cp:revision>
  <cp:lastPrinted>2014-05-14T22:04:00Z</cp:lastPrinted>
  <dcterms:created xsi:type="dcterms:W3CDTF">2019-02-21T03:08:00Z</dcterms:created>
  <dcterms:modified xsi:type="dcterms:W3CDTF">2019-02-21T03:11:00Z</dcterms:modified>
</cp:coreProperties>
</file>