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B31FD" w14:textId="77777777" w:rsidR="0005579B" w:rsidRPr="0005579B" w:rsidRDefault="0005579B" w:rsidP="00964608">
      <w:pPr>
        <w:spacing w:before="240" w:after="240"/>
        <w:jc w:val="both"/>
        <w:rPr>
          <w:rFonts w:ascii="Times New Roman" w:eastAsia="Times New Roman" w:hAnsi="Times New Roman" w:cs="Times New Roman"/>
          <w:i/>
          <w:sz w:val="24"/>
          <w:szCs w:val="24"/>
        </w:rPr>
      </w:pPr>
      <w:bookmarkStart w:id="0" w:name="Salutation"/>
      <w:bookmarkStart w:id="1" w:name="_GoBack"/>
      <w:bookmarkEnd w:id="1"/>
      <w:r w:rsidRPr="0005579B">
        <w:rPr>
          <w:rFonts w:ascii="Times New Roman" w:eastAsia="Times New Roman" w:hAnsi="Times New Roman" w:cs="Times New Roman"/>
          <w:i/>
          <w:sz w:val="24"/>
          <w:szCs w:val="24"/>
        </w:rPr>
        <w:t>Via Electronic Comment Filing System</w:t>
      </w:r>
    </w:p>
    <w:p w14:paraId="2A89825D" w14:textId="15A4DDE6" w:rsidR="0005579B" w:rsidRPr="0005579B" w:rsidRDefault="0005579B" w:rsidP="00964608">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October</w:t>
      </w:r>
      <w:r w:rsidRPr="0005579B">
        <w:rPr>
          <w:rFonts w:ascii="Times New Roman" w:eastAsia="Times New Roman" w:hAnsi="Times New Roman" w:cs="Times New Roman"/>
          <w:sz w:val="24"/>
          <w:szCs w:val="24"/>
        </w:rPr>
        <w:t xml:space="preserve"> </w:t>
      </w:r>
      <w:r w:rsidR="00964608">
        <w:rPr>
          <w:rFonts w:ascii="Times New Roman" w:eastAsia="Times New Roman" w:hAnsi="Times New Roman" w:cs="Times New Roman"/>
          <w:sz w:val="24"/>
          <w:szCs w:val="24"/>
        </w:rPr>
        <w:t>2</w:t>
      </w:r>
      <w:r w:rsidR="001B6648">
        <w:rPr>
          <w:rFonts w:ascii="Times New Roman" w:eastAsia="Times New Roman" w:hAnsi="Times New Roman" w:cs="Times New Roman"/>
          <w:sz w:val="24"/>
          <w:szCs w:val="24"/>
        </w:rPr>
        <w:t>2</w:t>
      </w:r>
      <w:r w:rsidR="001B6648" w:rsidRPr="001B6648">
        <w:rPr>
          <w:rFonts w:ascii="Times New Roman" w:eastAsia="Times New Roman" w:hAnsi="Times New Roman" w:cs="Times New Roman"/>
          <w:sz w:val="24"/>
          <w:szCs w:val="24"/>
          <w:vertAlign w:val="superscript"/>
        </w:rPr>
        <w:t>nd</w:t>
      </w:r>
      <w:r w:rsidRPr="0005579B">
        <w:rPr>
          <w:rFonts w:ascii="Times New Roman" w:eastAsia="Times New Roman" w:hAnsi="Times New Roman" w:cs="Times New Roman"/>
          <w:sz w:val="24"/>
          <w:szCs w:val="24"/>
        </w:rPr>
        <w:t>, 2019</w:t>
      </w:r>
      <w:r w:rsidRPr="0005579B">
        <w:rPr>
          <w:rFonts w:ascii="Times New Roman" w:eastAsia="Times New Roman" w:hAnsi="Times New Roman" w:cs="Times New Roman"/>
          <w:sz w:val="24"/>
          <w:szCs w:val="24"/>
        </w:rPr>
        <w:tab/>
      </w:r>
    </w:p>
    <w:p w14:paraId="785B0040" w14:textId="77777777" w:rsidR="0005579B" w:rsidRPr="0005579B" w:rsidRDefault="0005579B" w:rsidP="00964608">
      <w:pPr>
        <w:jc w:val="both"/>
        <w:rPr>
          <w:rFonts w:ascii="Times New Roman" w:eastAsia="Times New Roman" w:hAnsi="Times New Roman" w:cs="Times New Roman"/>
          <w:sz w:val="24"/>
          <w:szCs w:val="24"/>
        </w:rPr>
      </w:pPr>
      <w:bookmarkStart w:id="2" w:name="To"/>
      <w:r w:rsidRPr="0005579B">
        <w:rPr>
          <w:rFonts w:ascii="Times New Roman" w:eastAsia="Times New Roman" w:hAnsi="Times New Roman" w:cs="Times New Roman"/>
          <w:sz w:val="24"/>
          <w:szCs w:val="24"/>
        </w:rPr>
        <w:t>Marlene H. Dortch</w:t>
      </w:r>
    </w:p>
    <w:p w14:paraId="5625889E" w14:textId="77777777" w:rsidR="0005579B" w:rsidRPr="0005579B" w:rsidRDefault="0005579B" w:rsidP="00964608">
      <w:pPr>
        <w:jc w:val="both"/>
        <w:rPr>
          <w:rFonts w:ascii="Times New Roman" w:eastAsia="Times New Roman" w:hAnsi="Times New Roman" w:cs="Times New Roman"/>
          <w:sz w:val="24"/>
          <w:szCs w:val="24"/>
        </w:rPr>
      </w:pPr>
      <w:r w:rsidRPr="0005579B">
        <w:rPr>
          <w:rFonts w:ascii="Times New Roman" w:eastAsia="Times New Roman" w:hAnsi="Times New Roman" w:cs="Times New Roman"/>
          <w:sz w:val="24"/>
          <w:szCs w:val="24"/>
        </w:rPr>
        <w:t>Secretary</w:t>
      </w:r>
    </w:p>
    <w:p w14:paraId="78F6E87E" w14:textId="77777777" w:rsidR="0005579B" w:rsidRPr="0005579B" w:rsidRDefault="0005579B" w:rsidP="00964608">
      <w:pPr>
        <w:jc w:val="both"/>
        <w:rPr>
          <w:rFonts w:ascii="Times New Roman" w:eastAsia="Times New Roman" w:hAnsi="Times New Roman" w:cs="Times New Roman"/>
          <w:sz w:val="24"/>
          <w:szCs w:val="24"/>
        </w:rPr>
      </w:pPr>
      <w:r w:rsidRPr="0005579B">
        <w:rPr>
          <w:rFonts w:ascii="Times New Roman" w:eastAsia="Times New Roman" w:hAnsi="Times New Roman" w:cs="Times New Roman"/>
          <w:sz w:val="24"/>
          <w:szCs w:val="24"/>
        </w:rPr>
        <w:t>Federal Communications Commission</w:t>
      </w:r>
    </w:p>
    <w:p w14:paraId="33421479" w14:textId="77777777" w:rsidR="0005579B" w:rsidRPr="0005579B" w:rsidRDefault="0005579B" w:rsidP="00964608">
      <w:pPr>
        <w:jc w:val="both"/>
        <w:rPr>
          <w:rFonts w:ascii="Times New Roman" w:eastAsia="Times New Roman" w:hAnsi="Times New Roman" w:cs="Times New Roman"/>
          <w:sz w:val="24"/>
          <w:szCs w:val="24"/>
        </w:rPr>
      </w:pPr>
      <w:r w:rsidRPr="0005579B">
        <w:rPr>
          <w:rFonts w:ascii="Times New Roman" w:eastAsia="Times New Roman" w:hAnsi="Times New Roman" w:cs="Times New Roman"/>
          <w:sz w:val="24"/>
          <w:szCs w:val="24"/>
        </w:rPr>
        <w:t>445 12th Street, S.W.</w:t>
      </w:r>
    </w:p>
    <w:p w14:paraId="0918329D" w14:textId="77777777" w:rsidR="0005579B" w:rsidRPr="0005579B" w:rsidRDefault="0005579B" w:rsidP="00964608">
      <w:pPr>
        <w:jc w:val="both"/>
        <w:rPr>
          <w:rFonts w:ascii="Times New Roman" w:eastAsia="Times New Roman" w:hAnsi="Times New Roman" w:cs="Times New Roman"/>
          <w:sz w:val="24"/>
          <w:szCs w:val="24"/>
        </w:rPr>
      </w:pPr>
      <w:r w:rsidRPr="0005579B">
        <w:rPr>
          <w:rFonts w:ascii="Times New Roman" w:eastAsia="Times New Roman" w:hAnsi="Times New Roman" w:cs="Times New Roman"/>
          <w:sz w:val="24"/>
          <w:szCs w:val="24"/>
        </w:rPr>
        <w:t>Washington, D.C. 20554</w:t>
      </w:r>
    </w:p>
    <w:p w14:paraId="005A5D8C" w14:textId="77777777" w:rsidR="0005579B" w:rsidRPr="0005579B" w:rsidRDefault="0005579B" w:rsidP="00964608">
      <w:pPr>
        <w:jc w:val="both"/>
        <w:rPr>
          <w:rFonts w:ascii="Times New Roman" w:eastAsia="Times New Roman" w:hAnsi="Times New Roman" w:cs="Times New Roman"/>
          <w:sz w:val="24"/>
          <w:szCs w:val="24"/>
        </w:rPr>
      </w:pPr>
    </w:p>
    <w:bookmarkEnd w:id="2"/>
    <w:p w14:paraId="25C3734A" w14:textId="77777777" w:rsidR="0005579B" w:rsidRPr="0005579B" w:rsidRDefault="0005579B" w:rsidP="00964608">
      <w:pPr>
        <w:rPr>
          <w:rFonts w:ascii="Times New Roman" w:eastAsia="Times New Roman" w:hAnsi="Times New Roman" w:cs="Times New Roman"/>
          <w:sz w:val="24"/>
          <w:szCs w:val="24"/>
        </w:rPr>
      </w:pPr>
      <w:r w:rsidRPr="0005579B">
        <w:rPr>
          <w:rFonts w:ascii="Times New Roman" w:eastAsia="Times New Roman" w:hAnsi="Times New Roman" w:cs="Times New Roman"/>
          <w:sz w:val="24"/>
          <w:szCs w:val="24"/>
        </w:rPr>
        <w:t>Re:</w:t>
      </w:r>
      <w:r w:rsidRPr="0005579B">
        <w:rPr>
          <w:rFonts w:ascii="Times New Roman" w:eastAsia="Times New Roman" w:hAnsi="Times New Roman" w:cs="Times New Roman"/>
          <w:i/>
          <w:iCs/>
          <w:sz w:val="24"/>
          <w:szCs w:val="24"/>
        </w:rPr>
        <w:tab/>
      </w:r>
      <w:r w:rsidRPr="0005579B">
        <w:rPr>
          <w:rFonts w:ascii="Times New Roman" w:eastAsia="Times New Roman" w:hAnsi="Times New Roman" w:cs="Times New Roman"/>
          <w:sz w:val="24"/>
          <w:szCs w:val="24"/>
        </w:rPr>
        <w:t xml:space="preserve">Notice of </w:t>
      </w:r>
      <w:r w:rsidR="000D2658">
        <w:rPr>
          <w:rFonts w:ascii="Times New Roman" w:eastAsia="Times New Roman" w:hAnsi="Times New Roman" w:cs="Times New Roman"/>
          <w:i/>
          <w:iCs/>
          <w:sz w:val="24"/>
          <w:szCs w:val="24"/>
        </w:rPr>
        <w:t>E</w:t>
      </w:r>
      <w:r w:rsidRPr="0005579B">
        <w:rPr>
          <w:rFonts w:ascii="Times New Roman" w:eastAsia="Times New Roman" w:hAnsi="Times New Roman" w:cs="Times New Roman"/>
          <w:i/>
          <w:iCs/>
          <w:sz w:val="24"/>
          <w:szCs w:val="24"/>
        </w:rPr>
        <w:t xml:space="preserve">x </w:t>
      </w:r>
      <w:r w:rsidR="000D2658">
        <w:rPr>
          <w:rFonts w:ascii="Times New Roman" w:eastAsia="Times New Roman" w:hAnsi="Times New Roman" w:cs="Times New Roman"/>
          <w:i/>
          <w:iCs/>
          <w:sz w:val="24"/>
          <w:szCs w:val="24"/>
        </w:rPr>
        <w:t>P</w:t>
      </w:r>
      <w:r w:rsidRPr="0005579B">
        <w:rPr>
          <w:rFonts w:ascii="Times New Roman" w:eastAsia="Times New Roman" w:hAnsi="Times New Roman" w:cs="Times New Roman"/>
          <w:i/>
          <w:iCs/>
          <w:sz w:val="24"/>
          <w:szCs w:val="24"/>
        </w:rPr>
        <w:t>arte</w:t>
      </w:r>
      <w:r w:rsidR="00FE59E3">
        <w:rPr>
          <w:rFonts w:ascii="Times New Roman" w:eastAsia="Times New Roman" w:hAnsi="Times New Roman" w:cs="Times New Roman"/>
          <w:i/>
          <w:iCs/>
          <w:sz w:val="24"/>
          <w:szCs w:val="24"/>
        </w:rPr>
        <w:t xml:space="preserve">, </w:t>
      </w:r>
      <w:r w:rsidR="00FE59E3" w:rsidRPr="000D2658">
        <w:rPr>
          <w:rFonts w:ascii="Times New Roman" w:eastAsia="Times New Roman" w:hAnsi="Times New Roman" w:cs="Times New Roman"/>
          <w:sz w:val="24"/>
          <w:szCs w:val="24"/>
        </w:rPr>
        <w:t>PS Docket No. 07-114</w:t>
      </w:r>
    </w:p>
    <w:p w14:paraId="562AB6E6" w14:textId="77777777" w:rsidR="0005579B" w:rsidRPr="0005579B" w:rsidRDefault="0005579B" w:rsidP="00964608">
      <w:pPr>
        <w:ind w:left="2160"/>
        <w:jc w:val="both"/>
        <w:rPr>
          <w:rFonts w:ascii="Times New Roman" w:eastAsia="Times New Roman" w:hAnsi="Times New Roman" w:cs="Times New Roman"/>
          <w:i/>
          <w:sz w:val="24"/>
          <w:szCs w:val="24"/>
        </w:rPr>
      </w:pPr>
    </w:p>
    <w:p w14:paraId="3FB775B0" w14:textId="77777777" w:rsidR="0005579B" w:rsidRPr="0005579B" w:rsidRDefault="0005579B" w:rsidP="00964608">
      <w:pPr>
        <w:spacing w:after="240"/>
        <w:jc w:val="both"/>
        <w:rPr>
          <w:rFonts w:ascii="Times New Roman" w:eastAsia="Times New Roman" w:hAnsi="Times New Roman" w:cs="Times New Roman"/>
          <w:sz w:val="24"/>
          <w:szCs w:val="24"/>
        </w:rPr>
      </w:pPr>
      <w:r w:rsidRPr="0005579B">
        <w:rPr>
          <w:rFonts w:ascii="Times New Roman" w:eastAsia="Times New Roman" w:hAnsi="Times New Roman" w:cs="Times New Roman"/>
          <w:sz w:val="24"/>
          <w:szCs w:val="24"/>
        </w:rPr>
        <w:t>Dear Ms. Dortch:</w:t>
      </w:r>
    </w:p>
    <w:p w14:paraId="7C2ABC7F" w14:textId="065E3E4D" w:rsidR="00580081" w:rsidRDefault="00964608" w:rsidP="00093BEC">
      <w:pPr>
        <w:jc w:val="both"/>
        <w:rPr>
          <w:rFonts w:ascii="Times New Roman" w:eastAsiaTheme="minorHAnsi" w:hAnsi="Times New Roman"/>
          <w:sz w:val="24"/>
          <w:szCs w:val="24"/>
        </w:rPr>
      </w:pPr>
      <w:bookmarkStart w:id="3" w:name="swiBeginHere"/>
      <w:bookmarkEnd w:id="0"/>
      <w:bookmarkEnd w:id="3"/>
      <w:r>
        <w:rPr>
          <w:rFonts w:ascii="Times New Roman" w:eastAsiaTheme="minorHAnsi" w:hAnsi="Times New Roman"/>
          <w:sz w:val="24"/>
          <w:szCs w:val="24"/>
        </w:rPr>
        <w:t>My name is Cheryl Konarski and I</w:t>
      </w:r>
      <w:r w:rsidR="008B34D9">
        <w:rPr>
          <w:rFonts w:ascii="Times New Roman" w:eastAsiaTheme="minorHAnsi" w:hAnsi="Times New Roman"/>
          <w:sz w:val="24"/>
          <w:szCs w:val="24"/>
        </w:rPr>
        <w:t xml:space="preserve"> am the </w:t>
      </w:r>
      <w:r>
        <w:rPr>
          <w:rFonts w:ascii="Times New Roman" w:eastAsiaTheme="minorHAnsi" w:hAnsi="Times New Roman"/>
          <w:sz w:val="24"/>
          <w:szCs w:val="24"/>
        </w:rPr>
        <w:t>Communications Manager</w:t>
      </w:r>
      <w:r w:rsidR="002C5230">
        <w:rPr>
          <w:rFonts w:ascii="Times New Roman" w:eastAsiaTheme="minorHAnsi" w:hAnsi="Times New Roman"/>
          <w:sz w:val="24"/>
          <w:szCs w:val="24"/>
        </w:rPr>
        <w:t xml:space="preserve"> </w:t>
      </w:r>
      <w:r>
        <w:rPr>
          <w:rFonts w:ascii="Times New Roman" w:eastAsiaTheme="minorHAnsi" w:hAnsi="Times New Roman"/>
          <w:sz w:val="24"/>
          <w:szCs w:val="24"/>
        </w:rPr>
        <w:t>for</w:t>
      </w:r>
      <w:r w:rsidR="002C5230">
        <w:rPr>
          <w:rFonts w:ascii="Times New Roman" w:eastAsiaTheme="minorHAnsi" w:hAnsi="Times New Roman"/>
          <w:sz w:val="24"/>
          <w:szCs w:val="24"/>
        </w:rPr>
        <w:t xml:space="preserve"> the </w:t>
      </w:r>
      <w:r>
        <w:rPr>
          <w:rFonts w:ascii="Times New Roman" w:eastAsiaTheme="minorHAnsi" w:hAnsi="Times New Roman"/>
          <w:sz w:val="24"/>
          <w:szCs w:val="24"/>
        </w:rPr>
        <w:t>Joplin Emergency Communications Center</w:t>
      </w:r>
      <w:r w:rsidR="002C5230">
        <w:rPr>
          <w:rFonts w:ascii="Times New Roman" w:eastAsiaTheme="minorHAnsi" w:hAnsi="Times New Roman"/>
          <w:sz w:val="24"/>
          <w:szCs w:val="24"/>
        </w:rPr>
        <w:t xml:space="preserve">. I </w:t>
      </w:r>
      <w:r w:rsidR="00093BEC">
        <w:rPr>
          <w:rFonts w:ascii="Times New Roman" w:eastAsiaTheme="minorHAnsi" w:hAnsi="Times New Roman"/>
          <w:sz w:val="24"/>
          <w:szCs w:val="24"/>
        </w:rPr>
        <w:t xml:space="preserve">am </w:t>
      </w:r>
      <w:r w:rsidR="002C5230">
        <w:rPr>
          <w:rFonts w:ascii="Times New Roman" w:eastAsiaTheme="minorHAnsi" w:hAnsi="Times New Roman"/>
          <w:sz w:val="24"/>
          <w:szCs w:val="24"/>
        </w:rPr>
        <w:t>writ</w:t>
      </w:r>
      <w:r w:rsidR="00093BEC">
        <w:rPr>
          <w:rFonts w:ascii="Times New Roman" w:eastAsiaTheme="minorHAnsi" w:hAnsi="Times New Roman"/>
          <w:sz w:val="24"/>
          <w:szCs w:val="24"/>
        </w:rPr>
        <w:t>ing</w:t>
      </w:r>
      <w:r w:rsidR="002C5230">
        <w:rPr>
          <w:rFonts w:ascii="Times New Roman" w:eastAsiaTheme="minorHAnsi" w:hAnsi="Times New Roman"/>
          <w:sz w:val="24"/>
          <w:szCs w:val="24"/>
        </w:rPr>
        <w:t xml:space="preserve"> to provide a</w:t>
      </w:r>
      <w:r w:rsidR="00943DA4">
        <w:rPr>
          <w:rFonts w:ascii="Times New Roman" w:eastAsiaTheme="minorHAnsi" w:hAnsi="Times New Roman"/>
          <w:sz w:val="24"/>
          <w:szCs w:val="24"/>
        </w:rPr>
        <w:t xml:space="preserve">n operational perspective on the type of location information needed </w:t>
      </w:r>
      <w:r w:rsidR="003015C3">
        <w:rPr>
          <w:rFonts w:ascii="Times New Roman" w:eastAsiaTheme="minorHAnsi" w:hAnsi="Times New Roman"/>
          <w:sz w:val="24"/>
          <w:szCs w:val="24"/>
        </w:rPr>
        <w:t>by 9-1-1 professionals to best carry out our mission to protect and save lives.</w:t>
      </w:r>
    </w:p>
    <w:p w14:paraId="0E8E52FE" w14:textId="77777777" w:rsidR="00580081" w:rsidRDefault="00580081" w:rsidP="00964608">
      <w:pPr>
        <w:ind w:firstLine="720"/>
        <w:jc w:val="both"/>
        <w:rPr>
          <w:rFonts w:ascii="Times New Roman" w:eastAsiaTheme="minorHAnsi" w:hAnsi="Times New Roman"/>
          <w:sz w:val="24"/>
          <w:szCs w:val="24"/>
        </w:rPr>
      </w:pPr>
    </w:p>
    <w:p w14:paraId="0512A1AF" w14:textId="04635686" w:rsidR="00DA4304" w:rsidRDefault="00102DAF" w:rsidP="00093BEC">
      <w:pPr>
        <w:jc w:val="both"/>
        <w:rPr>
          <w:rFonts w:ascii="Times New Roman" w:eastAsiaTheme="minorHAnsi" w:hAnsi="Times New Roman"/>
          <w:sz w:val="24"/>
          <w:szCs w:val="24"/>
        </w:rPr>
      </w:pPr>
      <w:r>
        <w:rPr>
          <w:rFonts w:ascii="Times New Roman" w:eastAsiaTheme="minorHAnsi" w:hAnsi="Times New Roman"/>
          <w:sz w:val="24"/>
          <w:szCs w:val="24"/>
        </w:rPr>
        <w:t>My agency processe</w:t>
      </w:r>
      <w:r w:rsidR="00EE6F50">
        <w:rPr>
          <w:rFonts w:ascii="Times New Roman" w:eastAsiaTheme="minorHAnsi" w:hAnsi="Times New Roman"/>
          <w:sz w:val="24"/>
          <w:szCs w:val="24"/>
        </w:rPr>
        <w:t>d</w:t>
      </w:r>
      <w:r>
        <w:rPr>
          <w:rFonts w:ascii="Times New Roman" w:eastAsiaTheme="minorHAnsi" w:hAnsi="Times New Roman"/>
          <w:sz w:val="24"/>
          <w:szCs w:val="24"/>
        </w:rPr>
        <w:t xml:space="preserve"> </w:t>
      </w:r>
      <w:r w:rsidR="001B6648">
        <w:rPr>
          <w:rFonts w:ascii="Times New Roman" w:eastAsiaTheme="minorHAnsi" w:hAnsi="Times New Roman"/>
          <w:sz w:val="24"/>
          <w:szCs w:val="24"/>
        </w:rPr>
        <w:t xml:space="preserve">37,597 </w:t>
      </w:r>
      <w:r>
        <w:rPr>
          <w:rFonts w:ascii="Times New Roman" w:eastAsiaTheme="minorHAnsi" w:hAnsi="Times New Roman"/>
          <w:sz w:val="24"/>
          <w:szCs w:val="24"/>
        </w:rPr>
        <w:t xml:space="preserve">9-1-1 calls </w:t>
      </w:r>
      <w:r w:rsidR="001B6648">
        <w:rPr>
          <w:rFonts w:ascii="Times New Roman" w:eastAsiaTheme="minorHAnsi" w:hAnsi="Times New Roman"/>
          <w:sz w:val="24"/>
          <w:szCs w:val="24"/>
        </w:rPr>
        <w:t>in 2018 – 31,764 of those calls came from wireless devices</w:t>
      </w:r>
      <w:r w:rsidR="00D95A9B">
        <w:rPr>
          <w:rFonts w:ascii="Times New Roman" w:eastAsiaTheme="minorHAnsi" w:hAnsi="Times New Roman"/>
          <w:sz w:val="24"/>
          <w:szCs w:val="24"/>
        </w:rPr>
        <w:t xml:space="preserve">. </w:t>
      </w:r>
      <w:r w:rsidR="00093BEC">
        <w:rPr>
          <w:rFonts w:ascii="Times New Roman" w:eastAsiaTheme="minorHAnsi" w:hAnsi="Times New Roman"/>
          <w:sz w:val="24"/>
          <w:szCs w:val="24"/>
        </w:rPr>
        <w:t xml:space="preserve"> The population of Joplin is </w:t>
      </w:r>
      <w:r w:rsidR="001B6648">
        <w:rPr>
          <w:rFonts w:ascii="Times New Roman" w:eastAsiaTheme="minorHAnsi" w:hAnsi="Times New Roman"/>
          <w:sz w:val="24"/>
          <w:szCs w:val="24"/>
        </w:rPr>
        <w:t>51,000 but</w:t>
      </w:r>
      <w:r w:rsidR="00093BEC">
        <w:rPr>
          <w:rFonts w:ascii="Times New Roman" w:eastAsiaTheme="minorHAnsi" w:hAnsi="Times New Roman"/>
          <w:sz w:val="24"/>
          <w:szCs w:val="24"/>
        </w:rPr>
        <w:t xml:space="preserve"> swells to over 200,000 during the week with commuters, visitors and others coming to Joplin for both business and pleasure.  Out of the that number, we know that many who are visiting are not going to be overly familiar with their surroundings, causing location information to be difficult to obtain.</w:t>
      </w:r>
    </w:p>
    <w:p w14:paraId="36D16E06" w14:textId="77777777" w:rsidR="00C9143D" w:rsidRDefault="00C9143D" w:rsidP="00964608">
      <w:pPr>
        <w:ind w:firstLine="720"/>
        <w:jc w:val="both"/>
        <w:rPr>
          <w:rFonts w:ascii="Times New Roman" w:eastAsiaTheme="minorHAnsi" w:hAnsi="Times New Roman"/>
          <w:sz w:val="24"/>
          <w:szCs w:val="24"/>
        </w:rPr>
      </w:pPr>
    </w:p>
    <w:p w14:paraId="1B769F8B" w14:textId="7064DA23" w:rsidR="00C9143D" w:rsidRDefault="00AF4CB4" w:rsidP="00093BEC">
      <w:pPr>
        <w:jc w:val="both"/>
        <w:rPr>
          <w:rFonts w:ascii="Times New Roman" w:eastAsiaTheme="minorHAnsi" w:hAnsi="Times New Roman"/>
          <w:sz w:val="24"/>
          <w:szCs w:val="24"/>
        </w:rPr>
      </w:pPr>
      <w:r w:rsidRPr="00AF4CB4">
        <w:rPr>
          <w:rFonts w:ascii="Times New Roman" w:eastAsiaTheme="minorHAnsi" w:hAnsi="Times New Roman"/>
          <w:sz w:val="24"/>
          <w:szCs w:val="24"/>
        </w:rPr>
        <w:t xml:space="preserve">Vertical location information for 9-1-1 callers </w:t>
      </w:r>
      <w:r w:rsidR="00270390">
        <w:rPr>
          <w:rFonts w:ascii="Times New Roman" w:eastAsiaTheme="minorHAnsi" w:hAnsi="Times New Roman"/>
          <w:sz w:val="24"/>
          <w:szCs w:val="24"/>
        </w:rPr>
        <w:t xml:space="preserve">from inside buildings </w:t>
      </w:r>
      <w:r w:rsidRPr="00AF4CB4">
        <w:rPr>
          <w:rFonts w:ascii="Times New Roman" w:eastAsiaTheme="minorHAnsi" w:hAnsi="Times New Roman"/>
          <w:sz w:val="24"/>
          <w:szCs w:val="24"/>
        </w:rPr>
        <w:t>could improve emergency</w:t>
      </w:r>
      <w:r>
        <w:rPr>
          <w:rFonts w:ascii="Times New Roman" w:eastAsiaTheme="minorHAnsi" w:hAnsi="Times New Roman"/>
          <w:sz w:val="24"/>
          <w:szCs w:val="24"/>
        </w:rPr>
        <w:t xml:space="preserve"> </w:t>
      </w:r>
      <w:r w:rsidRPr="00AF4CB4">
        <w:rPr>
          <w:rFonts w:ascii="Times New Roman" w:eastAsiaTheme="minorHAnsi" w:hAnsi="Times New Roman"/>
          <w:sz w:val="24"/>
          <w:szCs w:val="24"/>
        </w:rPr>
        <w:t xml:space="preserve">response. </w:t>
      </w:r>
      <w:r w:rsidR="00270390">
        <w:rPr>
          <w:rFonts w:ascii="Times New Roman" w:eastAsiaTheme="minorHAnsi" w:hAnsi="Times New Roman"/>
          <w:sz w:val="24"/>
          <w:szCs w:val="24"/>
        </w:rPr>
        <w:t xml:space="preserve"> </w:t>
      </w:r>
      <w:r w:rsidR="003B322A">
        <w:rPr>
          <w:rFonts w:ascii="Times New Roman" w:eastAsiaTheme="minorHAnsi" w:hAnsi="Times New Roman"/>
          <w:sz w:val="24"/>
          <w:szCs w:val="24"/>
        </w:rPr>
        <w:t>T</w:t>
      </w:r>
      <w:r w:rsidRPr="00AF4CB4">
        <w:rPr>
          <w:rFonts w:ascii="Times New Roman" w:eastAsiaTheme="minorHAnsi" w:hAnsi="Times New Roman"/>
          <w:sz w:val="24"/>
          <w:szCs w:val="24"/>
        </w:rPr>
        <w:t>he location information must be actionable</w:t>
      </w:r>
      <w:r w:rsidR="003B322A">
        <w:rPr>
          <w:rFonts w:ascii="Times New Roman" w:eastAsiaTheme="minorHAnsi" w:hAnsi="Times New Roman"/>
          <w:sz w:val="24"/>
          <w:szCs w:val="24"/>
        </w:rPr>
        <w:t>,</w:t>
      </w:r>
      <w:r w:rsidRPr="00AF4CB4">
        <w:rPr>
          <w:rFonts w:ascii="Times New Roman" w:eastAsiaTheme="minorHAnsi" w:hAnsi="Times New Roman"/>
          <w:sz w:val="24"/>
          <w:szCs w:val="24"/>
        </w:rPr>
        <w:t xml:space="preserve"> meaning that Public</w:t>
      </w:r>
      <w:r w:rsidR="00C62620">
        <w:rPr>
          <w:rFonts w:ascii="Times New Roman" w:eastAsiaTheme="minorHAnsi" w:hAnsi="Times New Roman"/>
          <w:sz w:val="24"/>
          <w:szCs w:val="24"/>
        </w:rPr>
        <w:t xml:space="preserve"> </w:t>
      </w:r>
      <w:r w:rsidRPr="00AF4CB4">
        <w:rPr>
          <w:rFonts w:ascii="Times New Roman" w:eastAsiaTheme="minorHAnsi" w:hAnsi="Times New Roman"/>
          <w:sz w:val="24"/>
          <w:szCs w:val="24"/>
        </w:rPr>
        <w:t>Safety Telecommunicators (PSTs) can quickly use it to assist the caller and</w:t>
      </w:r>
      <w:r w:rsidR="00C62620">
        <w:rPr>
          <w:rFonts w:ascii="Times New Roman" w:eastAsiaTheme="minorHAnsi" w:hAnsi="Times New Roman"/>
          <w:sz w:val="24"/>
          <w:szCs w:val="24"/>
        </w:rPr>
        <w:t xml:space="preserve"> </w:t>
      </w:r>
      <w:r w:rsidRPr="00AF4CB4">
        <w:rPr>
          <w:rFonts w:ascii="Times New Roman" w:eastAsiaTheme="minorHAnsi" w:hAnsi="Times New Roman"/>
          <w:sz w:val="24"/>
          <w:szCs w:val="24"/>
        </w:rPr>
        <w:t>direct responders to the scene.</w:t>
      </w:r>
      <w:r w:rsidR="009B4666">
        <w:rPr>
          <w:rFonts w:ascii="Times New Roman" w:eastAsiaTheme="minorHAnsi" w:hAnsi="Times New Roman"/>
          <w:sz w:val="24"/>
          <w:szCs w:val="24"/>
        </w:rPr>
        <w:t xml:space="preserve">  </w:t>
      </w:r>
      <w:r w:rsidR="003B322A">
        <w:rPr>
          <w:rFonts w:ascii="Times New Roman" w:eastAsiaTheme="minorHAnsi" w:hAnsi="Times New Roman"/>
          <w:sz w:val="24"/>
          <w:szCs w:val="24"/>
        </w:rPr>
        <w:t>A “dispatchable location,” as defined by the FCC,</w:t>
      </w:r>
      <w:r w:rsidR="003A47C1">
        <w:rPr>
          <w:rFonts w:ascii="Times New Roman" w:eastAsiaTheme="minorHAnsi" w:hAnsi="Times New Roman"/>
          <w:sz w:val="24"/>
          <w:szCs w:val="24"/>
        </w:rPr>
        <w:t xml:space="preserve"> remains</w:t>
      </w:r>
      <w:r w:rsidR="00E22358">
        <w:rPr>
          <w:rFonts w:ascii="Times New Roman" w:eastAsiaTheme="minorHAnsi" w:hAnsi="Times New Roman"/>
          <w:sz w:val="24"/>
          <w:szCs w:val="24"/>
        </w:rPr>
        <w:t xml:space="preserve"> the </w:t>
      </w:r>
      <w:r w:rsidR="003B322A">
        <w:rPr>
          <w:rFonts w:ascii="Times New Roman" w:eastAsiaTheme="minorHAnsi" w:hAnsi="Times New Roman"/>
          <w:sz w:val="24"/>
          <w:szCs w:val="24"/>
        </w:rPr>
        <w:t xml:space="preserve">gold standard </w:t>
      </w:r>
      <w:r w:rsidR="009B4666">
        <w:rPr>
          <w:rFonts w:ascii="Times New Roman" w:eastAsiaTheme="minorHAnsi" w:hAnsi="Times New Roman"/>
          <w:sz w:val="24"/>
          <w:szCs w:val="24"/>
        </w:rPr>
        <w:t>from an operational perspective</w:t>
      </w:r>
      <w:r w:rsidR="00730EC3">
        <w:rPr>
          <w:rFonts w:ascii="Times New Roman" w:eastAsiaTheme="minorHAnsi" w:hAnsi="Times New Roman"/>
          <w:sz w:val="24"/>
          <w:szCs w:val="24"/>
        </w:rPr>
        <w:t xml:space="preserve">.  However, if wireless carriers </w:t>
      </w:r>
      <w:r w:rsidR="003B322A">
        <w:rPr>
          <w:rFonts w:ascii="Times New Roman" w:eastAsiaTheme="minorHAnsi" w:hAnsi="Times New Roman"/>
          <w:sz w:val="24"/>
          <w:szCs w:val="24"/>
        </w:rPr>
        <w:t>are unable to provide a dispatchable location</w:t>
      </w:r>
      <w:r w:rsidR="00462BF2">
        <w:rPr>
          <w:rFonts w:ascii="Times New Roman" w:eastAsiaTheme="minorHAnsi" w:hAnsi="Times New Roman"/>
          <w:sz w:val="24"/>
          <w:szCs w:val="24"/>
        </w:rPr>
        <w:t>,</w:t>
      </w:r>
      <w:r w:rsidR="003B322A">
        <w:rPr>
          <w:rFonts w:ascii="Times New Roman" w:eastAsiaTheme="minorHAnsi" w:hAnsi="Times New Roman"/>
          <w:sz w:val="24"/>
          <w:szCs w:val="24"/>
        </w:rPr>
        <w:t xml:space="preserve"> and instead provide </w:t>
      </w:r>
      <w:r w:rsidR="00730EC3">
        <w:rPr>
          <w:rFonts w:ascii="Times New Roman" w:eastAsiaTheme="minorHAnsi" w:hAnsi="Times New Roman"/>
          <w:sz w:val="24"/>
          <w:szCs w:val="24"/>
        </w:rPr>
        <w:t>z-axis</w:t>
      </w:r>
      <w:r w:rsidR="00842E5E">
        <w:rPr>
          <w:rFonts w:ascii="Times New Roman" w:eastAsiaTheme="minorHAnsi" w:hAnsi="Times New Roman"/>
          <w:sz w:val="24"/>
          <w:szCs w:val="24"/>
        </w:rPr>
        <w:t xml:space="preserve"> </w:t>
      </w:r>
      <w:r w:rsidR="003B322A">
        <w:rPr>
          <w:rFonts w:ascii="Times New Roman" w:eastAsiaTheme="minorHAnsi" w:hAnsi="Times New Roman"/>
          <w:sz w:val="24"/>
          <w:szCs w:val="24"/>
        </w:rPr>
        <w:t>information</w:t>
      </w:r>
      <w:r w:rsidR="00842E5E">
        <w:rPr>
          <w:rFonts w:ascii="Times New Roman" w:eastAsiaTheme="minorHAnsi" w:hAnsi="Times New Roman"/>
          <w:sz w:val="24"/>
          <w:szCs w:val="24"/>
        </w:rPr>
        <w:t xml:space="preserve">, </w:t>
      </w:r>
      <w:r w:rsidR="006A6008">
        <w:rPr>
          <w:rFonts w:ascii="Times New Roman" w:eastAsiaTheme="minorHAnsi" w:hAnsi="Times New Roman"/>
          <w:sz w:val="24"/>
          <w:szCs w:val="24"/>
        </w:rPr>
        <w:t xml:space="preserve">they </w:t>
      </w:r>
      <w:r w:rsidR="003B322A">
        <w:rPr>
          <w:rFonts w:ascii="Times New Roman" w:eastAsiaTheme="minorHAnsi" w:hAnsi="Times New Roman"/>
          <w:sz w:val="24"/>
          <w:szCs w:val="24"/>
        </w:rPr>
        <w:t xml:space="preserve">should be required to make that information as actionable as possible </w:t>
      </w:r>
      <w:r w:rsidR="00462BF2">
        <w:rPr>
          <w:rFonts w:ascii="Times New Roman" w:eastAsiaTheme="minorHAnsi" w:hAnsi="Times New Roman"/>
          <w:sz w:val="24"/>
          <w:szCs w:val="24"/>
        </w:rPr>
        <w:t>by including</w:t>
      </w:r>
      <w:r w:rsidR="003B322A">
        <w:rPr>
          <w:rFonts w:ascii="Times New Roman" w:eastAsiaTheme="minorHAnsi" w:hAnsi="Times New Roman"/>
          <w:sz w:val="24"/>
          <w:szCs w:val="24"/>
        </w:rPr>
        <w:t xml:space="preserve"> an estimated</w:t>
      </w:r>
      <w:r w:rsidR="006A6008">
        <w:rPr>
          <w:rFonts w:ascii="Times New Roman" w:eastAsiaTheme="minorHAnsi" w:hAnsi="Times New Roman"/>
          <w:sz w:val="24"/>
          <w:szCs w:val="24"/>
        </w:rPr>
        <w:t xml:space="preserve"> a floor number. </w:t>
      </w:r>
    </w:p>
    <w:p w14:paraId="30D3564A" w14:textId="77777777" w:rsidR="006A6008" w:rsidRDefault="006A6008" w:rsidP="00964608">
      <w:pPr>
        <w:ind w:firstLine="720"/>
        <w:jc w:val="both"/>
        <w:rPr>
          <w:rFonts w:ascii="Times New Roman" w:eastAsiaTheme="minorHAnsi" w:hAnsi="Times New Roman"/>
          <w:sz w:val="24"/>
          <w:szCs w:val="24"/>
        </w:rPr>
      </w:pPr>
    </w:p>
    <w:p w14:paraId="36A2109A" w14:textId="6B4A1ADA" w:rsidR="006A6008" w:rsidRDefault="00462BF2" w:rsidP="00093BEC">
      <w:pPr>
        <w:jc w:val="both"/>
        <w:rPr>
          <w:rFonts w:ascii="Times New Roman" w:eastAsiaTheme="minorHAnsi" w:hAnsi="Times New Roman"/>
          <w:sz w:val="24"/>
          <w:szCs w:val="24"/>
        </w:rPr>
      </w:pPr>
      <w:r>
        <w:rPr>
          <w:rFonts w:ascii="Times New Roman" w:eastAsiaTheme="minorHAnsi" w:hAnsi="Times New Roman"/>
          <w:sz w:val="24"/>
          <w:szCs w:val="24"/>
        </w:rPr>
        <w:t>A raw</w:t>
      </w:r>
      <w:r w:rsidR="00C41C4E">
        <w:rPr>
          <w:rFonts w:ascii="Times New Roman" w:eastAsiaTheme="minorHAnsi" w:hAnsi="Times New Roman"/>
          <w:sz w:val="24"/>
          <w:szCs w:val="24"/>
        </w:rPr>
        <w:t xml:space="preserve"> vertical estimate is of little operational value if it is relative to</w:t>
      </w:r>
      <w:r>
        <w:rPr>
          <w:rFonts w:ascii="Times New Roman" w:eastAsiaTheme="minorHAnsi" w:hAnsi="Times New Roman"/>
          <w:sz w:val="24"/>
          <w:szCs w:val="24"/>
        </w:rPr>
        <w:t xml:space="preserve"> height</w:t>
      </w:r>
      <w:r w:rsidR="00C41C4E">
        <w:rPr>
          <w:rFonts w:ascii="Times New Roman" w:eastAsiaTheme="minorHAnsi" w:hAnsi="Times New Roman"/>
          <w:sz w:val="24"/>
          <w:szCs w:val="24"/>
        </w:rPr>
        <w:t xml:space="preserve"> above mean sea level</w:t>
      </w:r>
      <w:r w:rsidR="00EC7D91">
        <w:rPr>
          <w:rFonts w:ascii="Times New Roman" w:eastAsiaTheme="minorHAnsi" w:hAnsi="Times New Roman"/>
          <w:sz w:val="24"/>
          <w:szCs w:val="24"/>
        </w:rPr>
        <w:t xml:space="preserve"> (AMSL)</w:t>
      </w:r>
      <w:r w:rsidR="00C41C4E">
        <w:rPr>
          <w:rFonts w:ascii="Times New Roman" w:eastAsiaTheme="minorHAnsi" w:hAnsi="Times New Roman"/>
          <w:sz w:val="24"/>
          <w:szCs w:val="24"/>
        </w:rPr>
        <w:t xml:space="preserve"> or above ground level</w:t>
      </w:r>
      <w:r w:rsidR="00EC7D91">
        <w:rPr>
          <w:rFonts w:ascii="Times New Roman" w:eastAsiaTheme="minorHAnsi" w:hAnsi="Times New Roman"/>
          <w:sz w:val="24"/>
          <w:szCs w:val="24"/>
        </w:rPr>
        <w:t xml:space="preserve"> (AGL)</w:t>
      </w:r>
      <w:r w:rsidR="00C41C4E">
        <w:rPr>
          <w:rFonts w:ascii="Times New Roman" w:eastAsiaTheme="minorHAnsi" w:hAnsi="Times New Roman"/>
          <w:sz w:val="24"/>
          <w:szCs w:val="24"/>
        </w:rPr>
        <w:t xml:space="preserve">.  </w:t>
      </w:r>
      <w:r w:rsidR="00C91A60">
        <w:rPr>
          <w:rFonts w:ascii="Times New Roman" w:eastAsiaTheme="minorHAnsi" w:hAnsi="Times New Roman"/>
          <w:sz w:val="24"/>
          <w:szCs w:val="24"/>
        </w:rPr>
        <w:t>9-1-1 centers like mine</w:t>
      </w:r>
      <w:r w:rsidR="00D352B9">
        <w:rPr>
          <w:rFonts w:ascii="Times New Roman" w:eastAsiaTheme="minorHAnsi" w:hAnsi="Times New Roman"/>
          <w:sz w:val="24"/>
          <w:szCs w:val="24"/>
        </w:rPr>
        <w:t xml:space="preserve"> simply</w:t>
      </w:r>
      <w:r w:rsidR="00C91A60">
        <w:rPr>
          <w:rFonts w:ascii="Times New Roman" w:eastAsiaTheme="minorHAnsi" w:hAnsi="Times New Roman"/>
          <w:sz w:val="24"/>
          <w:szCs w:val="24"/>
        </w:rPr>
        <w:t xml:space="preserve"> do not have the </w:t>
      </w:r>
      <w:r w:rsidR="003B322A">
        <w:rPr>
          <w:rFonts w:ascii="Times New Roman" w:eastAsiaTheme="minorHAnsi" w:hAnsi="Times New Roman"/>
          <w:sz w:val="24"/>
          <w:szCs w:val="24"/>
        </w:rPr>
        <w:t xml:space="preserve">resources to create and maintain indoor maps for buildings in our jurisdictions.  Even if we did, we would not have the ability </w:t>
      </w:r>
      <w:r w:rsidR="00C91A60">
        <w:rPr>
          <w:rFonts w:ascii="Times New Roman" w:eastAsiaTheme="minorHAnsi" w:hAnsi="Times New Roman"/>
          <w:sz w:val="24"/>
          <w:szCs w:val="24"/>
        </w:rPr>
        <w:t xml:space="preserve">to translate AMSL or AGL to </w:t>
      </w:r>
      <w:r w:rsidR="00182B58">
        <w:rPr>
          <w:rFonts w:ascii="Times New Roman" w:eastAsiaTheme="minorHAnsi" w:hAnsi="Times New Roman"/>
          <w:sz w:val="24"/>
          <w:szCs w:val="24"/>
        </w:rPr>
        <w:t xml:space="preserve">a </w:t>
      </w:r>
      <w:r w:rsidR="00274324">
        <w:rPr>
          <w:rFonts w:ascii="Times New Roman" w:eastAsiaTheme="minorHAnsi" w:hAnsi="Times New Roman"/>
          <w:sz w:val="24"/>
          <w:szCs w:val="24"/>
        </w:rPr>
        <w:t>floor or</w:t>
      </w:r>
      <w:r w:rsidR="004F160B">
        <w:rPr>
          <w:rFonts w:ascii="Times New Roman" w:eastAsiaTheme="minorHAnsi" w:hAnsi="Times New Roman"/>
          <w:sz w:val="24"/>
          <w:szCs w:val="24"/>
        </w:rPr>
        <w:t xml:space="preserve"> </w:t>
      </w:r>
      <w:r w:rsidR="003B322A">
        <w:rPr>
          <w:rFonts w:ascii="Times New Roman" w:eastAsiaTheme="minorHAnsi" w:hAnsi="Times New Roman"/>
          <w:sz w:val="24"/>
          <w:szCs w:val="24"/>
        </w:rPr>
        <w:t xml:space="preserve">visualize </w:t>
      </w:r>
      <w:r w:rsidR="00443CB8">
        <w:rPr>
          <w:rFonts w:ascii="Times New Roman" w:eastAsiaTheme="minorHAnsi" w:hAnsi="Times New Roman"/>
          <w:sz w:val="24"/>
          <w:szCs w:val="24"/>
        </w:rPr>
        <w:t xml:space="preserve">a </w:t>
      </w:r>
      <w:r w:rsidR="00093BEC">
        <w:rPr>
          <w:rFonts w:ascii="Times New Roman" w:eastAsiaTheme="minorHAnsi" w:hAnsi="Times New Roman"/>
          <w:sz w:val="24"/>
          <w:szCs w:val="24"/>
        </w:rPr>
        <w:t>three-dimensional</w:t>
      </w:r>
      <w:r w:rsidR="00443CB8">
        <w:rPr>
          <w:rFonts w:ascii="Times New Roman" w:eastAsiaTheme="minorHAnsi" w:hAnsi="Times New Roman"/>
          <w:sz w:val="24"/>
          <w:szCs w:val="24"/>
        </w:rPr>
        <w:t xml:space="preserve"> point in space</w:t>
      </w:r>
      <w:r w:rsidR="00182B58">
        <w:rPr>
          <w:rFonts w:ascii="Times New Roman" w:eastAsiaTheme="minorHAnsi" w:hAnsi="Times New Roman"/>
          <w:sz w:val="24"/>
          <w:szCs w:val="24"/>
        </w:rPr>
        <w:t xml:space="preserve">.  </w:t>
      </w:r>
      <w:r>
        <w:rPr>
          <w:rFonts w:ascii="Times New Roman" w:eastAsiaTheme="minorHAnsi" w:hAnsi="Times New Roman"/>
          <w:sz w:val="24"/>
          <w:szCs w:val="24"/>
        </w:rPr>
        <w:t xml:space="preserve">Additionally, the information we receive from wireless carriers should enable us to do better for our law enforcement, fire, and EMS counterparts in the field than providing a height estimate that they then would try to match with their own devices.  </w:t>
      </w:r>
      <w:r w:rsidR="00093BEC">
        <w:rPr>
          <w:rFonts w:ascii="Times New Roman" w:eastAsiaTheme="minorHAnsi" w:hAnsi="Times New Roman"/>
          <w:sz w:val="24"/>
          <w:szCs w:val="24"/>
        </w:rPr>
        <w:t>For</w:t>
      </w:r>
      <w:r w:rsidR="00054DCE">
        <w:rPr>
          <w:rFonts w:ascii="Times New Roman" w:eastAsiaTheme="minorHAnsi" w:hAnsi="Times New Roman"/>
          <w:sz w:val="24"/>
          <w:szCs w:val="24"/>
        </w:rPr>
        <w:t xml:space="preserve"> </w:t>
      </w:r>
      <w:r w:rsidR="00945272">
        <w:rPr>
          <w:rFonts w:ascii="Times New Roman" w:eastAsiaTheme="minorHAnsi" w:hAnsi="Times New Roman"/>
          <w:sz w:val="24"/>
          <w:szCs w:val="24"/>
        </w:rPr>
        <w:t xml:space="preserve">9-1-1 professionals </w:t>
      </w:r>
      <w:r w:rsidR="00054DCE">
        <w:rPr>
          <w:rFonts w:ascii="Times New Roman" w:eastAsiaTheme="minorHAnsi" w:hAnsi="Times New Roman"/>
          <w:sz w:val="24"/>
          <w:szCs w:val="24"/>
        </w:rPr>
        <w:t xml:space="preserve">to </w:t>
      </w:r>
      <w:r w:rsidR="00945272">
        <w:rPr>
          <w:rFonts w:ascii="Times New Roman" w:eastAsiaTheme="minorHAnsi" w:hAnsi="Times New Roman"/>
          <w:sz w:val="24"/>
          <w:szCs w:val="24"/>
        </w:rPr>
        <w:t xml:space="preserve">have the information they need to ensure that </w:t>
      </w:r>
      <w:r>
        <w:rPr>
          <w:rFonts w:ascii="Times New Roman" w:eastAsiaTheme="minorHAnsi" w:hAnsi="Times New Roman"/>
          <w:sz w:val="24"/>
          <w:szCs w:val="24"/>
        </w:rPr>
        <w:t xml:space="preserve">responders </w:t>
      </w:r>
      <w:r w:rsidR="00F91B31">
        <w:rPr>
          <w:rFonts w:ascii="Times New Roman" w:eastAsiaTheme="minorHAnsi" w:hAnsi="Times New Roman"/>
          <w:sz w:val="24"/>
          <w:szCs w:val="24"/>
        </w:rPr>
        <w:t xml:space="preserve">arrive </w:t>
      </w:r>
      <w:r w:rsidR="00945272">
        <w:rPr>
          <w:rFonts w:ascii="Times New Roman" w:eastAsiaTheme="minorHAnsi" w:hAnsi="Times New Roman"/>
          <w:sz w:val="24"/>
          <w:szCs w:val="24"/>
        </w:rPr>
        <w:t xml:space="preserve">as quickly as possible, they </w:t>
      </w:r>
      <w:r>
        <w:rPr>
          <w:rFonts w:ascii="Times New Roman" w:eastAsiaTheme="minorHAnsi" w:hAnsi="Times New Roman"/>
          <w:sz w:val="24"/>
          <w:szCs w:val="24"/>
        </w:rPr>
        <w:t xml:space="preserve">at least </w:t>
      </w:r>
      <w:r w:rsidR="00945272">
        <w:rPr>
          <w:rFonts w:ascii="Times New Roman" w:eastAsiaTheme="minorHAnsi" w:hAnsi="Times New Roman"/>
          <w:sz w:val="24"/>
          <w:szCs w:val="24"/>
        </w:rPr>
        <w:t>need</w:t>
      </w:r>
      <w:r w:rsidR="00275958">
        <w:rPr>
          <w:rFonts w:ascii="Times New Roman" w:eastAsiaTheme="minorHAnsi" w:hAnsi="Times New Roman"/>
          <w:sz w:val="24"/>
          <w:szCs w:val="24"/>
        </w:rPr>
        <w:t xml:space="preserve"> a floor number estimate</w:t>
      </w:r>
      <w:r w:rsidR="00B027F7">
        <w:rPr>
          <w:rFonts w:ascii="Times New Roman" w:eastAsiaTheme="minorHAnsi" w:hAnsi="Times New Roman"/>
          <w:sz w:val="24"/>
          <w:szCs w:val="24"/>
        </w:rPr>
        <w:t xml:space="preserve"> </w:t>
      </w:r>
      <w:r>
        <w:rPr>
          <w:rFonts w:ascii="Times New Roman" w:eastAsiaTheme="minorHAnsi" w:hAnsi="Times New Roman"/>
          <w:sz w:val="24"/>
          <w:szCs w:val="24"/>
        </w:rPr>
        <w:t>(</w:t>
      </w:r>
      <w:r w:rsidR="00B027F7">
        <w:rPr>
          <w:rFonts w:ascii="Times New Roman" w:eastAsiaTheme="minorHAnsi" w:hAnsi="Times New Roman"/>
          <w:sz w:val="24"/>
          <w:szCs w:val="24"/>
        </w:rPr>
        <w:t>e.g.</w:t>
      </w:r>
      <w:r w:rsidR="00E311C3">
        <w:rPr>
          <w:rFonts w:ascii="Times New Roman" w:eastAsiaTheme="minorHAnsi" w:hAnsi="Times New Roman"/>
          <w:sz w:val="24"/>
          <w:szCs w:val="24"/>
        </w:rPr>
        <w:t>. “4</w:t>
      </w:r>
      <w:r w:rsidR="00E311C3" w:rsidRPr="00E311C3">
        <w:rPr>
          <w:rFonts w:ascii="Times New Roman" w:eastAsiaTheme="minorHAnsi" w:hAnsi="Times New Roman"/>
          <w:sz w:val="24"/>
          <w:szCs w:val="24"/>
          <w:vertAlign w:val="superscript"/>
        </w:rPr>
        <w:t>th</w:t>
      </w:r>
      <w:r w:rsidR="00E311C3">
        <w:rPr>
          <w:rFonts w:ascii="Times New Roman" w:eastAsiaTheme="minorHAnsi" w:hAnsi="Times New Roman"/>
          <w:sz w:val="24"/>
          <w:szCs w:val="24"/>
        </w:rPr>
        <w:t xml:space="preserve"> floor” rather than “12 meters AMSL</w:t>
      </w:r>
      <w:r>
        <w:rPr>
          <w:rFonts w:ascii="Times New Roman" w:eastAsiaTheme="minorHAnsi" w:hAnsi="Times New Roman"/>
          <w:sz w:val="24"/>
          <w:szCs w:val="24"/>
        </w:rPr>
        <w:t>”)</w:t>
      </w:r>
      <w:r w:rsidR="00E311C3">
        <w:rPr>
          <w:rFonts w:ascii="Times New Roman" w:eastAsiaTheme="minorHAnsi" w:hAnsi="Times New Roman"/>
          <w:sz w:val="24"/>
          <w:szCs w:val="24"/>
        </w:rPr>
        <w:t>.</w:t>
      </w:r>
      <w:r w:rsidR="00275958">
        <w:rPr>
          <w:rFonts w:ascii="Times New Roman" w:eastAsiaTheme="minorHAnsi" w:hAnsi="Times New Roman"/>
          <w:sz w:val="24"/>
          <w:szCs w:val="24"/>
        </w:rPr>
        <w:t xml:space="preserve">  </w:t>
      </w:r>
      <w:r>
        <w:rPr>
          <w:rFonts w:ascii="Times New Roman" w:eastAsiaTheme="minorHAnsi" w:hAnsi="Times New Roman"/>
          <w:sz w:val="24"/>
          <w:szCs w:val="24"/>
        </w:rPr>
        <w:t>Accordingly, as you contemplate rules for a z-axis metric, please consider requiring wireless carriers to provide a floor number as part of the z-axis information.</w:t>
      </w:r>
      <w:r w:rsidRPr="00462BF2">
        <w:rPr>
          <w:rFonts w:ascii="Times New Roman" w:eastAsiaTheme="minorHAnsi" w:hAnsi="Times New Roman"/>
          <w:sz w:val="24"/>
          <w:szCs w:val="24"/>
        </w:rPr>
        <w:t xml:space="preserve"> </w:t>
      </w:r>
      <w:r>
        <w:rPr>
          <w:rFonts w:ascii="Times New Roman" w:eastAsiaTheme="minorHAnsi" w:hAnsi="Times New Roman"/>
          <w:sz w:val="24"/>
          <w:szCs w:val="24"/>
        </w:rPr>
        <w:t xml:space="preserve"> Requiring wireless carriers to provide actionable location information about 9-1-1 callers will save lives.  </w:t>
      </w:r>
    </w:p>
    <w:p w14:paraId="0263B4DF" w14:textId="77777777" w:rsidR="00832EF8" w:rsidRDefault="00832EF8" w:rsidP="00964608">
      <w:pPr>
        <w:ind w:firstLine="720"/>
        <w:jc w:val="both"/>
        <w:rPr>
          <w:rFonts w:ascii="Times New Roman" w:eastAsiaTheme="minorHAnsi" w:hAnsi="Times New Roman"/>
          <w:sz w:val="24"/>
          <w:szCs w:val="24"/>
        </w:rPr>
      </w:pPr>
    </w:p>
    <w:p w14:paraId="461E8915" w14:textId="77777777" w:rsidR="0005579B" w:rsidRPr="0005579B" w:rsidRDefault="00FD4D29" w:rsidP="00093BEC">
      <w:pPr>
        <w:jc w:val="both"/>
        <w:rPr>
          <w:rFonts w:ascii="Times New Roman" w:eastAsiaTheme="minorHAnsi" w:hAnsi="Times New Roman"/>
          <w:sz w:val="24"/>
          <w:szCs w:val="24"/>
        </w:rPr>
      </w:pPr>
      <w:r>
        <w:rPr>
          <w:rFonts w:ascii="Times New Roman" w:eastAsiaTheme="minorHAnsi" w:hAnsi="Times New Roman"/>
          <w:sz w:val="24"/>
          <w:szCs w:val="24"/>
        </w:rPr>
        <w:t>Thank you for taking my views into consideration.</w:t>
      </w:r>
    </w:p>
    <w:p w14:paraId="1C7DBBB5" w14:textId="77777777" w:rsidR="0005579B" w:rsidRPr="0005579B" w:rsidRDefault="0005579B" w:rsidP="00964608">
      <w:pPr>
        <w:ind w:firstLine="600"/>
        <w:jc w:val="both"/>
        <w:rPr>
          <w:rFonts w:ascii="Times New Roman" w:eastAsiaTheme="minorHAnsi" w:hAnsi="Times New Roman"/>
          <w:sz w:val="24"/>
        </w:rPr>
      </w:pPr>
    </w:p>
    <w:p w14:paraId="1E96C767" w14:textId="77777777" w:rsidR="0005579B" w:rsidRPr="0005579B" w:rsidRDefault="0005579B" w:rsidP="00964608">
      <w:pPr>
        <w:ind w:firstLine="600"/>
        <w:jc w:val="both"/>
        <w:rPr>
          <w:rFonts w:ascii="Times New Roman" w:eastAsiaTheme="minorHAnsi" w:hAnsi="Times New Roman"/>
          <w:sz w:val="24"/>
        </w:rPr>
      </w:pPr>
      <w:r w:rsidRPr="0005579B">
        <w:rPr>
          <w:rFonts w:ascii="Times New Roman" w:eastAsiaTheme="minorHAnsi" w:hAnsi="Times New Roman"/>
          <w:sz w:val="24"/>
        </w:rPr>
        <w:t xml:space="preserve">   </w:t>
      </w:r>
    </w:p>
    <w:p w14:paraId="196C7A2F" w14:textId="419857A7" w:rsidR="0005579B" w:rsidRPr="0005579B" w:rsidRDefault="00964608" w:rsidP="00093BEC">
      <w:pPr>
        <w:jc w:val="both"/>
        <w:rPr>
          <w:rFonts w:asciiTheme="majorBidi" w:eastAsiaTheme="minorHAnsi" w:hAnsiTheme="majorBidi" w:cstheme="majorBidi"/>
          <w:sz w:val="24"/>
        </w:rPr>
      </w:pPr>
      <w:r>
        <w:rPr>
          <w:rFonts w:asciiTheme="majorBidi" w:eastAsiaTheme="minorHAnsi" w:hAnsiTheme="majorBidi" w:cstheme="majorBidi"/>
          <w:sz w:val="24"/>
        </w:rPr>
        <w:t xml:space="preserve">Cheryl Konarski </w:t>
      </w:r>
    </w:p>
    <w:p w14:paraId="719826A7" w14:textId="1DDD7240" w:rsidR="0005579B" w:rsidRPr="0005579B" w:rsidRDefault="00964608" w:rsidP="00093BEC">
      <w:pPr>
        <w:jc w:val="both"/>
        <w:rPr>
          <w:rFonts w:asciiTheme="majorBidi" w:eastAsiaTheme="minorHAnsi" w:hAnsiTheme="majorBidi" w:cstheme="majorBidi"/>
          <w:sz w:val="24"/>
        </w:rPr>
      </w:pPr>
      <w:r>
        <w:rPr>
          <w:rFonts w:asciiTheme="majorBidi" w:eastAsiaTheme="minorHAnsi" w:hAnsiTheme="majorBidi" w:cstheme="majorBidi"/>
          <w:sz w:val="24"/>
        </w:rPr>
        <w:t>Communications Manager</w:t>
      </w:r>
    </w:p>
    <w:p w14:paraId="77C8AA66" w14:textId="3EEC8B7F" w:rsidR="0005579B" w:rsidRDefault="00964608" w:rsidP="00093BEC">
      <w:pPr>
        <w:jc w:val="both"/>
      </w:pPr>
      <w:r>
        <w:rPr>
          <w:rFonts w:asciiTheme="majorBidi" w:eastAsiaTheme="minorHAnsi" w:hAnsiTheme="majorBidi" w:cstheme="majorBidi"/>
          <w:sz w:val="24"/>
        </w:rPr>
        <w:t>Joplin Emergency Communications Center</w:t>
      </w:r>
    </w:p>
    <w:sectPr w:rsidR="0005579B" w:rsidSect="00093BEC">
      <w:headerReference w:type="default" r:id="rId6"/>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05F9F" w14:textId="77777777" w:rsidR="003B3774" w:rsidRDefault="003B3774" w:rsidP="0005579B">
      <w:r>
        <w:separator/>
      </w:r>
    </w:p>
  </w:endnote>
  <w:endnote w:type="continuationSeparator" w:id="0">
    <w:p w14:paraId="314074A8" w14:textId="77777777" w:rsidR="003B3774" w:rsidRDefault="003B3774" w:rsidP="00055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B690C5" w14:textId="77777777" w:rsidR="003B3774" w:rsidRDefault="003B3774" w:rsidP="0005579B">
      <w:r>
        <w:separator/>
      </w:r>
    </w:p>
  </w:footnote>
  <w:footnote w:type="continuationSeparator" w:id="0">
    <w:p w14:paraId="0254133B" w14:textId="77777777" w:rsidR="003B3774" w:rsidRDefault="003B3774" w:rsidP="00055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0EFAF" w14:textId="77777777" w:rsidR="003253E9" w:rsidRDefault="003B3774" w:rsidP="003253E9">
    <w:pPr>
      <w:pStyle w:val="Header"/>
      <w:jc w:val="right"/>
    </w:pPr>
  </w:p>
  <w:p w14:paraId="0C77D99B" w14:textId="77777777" w:rsidR="00B47447" w:rsidRDefault="003B37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9B"/>
    <w:rsid w:val="00006265"/>
    <w:rsid w:val="000062CE"/>
    <w:rsid w:val="000065DC"/>
    <w:rsid w:val="00023343"/>
    <w:rsid w:val="000351BE"/>
    <w:rsid w:val="00054DCE"/>
    <w:rsid w:val="0005579B"/>
    <w:rsid w:val="00081EA8"/>
    <w:rsid w:val="00084963"/>
    <w:rsid w:val="00093BEC"/>
    <w:rsid w:val="00095C6F"/>
    <w:rsid w:val="000A234F"/>
    <w:rsid w:val="000C7D08"/>
    <w:rsid w:val="000D2658"/>
    <w:rsid w:val="000D3EB7"/>
    <w:rsid w:val="000D76A7"/>
    <w:rsid w:val="00102DAF"/>
    <w:rsid w:val="00113A41"/>
    <w:rsid w:val="00170F9C"/>
    <w:rsid w:val="00182B58"/>
    <w:rsid w:val="00183982"/>
    <w:rsid w:val="001A53CD"/>
    <w:rsid w:val="001B6648"/>
    <w:rsid w:val="0022023D"/>
    <w:rsid w:val="00270390"/>
    <w:rsid w:val="00274324"/>
    <w:rsid w:val="00275958"/>
    <w:rsid w:val="002957AA"/>
    <w:rsid w:val="002C5230"/>
    <w:rsid w:val="003015C3"/>
    <w:rsid w:val="00301F20"/>
    <w:rsid w:val="00362775"/>
    <w:rsid w:val="003A47C1"/>
    <w:rsid w:val="003B1144"/>
    <w:rsid w:val="003B322A"/>
    <w:rsid w:val="003B3774"/>
    <w:rsid w:val="003C33BD"/>
    <w:rsid w:val="003C6504"/>
    <w:rsid w:val="004013CD"/>
    <w:rsid w:val="00416032"/>
    <w:rsid w:val="00443CB8"/>
    <w:rsid w:val="0045794D"/>
    <w:rsid w:val="00462BF2"/>
    <w:rsid w:val="00467973"/>
    <w:rsid w:val="00482CE4"/>
    <w:rsid w:val="004A581D"/>
    <w:rsid w:val="004F160B"/>
    <w:rsid w:val="0050661C"/>
    <w:rsid w:val="00511E88"/>
    <w:rsid w:val="005431BD"/>
    <w:rsid w:val="00550B87"/>
    <w:rsid w:val="00580081"/>
    <w:rsid w:val="005876C1"/>
    <w:rsid w:val="0065698F"/>
    <w:rsid w:val="006A6008"/>
    <w:rsid w:val="006E2D4F"/>
    <w:rsid w:val="00703022"/>
    <w:rsid w:val="00712544"/>
    <w:rsid w:val="00715AE7"/>
    <w:rsid w:val="00730EC3"/>
    <w:rsid w:val="0074107B"/>
    <w:rsid w:val="00786495"/>
    <w:rsid w:val="007932F0"/>
    <w:rsid w:val="007A51B5"/>
    <w:rsid w:val="007B002F"/>
    <w:rsid w:val="007B0ED8"/>
    <w:rsid w:val="007D6F90"/>
    <w:rsid w:val="008025E8"/>
    <w:rsid w:val="00813717"/>
    <w:rsid w:val="00823072"/>
    <w:rsid w:val="00832EF8"/>
    <w:rsid w:val="00837965"/>
    <w:rsid w:val="00842E5E"/>
    <w:rsid w:val="00857DD4"/>
    <w:rsid w:val="0087078D"/>
    <w:rsid w:val="00890ABB"/>
    <w:rsid w:val="00891519"/>
    <w:rsid w:val="008B2817"/>
    <w:rsid w:val="008B34D9"/>
    <w:rsid w:val="008E5C8B"/>
    <w:rsid w:val="00910F09"/>
    <w:rsid w:val="00917BBF"/>
    <w:rsid w:val="0092524A"/>
    <w:rsid w:val="009366EF"/>
    <w:rsid w:val="00943DA4"/>
    <w:rsid w:val="00945272"/>
    <w:rsid w:val="00964608"/>
    <w:rsid w:val="009715F0"/>
    <w:rsid w:val="00982CC4"/>
    <w:rsid w:val="009B4666"/>
    <w:rsid w:val="009E6E33"/>
    <w:rsid w:val="009F3C85"/>
    <w:rsid w:val="00A101CB"/>
    <w:rsid w:val="00A62F24"/>
    <w:rsid w:val="00AB5C89"/>
    <w:rsid w:val="00AF4CB4"/>
    <w:rsid w:val="00AF6371"/>
    <w:rsid w:val="00AF66B0"/>
    <w:rsid w:val="00B027F7"/>
    <w:rsid w:val="00B066B3"/>
    <w:rsid w:val="00C41C4E"/>
    <w:rsid w:val="00C62620"/>
    <w:rsid w:val="00C9143D"/>
    <w:rsid w:val="00C91A60"/>
    <w:rsid w:val="00CB48A2"/>
    <w:rsid w:val="00CB4DFE"/>
    <w:rsid w:val="00CB511A"/>
    <w:rsid w:val="00CF39F9"/>
    <w:rsid w:val="00D13BA1"/>
    <w:rsid w:val="00D15A48"/>
    <w:rsid w:val="00D2764F"/>
    <w:rsid w:val="00D352B9"/>
    <w:rsid w:val="00D437FE"/>
    <w:rsid w:val="00D71DEA"/>
    <w:rsid w:val="00D73584"/>
    <w:rsid w:val="00D7750C"/>
    <w:rsid w:val="00D95A9B"/>
    <w:rsid w:val="00DA0982"/>
    <w:rsid w:val="00DA4304"/>
    <w:rsid w:val="00DC4823"/>
    <w:rsid w:val="00DF484D"/>
    <w:rsid w:val="00E0212A"/>
    <w:rsid w:val="00E22358"/>
    <w:rsid w:val="00E311C3"/>
    <w:rsid w:val="00E34152"/>
    <w:rsid w:val="00E34FFF"/>
    <w:rsid w:val="00E5278B"/>
    <w:rsid w:val="00E633B2"/>
    <w:rsid w:val="00E75AAD"/>
    <w:rsid w:val="00E77DB0"/>
    <w:rsid w:val="00E964AE"/>
    <w:rsid w:val="00EB08B9"/>
    <w:rsid w:val="00EC7D91"/>
    <w:rsid w:val="00EE6F50"/>
    <w:rsid w:val="00EF6F05"/>
    <w:rsid w:val="00F03AC2"/>
    <w:rsid w:val="00F40CC3"/>
    <w:rsid w:val="00F616B4"/>
    <w:rsid w:val="00F91B31"/>
    <w:rsid w:val="00FA32F7"/>
    <w:rsid w:val="00FB1CB2"/>
    <w:rsid w:val="00FC3D2E"/>
    <w:rsid w:val="00FD4D29"/>
    <w:rsid w:val="00FE2AD9"/>
    <w:rsid w:val="00FE5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6385A"/>
  <w15:chartTrackingRefBased/>
  <w15:docId w15:val="{34A6CE08-EA3B-9340-9E05-7A0855631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05579B"/>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rsid w:val="0005579B"/>
    <w:rPr>
      <w:rFonts w:ascii="Times New Roman" w:eastAsiaTheme="minorHAnsi" w:hAnsi="Times New Roman"/>
      <w:sz w:val="20"/>
      <w:szCs w:val="20"/>
    </w:rPr>
  </w:style>
  <w:style w:type="character" w:styleId="FootnoteReference">
    <w:name w:val="footnote reference"/>
    <w:basedOn w:val="DefaultParagraphFont"/>
    <w:uiPriority w:val="99"/>
    <w:unhideWhenUsed/>
    <w:rsid w:val="0005579B"/>
    <w:rPr>
      <w:vertAlign w:val="superscript"/>
    </w:rPr>
  </w:style>
  <w:style w:type="paragraph" w:styleId="Salutation">
    <w:name w:val="Salutation"/>
    <w:basedOn w:val="Normal"/>
    <w:next w:val="BodyText"/>
    <w:link w:val="SalutationChar"/>
    <w:qFormat/>
    <w:rsid w:val="0005579B"/>
    <w:pPr>
      <w:spacing w:after="240"/>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05579B"/>
    <w:rPr>
      <w:rFonts w:ascii="Times New Roman" w:eastAsia="Times New Roman" w:hAnsi="Times New Roman" w:cs="Times New Roman"/>
      <w:sz w:val="24"/>
      <w:szCs w:val="20"/>
    </w:rPr>
  </w:style>
  <w:style w:type="paragraph" w:styleId="Date">
    <w:name w:val="Date"/>
    <w:basedOn w:val="Normal"/>
    <w:next w:val="Normal"/>
    <w:link w:val="DateChar"/>
    <w:qFormat/>
    <w:rsid w:val="0005579B"/>
    <w:pPr>
      <w:spacing w:before="240" w:after="240"/>
    </w:pPr>
    <w:rPr>
      <w:rFonts w:ascii="Times New Roman" w:eastAsia="Times New Roman" w:hAnsi="Times New Roman" w:cs="Times New Roman"/>
      <w:sz w:val="24"/>
      <w:szCs w:val="20"/>
    </w:rPr>
  </w:style>
  <w:style w:type="character" w:customStyle="1" w:styleId="DateChar">
    <w:name w:val="Date Char"/>
    <w:basedOn w:val="DefaultParagraphFont"/>
    <w:link w:val="Date"/>
    <w:rsid w:val="0005579B"/>
    <w:rPr>
      <w:rFonts w:ascii="Times New Roman" w:eastAsia="Times New Roman" w:hAnsi="Times New Roman" w:cs="Times New Roman"/>
      <w:sz w:val="24"/>
      <w:szCs w:val="20"/>
    </w:rPr>
  </w:style>
  <w:style w:type="paragraph" w:customStyle="1" w:styleId="RecipientAddress">
    <w:name w:val="RecipientAddress"/>
    <w:basedOn w:val="Normal"/>
    <w:qFormat/>
    <w:rsid w:val="0005579B"/>
    <w:rPr>
      <w:rFonts w:ascii="Times New Roman" w:eastAsia="Times New Roman" w:hAnsi="Times New Roman" w:cs="Times New Roman"/>
      <w:sz w:val="24"/>
      <w:szCs w:val="20"/>
    </w:rPr>
  </w:style>
  <w:style w:type="paragraph" w:customStyle="1" w:styleId="ReLine">
    <w:name w:val="ReLine"/>
    <w:basedOn w:val="Normal"/>
    <w:qFormat/>
    <w:rsid w:val="0005579B"/>
    <w:pPr>
      <w:spacing w:before="240" w:after="240"/>
      <w:ind w:left="2160" w:hanging="720"/>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05579B"/>
    <w:rPr>
      <w:color w:val="0563C1" w:themeColor="hyperlink"/>
      <w:u w:val="single"/>
    </w:rPr>
  </w:style>
  <w:style w:type="paragraph" w:styleId="Header">
    <w:name w:val="header"/>
    <w:basedOn w:val="Normal"/>
    <w:link w:val="HeaderChar"/>
    <w:uiPriority w:val="99"/>
    <w:unhideWhenUsed/>
    <w:rsid w:val="0005579B"/>
    <w:pPr>
      <w:tabs>
        <w:tab w:val="center" w:pos="4680"/>
        <w:tab w:val="right" w:pos="9360"/>
      </w:tabs>
    </w:pPr>
    <w:rPr>
      <w:rFonts w:ascii="Times New Roman" w:eastAsiaTheme="minorHAnsi" w:hAnsi="Times New Roman"/>
      <w:sz w:val="24"/>
    </w:rPr>
  </w:style>
  <w:style w:type="character" w:customStyle="1" w:styleId="HeaderChar">
    <w:name w:val="Header Char"/>
    <w:basedOn w:val="DefaultParagraphFont"/>
    <w:link w:val="Header"/>
    <w:uiPriority w:val="99"/>
    <w:rsid w:val="0005579B"/>
    <w:rPr>
      <w:rFonts w:ascii="Times New Roman" w:eastAsiaTheme="minorHAnsi" w:hAnsi="Times New Roman"/>
      <w:sz w:val="24"/>
    </w:rPr>
  </w:style>
  <w:style w:type="paragraph" w:styleId="BodyText">
    <w:name w:val="Body Text"/>
    <w:basedOn w:val="Normal"/>
    <w:link w:val="BodyTextChar"/>
    <w:uiPriority w:val="99"/>
    <w:semiHidden/>
    <w:unhideWhenUsed/>
    <w:rsid w:val="0005579B"/>
    <w:pPr>
      <w:spacing w:after="120"/>
    </w:pPr>
  </w:style>
  <w:style w:type="character" w:customStyle="1" w:styleId="BodyTextChar">
    <w:name w:val="Body Text Char"/>
    <w:basedOn w:val="DefaultParagraphFont"/>
    <w:link w:val="BodyText"/>
    <w:uiPriority w:val="99"/>
    <w:semiHidden/>
    <w:rsid w:val="0005579B"/>
  </w:style>
  <w:style w:type="paragraph" w:styleId="BalloonText">
    <w:name w:val="Balloon Text"/>
    <w:basedOn w:val="Normal"/>
    <w:link w:val="BalloonTextChar"/>
    <w:uiPriority w:val="99"/>
    <w:semiHidden/>
    <w:unhideWhenUsed/>
    <w:rsid w:val="003B32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32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Cohen</dc:creator>
  <cp:keywords/>
  <dc:description/>
  <cp:lastModifiedBy>Konarski, Cheryl</cp:lastModifiedBy>
  <cp:revision>2</cp:revision>
  <dcterms:created xsi:type="dcterms:W3CDTF">2019-10-22T15:58:00Z</dcterms:created>
  <dcterms:modified xsi:type="dcterms:W3CDTF">2019-10-22T15:58:00Z</dcterms:modified>
</cp:coreProperties>
</file>