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EFA" w:rsidRDefault="00135EFA" w:rsidP="00135EFA">
      <w:pPr>
        <w:jc w:val="center"/>
        <w:rPr>
          <w:b/>
          <w:bCs/>
        </w:rPr>
      </w:pPr>
      <w:r>
        <w:rPr>
          <w:b/>
          <w:bCs/>
        </w:rPr>
        <w:t>ST. JOHN TELEPHONE, INC. (“Company”)</w:t>
      </w:r>
    </w:p>
    <w:p w:rsidR="00135EFA" w:rsidRDefault="00135EFA" w:rsidP="00135EFA">
      <w:pPr>
        <w:rPr>
          <w:b/>
          <w:bCs/>
        </w:rPr>
      </w:pPr>
    </w:p>
    <w:p w:rsidR="00135EFA" w:rsidRDefault="00135EFA" w:rsidP="00135EFA">
      <w:pPr>
        <w:jc w:val="center"/>
        <w:rPr>
          <w:b/>
          <w:bCs/>
        </w:rPr>
      </w:pPr>
      <w:r>
        <w:rPr>
          <w:b/>
          <w:bCs/>
        </w:rPr>
        <w:t>ACCOMPANYING THE COMPANY’S COMPLIANCE CERTIFICATE,</w:t>
      </w:r>
    </w:p>
    <w:p w:rsidR="00135EFA" w:rsidRDefault="00135EFA" w:rsidP="00135EFA">
      <w:pPr>
        <w:jc w:val="center"/>
        <w:rPr>
          <w:b/>
          <w:bCs/>
        </w:rPr>
      </w:pPr>
      <w:r>
        <w:rPr>
          <w:b/>
          <w:bCs/>
        </w:rPr>
        <w:t xml:space="preserve">DATED FEBRUARY 26, 2018, PURSUANT TO 47 C.F.R. </w:t>
      </w:r>
      <w:r w:rsidRPr="00135EFA">
        <w:rPr>
          <w:b/>
        </w:rPr>
        <w:t>§ 64.2009(e)</w:t>
      </w:r>
    </w:p>
    <w:p w:rsidR="00135EFA" w:rsidRDefault="00135EFA" w:rsidP="00135EFA">
      <w:pPr>
        <w:ind w:left="1080"/>
        <w:rPr>
          <w:b/>
          <w:bCs/>
        </w:rPr>
      </w:pPr>
    </w:p>
    <w:p w:rsidR="00135EFA" w:rsidRDefault="00135EFA" w:rsidP="00135EFA">
      <w:pPr>
        <w:numPr>
          <w:ilvl w:val="0"/>
          <w:numId w:val="1"/>
        </w:numPr>
        <w:rPr>
          <w:b/>
          <w:bCs/>
        </w:rPr>
      </w:pPr>
      <w:r>
        <w:rPr>
          <w:b/>
          <w:bCs/>
        </w:rPr>
        <w:t>Customer Proprietary Network Information (“CPNI”)</w:t>
      </w:r>
    </w:p>
    <w:p w:rsidR="00135EFA" w:rsidRDefault="00135EFA" w:rsidP="00135EFA">
      <w:pPr>
        <w:ind w:left="360"/>
        <w:rPr>
          <w:b/>
          <w:bCs/>
        </w:rPr>
      </w:pPr>
    </w:p>
    <w:p w:rsidR="00135EFA" w:rsidRDefault="00135EFA" w:rsidP="00135EFA">
      <w:pPr>
        <w:pStyle w:val="BodyTextIndent"/>
      </w:pPr>
      <w:r>
        <w:t>CPNI is defined in Section 222(f) of the Communications Act of 1934, as amended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rsidR="00135EFA" w:rsidRDefault="00135EFA" w:rsidP="00135EFA">
      <w:pPr>
        <w:ind w:left="720"/>
      </w:pPr>
    </w:p>
    <w:p w:rsidR="00135EFA" w:rsidRDefault="00135EFA" w:rsidP="00135EFA">
      <w:pPr>
        <w:ind w:left="720" w:firstLine="60"/>
      </w:pPr>
      <w:r>
        <w:t>Generally, CPNI includes personal information regarding a consumer’s use of his or her telecommunications services.  CPNI encompasses information such as:  (a) the telephone numbers called by a consumer</w:t>
      </w:r>
      <w:r>
        <w:tab/>
        <w:t>(b) the length of a consumer’s phone calls, and (c) the telecommunications and information services purchased by a consumer.</w:t>
      </w:r>
    </w:p>
    <w:p w:rsidR="00135EFA" w:rsidRDefault="00135EFA" w:rsidP="00135EFA"/>
    <w:p w:rsidR="00135EFA" w:rsidRDefault="00135EFA" w:rsidP="00135EFA">
      <w:pPr>
        <w:numPr>
          <w:ilvl w:val="0"/>
          <w:numId w:val="1"/>
        </w:numPr>
      </w:pPr>
      <w:r>
        <w:rPr>
          <w:b/>
          <w:bCs/>
        </w:rPr>
        <w:t>Use of CPNI Is Restricted</w:t>
      </w:r>
    </w:p>
    <w:p w:rsidR="00135EFA" w:rsidRDefault="00135EFA" w:rsidP="00135EFA">
      <w:pPr>
        <w:ind w:left="720"/>
      </w:pPr>
    </w:p>
    <w:p w:rsidR="00135EFA" w:rsidRDefault="00135EFA" w:rsidP="00135EFA">
      <w:pPr>
        <w:pStyle w:val="BodyTextIndent"/>
      </w:pPr>
      <w:r>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the Company.</w:t>
      </w:r>
    </w:p>
    <w:p w:rsidR="00135EFA" w:rsidRDefault="00135EFA" w:rsidP="00135EFA">
      <w:pPr>
        <w:ind w:left="720"/>
      </w:pPr>
    </w:p>
    <w:p w:rsidR="00135EFA" w:rsidRDefault="00135EFA" w:rsidP="00135EFA">
      <w:pPr>
        <w:ind w:left="720"/>
      </w:pPr>
      <w:r>
        <w:t>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and (3) receiving, reviewing and resolving any questions or issues arising within the Company regarding use, disclosure, or provision of access to CPNI.</w:t>
      </w:r>
    </w:p>
    <w:p w:rsidR="00135EFA" w:rsidRDefault="00135EFA" w:rsidP="00135EFA">
      <w:pPr>
        <w:ind w:left="720"/>
      </w:pPr>
    </w:p>
    <w:p w:rsidR="00135EFA" w:rsidRDefault="00135EFA" w:rsidP="00135EFA">
      <w:pPr>
        <w:pStyle w:val="BodyTextIndent"/>
      </w:pPr>
      <w:r>
        <w:t>Company employees and agents that may deal with CPNI have been informed that there are substantial federal restrictions upon CPNI use, distribution and access.  In order to be authorized to use or have access to the Company’s CPNI, employees and agents must receive training with respect to the requirements of Section 222 of the Communications Act and the FCC’s CPNI Rules (Subpart U of Part 64 of the FCC rules).</w:t>
      </w:r>
    </w:p>
    <w:p w:rsidR="00135EFA" w:rsidRDefault="00135EFA" w:rsidP="00135EFA">
      <w:pPr>
        <w:ind w:left="720"/>
      </w:pPr>
    </w:p>
    <w:p w:rsidR="00135EFA" w:rsidRDefault="00135EFA">
      <w:pPr>
        <w:spacing w:after="200" w:line="276" w:lineRule="auto"/>
      </w:pPr>
      <w:r>
        <w:br w:type="page"/>
      </w:r>
    </w:p>
    <w:p w:rsidR="00135EFA" w:rsidRDefault="00135EFA" w:rsidP="00135EFA">
      <w:pPr>
        <w:numPr>
          <w:ilvl w:val="0"/>
          <w:numId w:val="1"/>
        </w:numPr>
      </w:pPr>
      <w:bookmarkStart w:id="0" w:name="_GoBack"/>
      <w:bookmarkEnd w:id="0"/>
      <w:r>
        <w:rPr>
          <w:b/>
          <w:bCs/>
        </w:rPr>
        <w:lastRenderedPageBreak/>
        <w:t>Permissible Uses of CPNI</w:t>
      </w:r>
    </w:p>
    <w:p w:rsidR="00135EFA" w:rsidRDefault="00135EFA" w:rsidP="00135EFA">
      <w:pPr>
        <w:ind w:left="360"/>
      </w:pPr>
    </w:p>
    <w:p w:rsidR="00135EFA" w:rsidRDefault="00135EFA" w:rsidP="00135EFA">
      <w:pPr>
        <w:pStyle w:val="BodyTextIndent"/>
      </w:pPr>
      <w:r>
        <w:t>Company employees and agents are strictly prohibited from using CPNI, and from providing CPNI to individuals or entities inside or outside the Company, except as follows:</w:t>
      </w:r>
    </w:p>
    <w:p w:rsidR="00135EFA" w:rsidRDefault="00135EFA" w:rsidP="00135EFA"/>
    <w:p w:rsidR="00135EFA" w:rsidRDefault="00135EFA" w:rsidP="00135EFA">
      <w:pPr>
        <w:numPr>
          <w:ilvl w:val="0"/>
          <w:numId w:val="2"/>
        </w:numPr>
      </w:pPr>
      <w:r>
        <w:t>The Company may, after receiving an appropriate request from a customer, disclose or provide the customer’s CPNI to any person or entity designated by the customer.  Any and all such customer requests must be made in person or in writing.  If made in person, the individual making the request must be properly authenticated, which authentication must include the presentation of facially-valid, photographic, government-issued identification, such as a current driver’s license.  If submitted in writing, the request  (1) must include the customer’s correct billing name and address and telephone number, (2) must specify exactly what type or types of CPNI may be disclosed or provided, (3) must specify the time period for which the CPNI may be disclosed or provided and (4) must be signed by the customer.</w:t>
      </w:r>
    </w:p>
    <w:p w:rsidR="00135EFA" w:rsidRDefault="00135EFA" w:rsidP="00135EFA">
      <w:pPr>
        <w:ind w:left="1080"/>
      </w:pPr>
    </w:p>
    <w:p w:rsidR="00135EFA" w:rsidRDefault="00135EFA" w:rsidP="00135EFA">
      <w:pPr>
        <w:numPr>
          <w:ilvl w:val="0"/>
          <w:numId w:val="2"/>
        </w:numPr>
      </w:pPr>
      <w:r>
        <w:t>In the absence of an appropriate in-person or written request from the customer, the Company may provide the customer’s phone records or other CPNI to a law enforcement agency only in response to a warrant or subpoena that specifies the particular CPNI to be furnished.</w:t>
      </w:r>
    </w:p>
    <w:p w:rsidR="00135EFA" w:rsidRDefault="00135EFA" w:rsidP="00135EFA"/>
    <w:p w:rsidR="00135EFA" w:rsidRDefault="00135EFA" w:rsidP="00135EFA">
      <w:pPr>
        <w:numPr>
          <w:ilvl w:val="0"/>
          <w:numId w:val="2"/>
        </w:numPr>
      </w:pPr>
      <w:r>
        <w:t xml:space="preserve">The </w:t>
      </w:r>
      <w:r w:rsidRPr="00EB2349">
        <w:t>Company and its authorized employees</w:t>
      </w:r>
      <w:r>
        <w:t xml:space="preserve"> may use, disclose or permit access to CPNI to provide the same category of telecommunications service to a customer from which the CPNI is derived.  For example, the Company may use the CPNI from its provision of local exchange service to a customer to provide or market new, additional or modified local exchange service offerings to the customer.  Likewise, the Company may use the CPNI from its provision of long distance toll service to a customer to provide or market new, additional or modified long distance toll service offerings to the customer.</w:t>
      </w:r>
    </w:p>
    <w:p w:rsidR="00135EFA" w:rsidRDefault="00135EFA" w:rsidP="00135EFA"/>
    <w:p w:rsidR="00135EFA" w:rsidRDefault="00135EFA" w:rsidP="00135EFA">
      <w:pPr>
        <w:numPr>
          <w:ilvl w:val="0"/>
          <w:numId w:val="2"/>
        </w:numPr>
      </w:pPr>
      <w:r>
        <w:t xml:space="preserve">The </w:t>
      </w:r>
      <w:r w:rsidRPr="00EB2349">
        <w:t>Company and its authorized employees</w:t>
      </w:r>
      <w:r>
        <w:t xml:space="preserve"> may use, disclose or permit access to CPNI to provide services necessary to, or used in, the provision of the telecommunications service from which the CPNI is derived.</w:t>
      </w:r>
    </w:p>
    <w:p w:rsidR="00135EFA" w:rsidRDefault="00135EFA" w:rsidP="00135EFA"/>
    <w:p w:rsidR="00135EFA" w:rsidRDefault="00135EFA" w:rsidP="00135EFA">
      <w:pPr>
        <w:numPr>
          <w:ilvl w:val="1"/>
          <w:numId w:val="2"/>
        </w:numPr>
      </w:pPr>
      <w:r>
        <w:t>The FCC has noted the publishing of directories as an example of this permitted use.</w:t>
      </w:r>
    </w:p>
    <w:p w:rsidR="00135EFA" w:rsidRDefault="00135EFA" w:rsidP="00135EFA">
      <w:pPr>
        <w:ind w:left="1800"/>
      </w:pPr>
    </w:p>
    <w:p w:rsidR="00135EFA" w:rsidRDefault="00135EFA" w:rsidP="00135EFA">
      <w:pPr>
        <w:numPr>
          <w:ilvl w:val="1"/>
          <w:numId w:val="2"/>
        </w:numPr>
      </w:pPr>
      <w:r>
        <w:t xml:space="preserve">The FCC has indicated that telecommunications carriers may </w:t>
      </w:r>
      <w:proofErr w:type="gramStart"/>
      <w:r>
        <w:t>use,</w:t>
      </w:r>
      <w:proofErr w:type="gramEnd"/>
      <w:r>
        <w:t xml:space="preserve"> disclose or permit access to CPNI, without customer approval, to provide inside wiring installation, maintenance, and repair services.</w:t>
      </w:r>
    </w:p>
    <w:p w:rsidR="00135EFA" w:rsidRDefault="00135EFA" w:rsidP="00135EFA"/>
    <w:p w:rsidR="00135EFA" w:rsidRDefault="00135EFA" w:rsidP="00135EFA">
      <w:pPr>
        <w:ind w:left="1800"/>
      </w:pPr>
    </w:p>
    <w:p w:rsidR="00135EFA" w:rsidRDefault="00135EFA" w:rsidP="00135EFA">
      <w:pPr>
        <w:numPr>
          <w:ilvl w:val="1"/>
          <w:numId w:val="2"/>
        </w:numPr>
      </w:pPr>
      <w:r>
        <w:t xml:space="preserve">The FCC has stated that local exchange carriers and commercial mobile radio service providers may use CPNI, without customer approval, to market “adjunct-to-basic” services such as speed dialing, computer-provided </w:t>
      </w:r>
      <w:r>
        <w:lastRenderedPageBreak/>
        <w:t>directory assistance, call monitoring, call tracing, call blocking, call return, repeat dialing, call tracking, call waiting, caller ID, call forwarding, and certain Centrex features.</w:t>
      </w:r>
    </w:p>
    <w:p w:rsidR="00135EFA" w:rsidRDefault="00135EFA" w:rsidP="00135EFA">
      <w:pPr>
        <w:ind w:left="1800"/>
      </w:pPr>
    </w:p>
    <w:p w:rsidR="00135EFA" w:rsidRDefault="00135EFA" w:rsidP="00135EFA">
      <w:pPr>
        <w:numPr>
          <w:ilvl w:val="1"/>
          <w:numId w:val="2"/>
        </w:numPr>
      </w:pPr>
      <w:r>
        <w:t>Any other use, disclosure or provision of CPNI under this “necessary to or used in the provision of” category must be expressly approved in writing by the Company’s CPNI Compliance Officer.</w:t>
      </w:r>
    </w:p>
    <w:p w:rsidR="00135EFA" w:rsidRDefault="00135EFA" w:rsidP="00135EFA"/>
    <w:p w:rsidR="00135EFA" w:rsidRDefault="00135EFA" w:rsidP="00135EFA">
      <w:pPr>
        <w:numPr>
          <w:ilvl w:val="0"/>
          <w:numId w:val="2"/>
        </w:numPr>
      </w:pPr>
      <w:r>
        <w:t>The Company, its authorized employees and its billing agent may use CPNI to initiate, render, bill and collect for telecommunications services.</w:t>
      </w:r>
    </w:p>
    <w:p w:rsidR="00135EFA" w:rsidRDefault="00135EFA" w:rsidP="00135EFA">
      <w:pPr>
        <w:ind w:left="1080"/>
      </w:pPr>
    </w:p>
    <w:p w:rsidR="00135EFA" w:rsidRDefault="00135EFA" w:rsidP="00135EFA">
      <w:pPr>
        <w:numPr>
          <w:ilvl w:val="0"/>
          <w:numId w:val="2"/>
        </w:numPr>
      </w:pPr>
      <w:r>
        <w:t>The Company may use CPNI to protect the Company’s rights or property, and to protect users and other carriers from fraudulent, abusive or illegal use of (or subscription to) the telecommunications service from which the CPNI derived.</w:t>
      </w:r>
    </w:p>
    <w:p w:rsidR="00135EFA" w:rsidRDefault="00135EFA" w:rsidP="00135EFA"/>
    <w:p w:rsidR="00135EFA" w:rsidRDefault="00135EFA" w:rsidP="00135EFA">
      <w:pPr>
        <w:numPr>
          <w:ilvl w:val="0"/>
          <w:numId w:val="2"/>
        </w:numPr>
      </w:pPr>
      <w:r>
        <w:t>The Company may use, disclose or permit access to CPNI derived from its provision of local exchange service or interexchange service, without the customer’s approval, to provide customer premises equipment (“CPE”), call answering, voice mail or messaging, voice storage and retrieval services, fax store and forward, and protocol conversion.</w:t>
      </w:r>
    </w:p>
    <w:p w:rsidR="00135EFA" w:rsidRDefault="00135EFA" w:rsidP="00135EFA"/>
    <w:p w:rsidR="00135EFA" w:rsidRPr="00EB2349" w:rsidRDefault="00135EFA" w:rsidP="00135EFA">
      <w:pPr>
        <w:numPr>
          <w:ilvl w:val="0"/>
          <w:numId w:val="2"/>
        </w:numPr>
      </w:pPr>
      <w:r w:rsidRPr="00EB2349">
        <w:t>The Company has adopted a policy that it does not and will not use, disclose or permit access to CPNI by an affiliate.</w:t>
      </w:r>
    </w:p>
    <w:p w:rsidR="00135EFA" w:rsidRDefault="00135EFA" w:rsidP="00135EFA"/>
    <w:p w:rsidR="00135EFA" w:rsidRDefault="00135EFA" w:rsidP="00135EFA">
      <w:pPr>
        <w:numPr>
          <w:ilvl w:val="0"/>
          <w:numId w:val="2"/>
        </w:numPr>
      </w:pPr>
      <w:r>
        <w:t xml:space="preserve">When an existing customer calls the Company to inquire about or order new, additional or modified services (in-bound marketing), the Company may use the customer’s CPNI to assist the customer for the duration of the customer’s call if the Company provides the customer with the oral notice required by </w:t>
      </w:r>
      <w:r w:rsidRPr="00EB2349">
        <w:t>Section 64.2008 and 64.2008(</w:t>
      </w:r>
      <w:r>
        <w:t>f) of the FCC’s Rules.</w:t>
      </w:r>
    </w:p>
    <w:p w:rsidR="00135EFA" w:rsidRDefault="00135EFA" w:rsidP="00135EFA"/>
    <w:p w:rsidR="00135EFA" w:rsidRDefault="00135EFA" w:rsidP="00135EFA">
      <w:pPr>
        <w:numPr>
          <w:ilvl w:val="0"/>
          <w:numId w:val="2"/>
        </w:numPr>
      </w:pPr>
      <w:r>
        <w:t>The Company has adopted a policy that is does not and will not use, disclose, or permit access to CPNI in connection with Company-initiated marketing of services to which a customer does not already subscribe from the Company (out-bound marketing).</w:t>
      </w:r>
    </w:p>
    <w:p w:rsidR="00135EFA" w:rsidRDefault="00135EFA" w:rsidP="00135EFA"/>
    <w:p w:rsidR="00135EFA" w:rsidRDefault="00135EFA" w:rsidP="00135EFA">
      <w:pPr>
        <w:numPr>
          <w:ilvl w:val="0"/>
          <w:numId w:val="1"/>
        </w:numPr>
      </w:pPr>
      <w:r>
        <w:rPr>
          <w:b/>
          <w:bCs/>
        </w:rPr>
        <w:t>CPNI Compliance Officer</w:t>
      </w:r>
    </w:p>
    <w:p w:rsidR="00135EFA" w:rsidRDefault="00135EFA" w:rsidP="00135EFA">
      <w:pPr>
        <w:ind w:left="360"/>
      </w:pPr>
    </w:p>
    <w:p w:rsidR="00135EFA" w:rsidRDefault="00135EFA" w:rsidP="00135EFA">
      <w:pPr>
        <w:pStyle w:val="BodyTextIndent"/>
      </w:pPr>
      <w:r>
        <w:t>In addition to the specific matters required to be reviewed and approved by the Company’s CPNI Compliance Officer, employees and agents are strongly encouraged to bring any and all other questions, issues or uncertainties regarding the use, disclosure, or access to CPNI to the attention of the Company’s CPNI Compliance Office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the impermissible use, disclosure or access to CPNI.</w:t>
      </w:r>
    </w:p>
    <w:p w:rsidR="00135EFA" w:rsidRDefault="00135EFA" w:rsidP="00135EFA">
      <w:pPr>
        <w:ind w:left="720"/>
      </w:pPr>
    </w:p>
    <w:p w:rsidR="00135EFA" w:rsidRDefault="00135EFA" w:rsidP="00135EFA">
      <w:pPr>
        <w:numPr>
          <w:ilvl w:val="0"/>
          <w:numId w:val="1"/>
        </w:numPr>
      </w:pPr>
      <w:r>
        <w:rPr>
          <w:b/>
          <w:bCs/>
        </w:rPr>
        <w:t>Disciplinary Procedures</w:t>
      </w:r>
    </w:p>
    <w:p w:rsidR="00135EFA" w:rsidRDefault="00135EFA" w:rsidP="00135EFA">
      <w:pPr>
        <w:ind w:left="720"/>
      </w:pPr>
    </w:p>
    <w:p w:rsidR="00135EFA" w:rsidRDefault="00135EFA" w:rsidP="00135EFA">
      <w:pPr>
        <w:pStyle w:val="BodyTextIndent"/>
      </w:pPr>
      <w:r>
        <w:t>The Company has informed its employees and agents having potential access to CPNI that it considers compliance with the Communications Act and FCC Rules regarding the use, disclosure, and access to CPNI to be very important.</w:t>
      </w:r>
    </w:p>
    <w:p w:rsidR="00135EFA" w:rsidRDefault="00135EFA" w:rsidP="00135EFA">
      <w:pPr>
        <w:ind w:left="720"/>
      </w:pPr>
    </w:p>
    <w:p w:rsidR="00135EFA" w:rsidRDefault="00135EFA" w:rsidP="00135EFA">
      <w:pPr>
        <w:ind w:left="720"/>
      </w:pPr>
      <w:r>
        <w:t>Violation by Company employees or agents of such CPNI requirements will lead to disciplinary action (including reprimands, probation and termination), depending upon the circumstances of the violation (including the severity, whether the violation was a first time or repeat violation, whether guidance was sought or received from the CPNI Compliance Officer and the extent to which the violation was or was not deliberate or malicious).</w:t>
      </w:r>
    </w:p>
    <w:p w:rsidR="00135EFA" w:rsidRDefault="00135EFA" w:rsidP="00135EFA">
      <w:pPr>
        <w:ind w:left="720"/>
      </w:pPr>
    </w:p>
    <w:p w:rsidR="00135EFA" w:rsidRDefault="00135EFA" w:rsidP="00135EFA">
      <w:pPr>
        <w:numPr>
          <w:ilvl w:val="0"/>
          <w:numId w:val="1"/>
        </w:numPr>
      </w:pPr>
      <w:r>
        <w:rPr>
          <w:b/>
          <w:bCs/>
        </w:rPr>
        <w:t>Summary of Customer Complaints Regarding Unauthorized Release of CPNI</w:t>
      </w:r>
    </w:p>
    <w:p w:rsidR="00135EFA" w:rsidRDefault="00135EFA" w:rsidP="00135EFA">
      <w:pPr>
        <w:jc w:val="center"/>
        <w:rPr>
          <w:b/>
          <w:bCs/>
        </w:rPr>
      </w:pPr>
    </w:p>
    <w:p w:rsidR="00135EFA" w:rsidRDefault="00135EFA" w:rsidP="00135EFA">
      <w:pPr>
        <w:ind w:left="720"/>
      </w:pPr>
      <w:r>
        <w:t xml:space="preserve">During calendar year </w:t>
      </w:r>
      <w:r>
        <w:rPr>
          <w:u w:val="single"/>
        </w:rPr>
        <w:t>2017</w:t>
      </w:r>
      <w:r>
        <w:t>, the Company received the following number of customer complaints related to unauthorized access to, or disclosure of, CPNI due to improper access by Company employees:  None.</w:t>
      </w:r>
    </w:p>
    <w:p w:rsidR="00135EFA" w:rsidRDefault="00135EFA" w:rsidP="00135EFA"/>
    <w:p w:rsidR="00135EFA" w:rsidRDefault="00135EFA" w:rsidP="00135EFA">
      <w:pPr>
        <w:ind w:left="720"/>
      </w:pPr>
      <w:r>
        <w:t xml:space="preserve">During calendar Year </w:t>
      </w:r>
      <w:r>
        <w:rPr>
          <w:u w:val="single"/>
        </w:rPr>
        <w:t>2017</w:t>
      </w:r>
      <w:r>
        <w:t>, the Company received the following number of customer complaints related to unauthorized access to, or disclosure of, CPNI due to improper disclosure to individuals not authorized to receive the information:  None.</w:t>
      </w:r>
    </w:p>
    <w:p w:rsidR="00135EFA" w:rsidRDefault="00135EFA" w:rsidP="00135EFA"/>
    <w:p w:rsidR="00135EFA" w:rsidRDefault="00135EFA" w:rsidP="00135EFA">
      <w:pPr>
        <w:ind w:left="720"/>
      </w:pPr>
      <w:r>
        <w:t xml:space="preserve">During calendar year </w:t>
      </w:r>
      <w:r>
        <w:rPr>
          <w:u w:val="single"/>
        </w:rPr>
        <w:t>2017</w:t>
      </w:r>
      <w:r>
        <w:t xml:space="preserve">, the Company became aware of the following processes that </w:t>
      </w:r>
      <w:proofErr w:type="spellStart"/>
      <w:r>
        <w:t>pretexters</w:t>
      </w:r>
      <w:proofErr w:type="spellEnd"/>
      <w:r>
        <w:t xml:space="preserve"> were using to attempt to access its CPNI:  None.</w:t>
      </w:r>
    </w:p>
    <w:p w:rsidR="00135EFA" w:rsidRDefault="00135EFA" w:rsidP="00135EFA"/>
    <w:p w:rsidR="00135EFA" w:rsidRDefault="00135EFA" w:rsidP="00135EFA">
      <w:pPr>
        <w:numPr>
          <w:ilvl w:val="0"/>
          <w:numId w:val="1"/>
        </w:numPr>
      </w:pPr>
      <w:r>
        <w:rPr>
          <w:b/>
          <w:bCs/>
        </w:rPr>
        <w:t>Statement of Actions Taken Against Data Brokers</w:t>
      </w:r>
    </w:p>
    <w:p w:rsidR="00135EFA" w:rsidRDefault="00135EFA" w:rsidP="00135EFA">
      <w:pPr>
        <w:rPr>
          <w:b/>
          <w:bCs/>
        </w:rPr>
      </w:pPr>
    </w:p>
    <w:p w:rsidR="00135EFA" w:rsidRDefault="00135EFA" w:rsidP="00135EFA">
      <w:pPr>
        <w:ind w:left="720"/>
      </w:pPr>
      <w:r>
        <w:t>During calendar year 2017, the Company has instituted the following proceeding(s), or filed the following petition(s), against data brokers before the FCC:  None.</w:t>
      </w:r>
    </w:p>
    <w:p w:rsidR="00135EFA" w:rsidRDefault="00135EFA" w:rsidP="00135EFA"/>
    <w:p w:rsidR="00135EFA" w:rsidRDefault="00135EFA" w:rsidP="00135EFA">
      <w:pPr>
        <w:ind w:left="720"/>
      </w:pPr>
      <w:r>
        <w:t>During calendar year 2017, the Company has instituted the following proceeding(s), or filed the following petition(s), against data brokers before the Washington Utilities and Transportation Commission:  None.</w:t>
      </w:r>
    </w:p>
    <w:p w:rsidR="00135EFA" w:rsidRDefault="00135EFA" w:rsidP="00135EFA"/>
    <w:p w:rsidR="00135EFA" w:rsidRDefault="00135EFA" w:rsidP="00135EFA">
      <w:pPr>
        <w:ind w:left="720"/>
      </w:pPr>
      <w:r>
        <w:t>During calendar year 2017, the Company has instituted the following proceeding(s), or filed the following petition(s), against data brokers before the following federal or state courts:  None.</w:t>
      </w:r>
    </w:p>
    <w:p w:rsidR="00135EFA" w:rsidRDefault="00135EFA" w:rsidP="00135EFA">
      <w:r>
        <w:t xml:space="preserve">         </w:t>
      </w:r>
    </w:p>
    <w:p w:rsidR="00C15A6E" w:rsidRDefault="00C15A6E"/>
    <w:sectPr w:rsidR="00C15A6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862F6D"/>
    <w:multiLevelType w:val="hybridMultilevel"/>
    <w:tmpl w:val="6A06F9F0"/>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0F">
      <w:start w:val="1"/>
      <w:numFmt w:val="decimal"/>
      <w:lvlText w:val="%3."/>
      <w:lvlJc w:val="left"/>
      <w:pPr>
        <w:tabs>
          <w:tab w:val="num" w:pos="2700"/>
        </w:tabs>
        <w:ind w:left="2700" w:hanging="36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52BA69D8"/>
    <w:multiLevelType w:val="hybridMultilevel"/>
    <w:tmpl w:val="96CA5644"/>
    <w:lvl w:ilvl="0" w:tplc="04090001">
      <w:start w:val="1"/>
      <w:numFmt w:val="bullet"/>
      <w:lvlText w:val=""/>
      <w:lvlJc w:val="left"/>
      <w:pPr>
        <w:tabs>
          <w:tab w:val="num" w:pos="1080"/>
        </w:tabs>
        <w:ind w:left="1080" w:hanging="360"/>
      </w:pPr>
      <w:rPr>
        <w:rFonts w:ascii="Symbol" w:hAnsi="Symbol" w:hint="default"/>
      </w:rPr>
    </w:lvl>
    <w:lvl w:ilvl="1" w:tplc="0409000F">
      <w:start w:val="1"/>
      <w:numFmt w:val="decimal"/>
      <w:lvlText w:val="%2."/>
      <w:lvlJc w:val="left"/>
      <w:pPr>
        <w:tabs>
          <w:tab w:val="num" w:pos="1800"/>
        </w:tabs>
        <w:ind w:left="1800" w:hanging="360"/>
      </w:p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5EFA"/>
    <w:rsid w:val="000148A9"/>
    <w:rsid w:val="00135EFA"/>
    <w:rsid w:val="00445688"/>
    <w:rsid w:val="007E1FEC"/>
    <w:rsid w:val="00AD1572"/>
    <w:rsid w:val="00C15A6E"/>
    <w:rsid w:val="00D53ADA"/>
    <w:rsid w:val="00DF75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E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135EFA"/>
    <w:pPr>
      <w:ind w:left="720"/>
    </w:pPr>
  </w:style>
  <w:style w:type="character" w:customStyle="1" w:styleId="BodyTextIndentChar">
    <w:name w:val="Body Text Indent Char"/>
    <w:basedOn w:val="DefaultParagraphFont"/>
    <w:link w:val="BodyTextIndent"/>
    <w:semiHidden/>
    <w:rsid w:val="00135EF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5E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5EF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135EFA"/>
    <w:pPr>
      <w:ind w:left="720"/>
    </w:pPr>
  </w:style>
  <w:style w:type="character" w:customStyle="1" w:styleId="BodyTextIndentChar">
    <w:name w:val="Body Text Indent Char"/>
    <w:basedOn w:val="DefaultParagraphFont"/>
    <w:link w:val="BodyTextIndent"/>
    <w:semiHidden/>
    <w:rsid w:val="00135EFA"/>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35E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1414</Words>
  <Characters>8062</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Cathy</dc:creator>
  <cp:lastModifiedBy>Cathy</cp:lastModifiedBy>
  <cp:revision>1</cp:revision>
  <dcterms:created xsi:type="dcterms:W3CDTF">2018-02-26T17:55:00Z</dcterms:created>
  <dcterms:modified xsi:type="dcterms:W3CDTF">2018-02-26T18:01:00Z</dcterms:modified>
</cp:coreProperties>
</file>