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D80" w:rsidRDefault="00094832" w:rsidP="003F1425">
      <w:pPr>
        <w:jc w:val="center"/>
        <w:rPr>
          <w:b/>
          <w:u w:val="single"/>
        </w:rPr>
      </w:pPr>
      <w:r>
        <w:rPr>
          <w:b/>
          <w:u w:val="single"/>
        </w:rPr>
        <w:t xml:space="preserve"> </w:t>
      </w:r>
      <w:r w:rsidR="003F1425">
        <w:rPr>
          <w:b/>
          <w:u w:val="single"/>
        </w:rPr>
        <w:t>Annual 47 C.F.R.</w:t>
      </w:r>
      <w:r w:rsidR="00195829">
        <w:rPr>
          <w:b/>
          <w:u w:val="single"/>
        </w:rPr>
        <w:t xml:space="preserve"> §</w:t>
      </w:r>
      <w:r w:rsidR="003F1425">
        <w:rPr>
          <w:b/>
          <w:u w:val="single"/>
        </w:rPr>
        <w:t xml:space="preserve"> 64.2009(e) CPNI Certification</w:t>
      </w:r>
    </w:p>
    <w:p w:rsidR="003F1425" w:rsidRDefault="003F1425" w:rsidP="003F1425">
      <w:pPr>
        <w:jc w:val="center"/>
        <w:rPr>
          <w:b/>
          <w:u w:val="single"/>
        </w:rPr>
      </w:pPr>
    </w:p>
    <w:p w:rsidR="003F1425" w:rsidRDefault="003F1425" w:rsidP="003F1425">
      <w:pPr>
        <w:jc w:val="center"/>
        <w:rPr>
          <w:b/>
          <w:u w:val="single"/>
        </w:rPr>
      </w:pPr>
      <w:r>
        <w:rPr>
          <w:b/>
          <w:u w:val="single"/>
        </w:rPr>
        <w:t>EB Docket 06-36</w:t>
      </w:r>
    </w:p>
    <w:p w:rsidR="003F1425" w:rsidRDefault="003F1425" w:rsidP="003F1425">
      <w:pPr>
        <w:jc w:val="center"/>
        <w:rPr>
          <w:b/>
          <w:u w:val="single"/>
        </w:rPr>
      </w:pPr>
    </w:p>
    <w:p w:rsidR="003F1425" w:rsidRDefault="003F1425" w:rsidP="003F1425">
      <w:pPr>
        <w:jc w:val="center"/>
        <w:rPr>
          <w:b/>
          <w:u w:val="single"/>
        </w:rPr>
      </w:pPr>
    </w:p>
    <w:p w:rsidR="003F1425" w:rsidRDefault="003F1425" w:rsidP="003F1425"/>
    <w:p w:rsidR="003F1425" w:rsidRDefault="003F1425" w:rsidP="003F1425">
      <w:r>
        <w:t>Annual 64.200</w:t>
      </w:r>
      <w:r w:rsidR="003B5099">
        <w:t>9(e) CPNI Certification for 201</w:t>
      </w:r>
      <w:r w:rsidR="0040246B">
        <w:t>7</w:t>
      </w:r>
    </w:p>
    <w:p w:rsidR="003F1425" w:rsidRDefault="003F1425" w:rsidP="003F1425"/>
    <w:p w:rsidR="003F1425" w:rsidRDefault="00FA429E" w:rsidP="003F1425">
      <w:r>
        <w:t xml:space="preserve">Date filed: </w:t>
      </w:r>
      <w:r w:rsidR="00DC75D7">
        <w:t>February</w:t>
      </w:r>
      <w:r w:rsidR="002D2089">
        <w:t xml:space="preserve"> </w:t>
      </w:r>
      <w:r w:rsidR="0040246B">
        <w:t>26</w:t>
      </w:r>
      <w:r>
        <w:t>, 201</w:t>
      </w:r>
      <w:r w:rsidR="0040246B">
        <w:t>8</w:t>
      </w:r>
    </w:p>
    <w:p w:rsidR="003F1425" w:rsidRDefault="003F1425" w:rsidP="003F1425"/>
    <w:p w:rsidR="003F1425" w:rsidRDefault="003F1425" w:rsidP="003F1425">
      <w:pPr>
        <w:ind w:right="-540"/>
      </w:pPr>
      <w:r>
        <w:t xml:space="preserve">Name of company(s) covered by this certification: Star </w:t>
      </w:r>
      <w:r w:rsidR="003B5099">
        <w:t>Communications</w:t>
      </w:r>
    </w:p>
    <w:p w:rsidR="003F1425" w:rsidRDefault="003F1425" w:rsidP="003F1425">
      <w:pPr>
        <w:ind w:right="-540"/>
      </w:pPr>
    </w:p>
    <w:p w:rsidR="003F1425" w:rsidRDefault="003F1425" w:rsidP="003F1425">
      <w:pPr>
        <w:ind w:right="-540"/>
      </w:pPr>
      <w:r>
        <w:t>Form 499 Filer ID: 801234</w:t>
      </w:r>
    </w:p>
    <w:p w:rsidR="003F1425" w:rsidRDefault="003F1425" w:rsidP="003F1425">
      <w:pPr>
        <w:ind w:right="-540"/>
      </w:pPr>
    </w:p>
    <w:p w:rsidR="003F1425" w:rsidRDefault="003F1425" w:rsidP="003F1425">
      <w:pPr>
        <w:ind w:right="-540"/>
      </w:pPr>
      <w:r>
        <w:t xml:space="preserve">Name of signatory: </w:t>
      </w:r>
      <w:r w:rsidR="0040246B">
        <w:t>Jeffrey A. Nethercutt</w:t>
      </w:r>
    </w:p>
    <w:p w:rsidR="003F1425" w:rsidRDefault="003F1425" w:rsidP="003F1425">
      <w:pPr>
        <w:ind w:right="-540"/>
      </w:pPr>
    </w:p>
    <w:p w:rsidR="003F1425" w:rsidRDefault="003F1425" w:rsidP="003F1425">
      <w:pPr>
        <w:ind w:right="-540"/>
      </w:pPr>
      <w:r>
        <w:t>Title of signatory: Executive Vice President and General Manager</w:t>
      </w:r>
    </w:p>
    <w:p w:rsidR="003F1425" w:rsidRDefault="003F1425" w:rsidP="003F1425">
      <w:pPr>
        <w:ind w:right="-540"/>
      </w:pPr>
    </w:p>
    <w:p w:rsidR="003F1425" w:rsidRDefault="003F1425" w:rsidP="003F1425">
      <w:pPr>
        <w:ind w:right="-540"/>
      </w:pPr>
      <w:r>
        <w:tab/>
        <w:t xml:space="preserve">I, </w:t>
      </w:r>
      <w:r w:rsidR="0040246B">
        <w:t>Jeffrey A. Nethercutt</w:t>
      </w:r>
      <w:r>
        <w:t xml:space="preserve">, certify that I am an officer of the company named above, and acting as an agent of the company, that I have personal knowledge that the company has established operating procedures that are adequate to ensure compliance with the Commission’s CPNI rules. See 47 C.F.R. </w:t>
      </w:r>
      <w:r w:rsidR="00195829">
        <w:t xml:space="preserve">§ </w:t>
      </w:r>
      <w:r>
        <w:t>64.2001 et seq.</w:t>
      </w:r>
    </w:p>
    <w:p w:rsidR="003F1425" w:rsidRDefault="003F1425" w:rsidP="003F1425">
      <w:pPr>
        <w:ind w:right="-540"/>
      </w:pPr>
    </w:p>
    <w:p w:rsidR="003F1425" w:rsidRDefault="003F1425" w:rsidP="003F1425">
      <w:pPr>
        <w:ind w:right="-540"/>
      </w:pPr>
      <w:r>
        <w:tab/>
        <w:t>Attached to this certification is an accompanying statement explaining how the company’s procedures ensure that the company is in compliance with the requirements set forth in section 64.2001 et seq. of the Commission’s rules.</w:t>
      </w:r>
    </w:p>
    <w:p w:rsidR="003F1425" w:rsidRDefault="003F1425" w:rsidP="003F1425">
      <w:pPr>
        <w:ind w:right="-540"/>
      </w:pPr>
    </w:p>
    <w:p w:rsidR="003F1425" w:rsidRDefault="003F1425" w:rsidP="003F1425">
      <w:pPr>
        <w:ind w:right="-540"/>
      </w:pPr>
      <w:r>
        <w:tab/>
        <w:t xml:space="preserve">The company has not taken any actions (proceedings instituted or petitions filed by a company at either state commissions, the court system, or at the Commission against data brokers) against data brokers in the past year. Companies must report on any information that they have with respect to the processes pretexters are </w:t>
      </w:r>
      <w:r w:rsidR="00DB4AF4">
        <w:t>using to attempt to access CPNI, and what steps companies are taking to protect CPNI.</w:t>
      </w:r>
    </w:p>
    <w:p w:rsidR="003F1425" w:rsidRDefault="003F1425" w:rsidP="003F1425">
      <w:pPr>
        <w:ind w:right="-540"/>
      </w:pPr>
    </w:p>
    <w:p w:rsidR="003F1425" w:rsidRDefault="003F1425" w:rsidP="003F1425">
      <w:pPr>
        <w:ind w:right="-540"/>
      </w:pPr>
      <w:r>
        <w:tab/>
        <w:t>The company has not received any customer complaints in the past year concerning the unauthorized release of CPNI (number of customer complaints a company has received related to unauthorized access to CPNI, or unauthorized disclosure of CPNI, broken down by category or complaint, e.g., instances of improper access by employees, instances of improper disclosure to individuals not authorized to receive the information, or instances of improper access to online information by individuals not authorized to view the information).</w:t>
      </w:r>
    </w:p>
    <w:p w:rsidR="003F1425" w:rsidRDefault="003F1425" w:rsidP="003F1425">
      <w:pPr>
        <w:ind w:right="-540"/>
      </w:pPr>
    </w:p>
    <w:p w:rsidR="003F1425" w:rsidRDefault="003F1425" w:rsidP="003F1425">
      <w:pPr>
        <w:ind w:right="-540"/>
      </w:pPr>
    </w:p>
    <w:p w:rsidR="003F1425" w:rsidRPr="00722796" w:rsidRDefault="003F1425" w:rsidP="003F1425">
      <w:pPr>
        <w:ind w:right="-540"/>
      </w:pPr>
      <w:r>
        <w:t xml:space="preserve">Signed </w:t>
      </w:r>
      <w:r w:rsidR="00722796">
        <w:t xml:space="preserve"> </w:t>
      </w:r>
      <w:r w:rsidR="00722796" w:rsidRPr="00722796">
        <w:rPr>
          <w:u w:val="single"/>
        </w:rPr>
        <w:t xml:space="preserve">  </w:t>
      </w:r>
      <w:r w:rsidR="00722796" w:rsidRPr="00722796">
        <w:rPr>
          <w:noProof/>
          <w:u w:val="single"/>
        </w:rPr>
        <w:drawing>
          <wp:inline distT="0" distB="0" distL="0" distR="0" wp14:anchorId="161EE91C" wp14:editId="3AE19DFB">
            <wp:extent cx="2828925" cy="4975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33013" t="43984" r="33333" b="48618"/>
                    <a:stretch/>
                  </pic:blipFill>
                  <pic:spPr bwMode="auto">
                    <a:xfrm>
                      <a:off x="0" y="0"/>
                      <a:ext cx="2996303" cy="526951"/>
                    </a:xfrm>
                    <a:prstGeom prst="rect">
                      <a:avLst/>
                    </a:prstGeom>
                    <a:ln>
                      <a:noFill/>
                    </a:ln>
                    <a:extLst>
                      <a:ext uri="{53640926-AAD7-44D8-BBD7-CCE9431645EC}">
                        <a14:shadowObscured xmlns:a14="http://schemas.microsoft.com/office/drawing/2010/main"/>
                      </a:ext>
                    </a:extLst>
                  </pic:spPr>
                </pic:pic>
              </a:graphicData>
            </a:graphic>
          </wp:inline>
        </w:drawing>
      </w:r>
      <w:r w:rsidR="00722796" w:rsidRPr="00722796">
        <w:rPr>
          <w:u w:val="single"/>
        </w:rPr>
        <w:t xml:space="preserve">        </w:t>
      </w:r>
      <w:r w:rsidR="00722796" w:rsidRPr="00722796">
        <w:t xml:space="preserve">              </w:t>
      </w:r>
    </w:p>
    <w:p w:rsidR="00722796" w:rsidRDefault="00722796" w:rsidP="003F1425">
      <w:pPr>
        <w:ind w:right="-540"/>
      </w:pPr>
    </w:p>
    <w:p w:rsidR="003F1425" w:rsidRDefault="003F1425" w:rsidP="003F1425">
      <w:pPr>
        <w:ind w:right="-540"/>
      </w:pPr>
      <w:r>
        <w:t>Attachment</w:t>
      </w:r>
    </w:p>
    <w:p w:rsidR="00BA57D4" w:rsidRPr="00BA57D4" w:rsidRDefault="00BA57D4" w:rsidP="00BA57D4">
      <w:pPr>
        <w:rPr>
          <w:b/>
        </w:rPr>
      </w:pPr>
      <w:bookmarkStart w:id="0" w:name="_GoBack"/>
      <w:bookmarkEnd w:id="0"/>
      <w:r w:rsidRPr="00BA57D4">
        <w:rPr>
          <w:b/>
        </w:rPr>
        <w:lastRenderedPageBreak/>
        <w:t xml:space="preserve">Star </w:t>
      </w:r>
      <w:r w:rsidR="003B5099">
        <w:rPr>
          <w:b/>
        </w:rPr>
        <w:t>Communications</w:t>
      </w:r>
    </w:p>
    <w:p w:rsidR="00BA57D4" w:rsidRPr="00BA57D4" w:rsidRDefault="00BA57D4" w:rsidP="00BA57D4">
      <w:r w:rsidRPr="00BA57D4">
        <w:t xml:space="preserve">Form 499 Filer ID: </w:t>
      </w:r>
      <w:r w:rsidRPr="00BA57D4">
        <w:rPr>
          <w:b/>
        </w:rPr>
        <w:t>801234</w:t>
      </w:r>
    </w:p>
    <w:p w:rsidR="00BA57D4" w:rsidRPr="00BA57D4" w:rsidRDefault="00BA57D4" w:rsidP="00BA57D4">
      <w:pPr>
        <w:rPr>
          <w:b/>
        </w:rPr>
      </w:pPr>
      <w:smartTag w:uri="urn:schemas-microsoft-com:office:smarttags" w:element="Street">
        <w:smartTag w:uri="urn:schemas-microsoft-com:office:smarttags" w:element="address">
          <w:r w:rsidRPr="00BA57D4">
            <w:rPr>
              <w:b/>
            </w:rPr>
            <w:t>3900 US Hwy</w:t>
          </w:r>
        </w:smartTag>
      </w:smartTag>
      <w:r w:rsidRPr="00BA57D4">
        <w:rPr>
          <w:b/>
        </w:rPr>
        <w:t xml:space="preserve"> 421 North, </w:t>
      </w:r>
      <w:smartTag w:uri="urn:schemas-microsoft-com:office:smarttags" w:element="address">
        <w:smartTag w:uri="urn:schemas-microsoft-com:office:smarttags" w:element="Street">
          <w:r w:rsidRPr="00BA57D4">
            <w:rPr>
              <w:b/>
            </w:rPr>
            <w:t>P.O. Box 348</w:t>
          </w:r>
        </w:smartTag>
        <w:r w:rsidRPr="00BA57D4">
          <w:rPr>
            <w:b/>
          </w:rPr>
          <w:t xml:space="preserve">, </w:t>
        </w:r>
        <w:smartTag w:uri="urn:schemas-microsoft-com:office:smarttags" w:element="City">
          <w:r w:rsidRPr="00BA57D4">
            <w:rPr>
              <w:b/>
            </w:rPr>
            <w:t>Clinton</w:t>
          </w:r>
        </w:smartTag>
        <w:r w:rsidRPr="00BA57D4">
          <w:rPr>
            <w:b/>
          </w:rPr>
          <w:t xml:space="preserve">, </w:t>
        </w:r>
        <w:smartTag w:uri="urn:schemas-microsoft-com:office:smarttags" w:element="State">
          <w:r w:rsidRPr="00BA57D4">
            <w:rPr>
              <w:b/>
            </w:rPr>
            <w:t>NC</w:t>
          </w:r>
        </w:smartTag>
        <w:r w:rsidRPr="00BA57D4">
          <w:rPr>
            <w:b/>
          </w:rPr>
          <w:t xml:space="preserve"> </w:t>
        </w:r>
        <w:smartTag w:uri="urn:schemas-microsoft-com:office:smarttags" w:element="PostalCode">
          <w:r w:rsidRPr="00BA57D4">
            <w:rPr>
              <w:b/>
            </w:rPr>
            <w:t>28329</w:t>
          </w:r>
        </w:smartTag>
      </w:smartTag>
      <w:r w:rsidRPr="00BA57D4">
        <w:rPr>
          <w:b/>
        </w:rPr>
        <w:t>, (910)564-7827</w:t>
      </w:r>
    </w:p>
    <w:p w:rsidR="00BA57D4" w:rsidRPr="00BA57D4" w:rsidRDefault="00BA57D4" w:rsidP="00BA57D4"/>
    <w:p w:rsidR="00BA57D4" w:rsidRPr="00BA57D4" w:rsidRDefault="00BA57D4" w:rsidP="00BA57D4">
      <w:pPr>
        <w:rPr>
          <w:b/>
        </w:rPr>
      </w:pPr>
      <w:r w:rsidRPr="00BA57D4">
        <w:rPr>
          <w:b/>
        </w:rPr>
        <w:t>EB Docket No. 06-36</w:t>
      </w:r>
    </w:p>
    <w:p w:rsidR="00BA57D4" w:rsidRPr="00BA57D4" w:rsidRDefault="00BA57D4" w:rsidP="00BA57D4">
      <w:pPr>
        <w:rPr>
          <w:b/>
          <w:u w:val="single"/>
        </w:rPr>
      </w:pPr>
    </w:p>
    <w:p w:rsidR="00BA57D4" w:rsidRPr="00BA57D4" w:rsidRDefault="00BA57D4" w:rsidP="00BA57D4">
      <w:pPr>
        <w:rPr>
          <w:b/>
          <w:u w:val="single"/>
        </w:rPr>
      </w:pPr>
      <w:r w:rsidRPr="00BA57D4">
        <w:rPr>
          <w:b/>
          <w:u w:val="single"/>
        </w:rPr>
        <w:t>STATEMENT OF FCC CPNI RULE COMPLIANCE</w:t>
      </w:r>
    </w:p>
    <w:p w:rsidR="00BA57D4" w:rsidRPr="00BA57D4" w:rsidRDefault="00BA57D4" w:rsidP="00BA57D4"/>
    <w:p w:rsidR="00BA57D4" w:rsidRPr="00BA57D4" w:rsidRDefault="00BA57D4" w:rsidP="00BA57D4">
      <w:r w:rsidRPr="00BA57D4">
        <w:tab/>
        <w:t>Star Telephone Membership Corporation (“Carrier”) has established operating procedures that ensure compliance with the Federal Communication Commission (“Commission”) regulations regarding the protection of customer proprietary network information (“CPNI”).</w:t>
      </w:r>
    </w:p>
    <w:p w:rsidR="00BA57D4" w:rsidRPr="00BA57D4" w:rsidRDefault="00BA57D4" w:rsidP="00BA57D4"/>
    <w:p w:rsidR="00BA57D4" w:rsidRPr="00BA57D4" w:rsidRDefault="00BA57D4" w:rsidP="00BA57D4">
      <w:r w:rsidRPr="00BA57D4">
        <w:t xml:space="preserve">           The Company is a family of affiliated companies providing telecommunications services.FCC rules require that the Company has separate affiliates for some services, but allows</w:t>
      </w:r>
      <w:r w:rsidR="00BA2B8F">
        <w:t xml:space="preserve"> </w:t>
      </w:r>
      <w:r w:rsidRPr="00BA57D4">
        <w:t>those separate affiliates to have common employees. Star Telephone is made up of the</w:t>
      </w:r>
      <w:r w:rsidR="00BA2B8F">
        <w:t xml:space="preserve"> </w:t>
      </w:r>
      <w:r w:rsidRPr="00BA57D4">
        <w:t>incumbent local exchange company, a long distance subsidiary, a cable television subsidiary and Internet group.  Customers may not always be aware that different, individual affiliates of the Company provide them with specific telecommunications services. The Company’s affiliates</w:t>
      </w:r>
      <w:r w:rsidR="00BA2B8F">
        <w:t xml:space="preserve"> </w:t>
      </w:r>
      <w:r w:rsidRPr="00BA57D4">
        <w:t xml:space="preserve">include the following companies: </w:t>
      </w:r>
      <w:proofErr w:type="spellStart"/>
      <w:r w:rsidRPr="00BA57D4">
        <w:t>StarVision</w:t>
      </w:r>
      <w:proofErr w:type="spellEnd"/>
      <w:r w:rsidRPr="00BA57D4">
        <w:t xml:space="preserve">, </w:t>
      </w:r>
      <w:r w:rsidR="00BA2B8F">
        <w:t>Star Telephone Long Distance</w:t>
      </w:r>
      <w:r w:rsidRPr="00BA57D4">
        <w:t>.</w:t>
      </w:r>
    </w:p>
    <w:p w:rsidR="00BA57D4" w:rsidRPr="00BA57D4" w:rsidRDefault="00BA57D4" w:rsidP="00BA57D4"/>
    <w:p w:rsidR="00BA57D4" w:rsidRPr="00BA57D4" w:rsidRDefault="00BA57D4" w:rsidP="00BA57D4"/>
    <w:p w:rsidR="00BA57D4" w:rsidRPr="00BA57D4" w:rsidRDefault="00BA57D4" w:rsidP="00BA57D4">
      <w:pPr>
        <w:numPr>
          <w:ilvl w:val="0"/>
          <w:numId w:val="1"/>
        </w:numPr>
      </w:pPr>
      <w:r w:rsidRPr="00BA57D4">
        <w:t xml:space="preserve">Carrier has implemented a system whereby the status of a customer’s CPNI approval can be determined prior to the use of CPNI.  </w:t>
      </w:r>
    </w:p>
    <w:p w:rsidR="00BA57D4" w:rsidRPr="00BA57D4" w:rsidRDefault="00BA57D4" w:rsidP="00BA57D4"/>
    <w:p w:rsidR="00BA57D4" w:rsidRPr="00BA57D4" w:rsidRDefault="00BA57D4" w:rsidP="00BA57D4">
      <w:pPr>
        <w:numPr>
          <w:ilvl w:val="0"/>
          <w:numId w:val="1"/>
        </w:numPr>
      </w:pPr>
      <w:r w:rsidRPr="00BA57D4">
        <w:t>Carrier continually educates and trains its employees regarding the appropriate use of CPNI. Carrier has established disciplinary procedures should an employee violate the CPNI procedures established by Carrier.</w:t>
      </w:r>
    </w:p>
    <w:p w:rsidR="00BA57D4" w:rsidRPr="00BA57D4" w:rsidRDefault="00BA57D4" w:rsidP="00BA57D4"/>
    <w:p w:rsidR="00BA57D4" w:rsidRDefault="00BA57D4" w:rsidP="00BA57D4">
      <w:pPr>
        <w:numPr>
          <w:ilvl w:val="0"/>
          <w:numId w:val="1"/>
        </w:numPr>
      </w:pPr>
      <w:r w:rsidRPr="00BA57D4">
        <w:t>Carrier maintains a record of its and its affiliates' sales and marketing campaigns that use its customers' CPNI.  Carrier also maintains a record of any and all instances where CPNI was disclosed or provided to third parties, or where third parties were allowed access to CPNI.  The record includes a description of each campaign, the specific CPNI that was used in the campaign, and what products and services were off</w:t>
      </w:r>
      <w:r w:rsidR="00BE759A">
        <w:t>ered as a part of the campaign.</w:t>
      </w:r>
    </w:p>
    <w:p w:rsidR="00BA57D4" w:rsidRPr="00BA57D4" w:rsidRDefault="00BA57D4" w:rsidP="00BA57D4"/>
    <w:p w:rsidR="00BA57D4" w:rsidRPr="00BA57D4" w:rsidRDefault="00BA57D4" w:rsidP="00BA57D4">
      <w:pPr>
        <w:numPr>
          <w:ilvl w:val="0"/>
          <w:numId w:val="2"/>
        </w:numPr>
      </w:pPr>
      <w:r w:rsidRPr="00BA57D4">
        <w:t xml:space="preserve">Carrier has established a supervisory review process regarding compliance with the CPNI rules with respect to outbound marketing situations and maintains records of carrier compliance for a minimum period of one year. Specifically, Carrier’s sales personnel obtain supervisory approval of any proposed outbound marketing request for customer approval regarding its CPNI, and a process ensures that opt-out elections are recorded and followed. </w:t>
      </w:r>
    </w:p>
    <w:p w:rsidR="00BA57D4" w:rsidRDefault="00BA57D4" w:rsidP="00BA57D4"/>
    <w:p w:rsidR="00BE759A" w:rsidRPr="00BA57D4" w:rsidRDefault="00BE759A" w:rsidP="00BA57D4"/>
    <w:p w:rsidR="00BA57D4" w:rsidRPr="00BA57D4" w:rsidRDefault="00BA57D4" w:rsidP="00BA57D4">
      <w:pPr>
        <w:numPr>
          <w:ilvl w:val="0"/>
          <w:numId w:val="2"/>
        </w:numPr>
      </w:pPr>
      <w:r w:rsidRPr="00BA57D4">
        <w:t>Carrier took the following acti</w:t>
      </w:r>
      <w:r w:rsidR="00FA429E">
        <w:t>ons against data brokers in 201</w:t>
      </w:r>
      <w:r w:rsidR="0040246B">
        <w:t>7</w:t>
      </w:r>
      <w:r w:rsidRPr="00BA57D4">
        <w:t xml:space="preserve">, including proceedings instituted or petitions filed by Carrier at a state commission, in the court system, or at the Federal Communications Commission:  </w:t>
      </w:r>
      <w:r w:rsidRPr="00BA57D4">
        <w:rPr>
          <w:b/>
        </w:rPr>
        <w:t>The Company has not taken any actions (proceedings instituted or petitions filed by a company at either state commissions, the court system, or at the Commission against data brokers) against data brokers in the past year.  Companies must report on any information that they have with respect to the processes data brokers are using to attempt to access CPNI, and what steps companies are taking to protect CPNI.</w:t>
      </w:r>
    </w:p>
    <w:p w:rsidR="00BA57D4" w:rsidRPr="00BA57D4" w:rsidRDefault="00BA57D4" w:rsidP="00BA57D4"/>
    <w:p w:rsidR="00BA57D4" w:rsidRPr="00BA57D4" w:rsidRDefault="00BA57D4" w:rsidP="00BA57D4">
      <w:pPr>
        <w:numPr>
          <w:ilvl w:val="0"/>
          <w:numId w:val="2"/>
        </w:numPr>
      </w:pPr>
      <w:r w:rsidRPr="00BA57D4">
        <w:t xml:space="preserve">The following is information Carrier has with respect to the processes pretexters are using to attempt to access CPNI, and [if any] what steps carriers are taking to protect CPNI:  </w:t>
      </w:r>
      <w:r w:rsidRPr="00BA57D4">
        <w:rPr>
          <w:b/>
        </w:rPr>
        <w:t>The Company has not taken any actions (proceedings instituted or petitions filed by a company at either state commissions, the court system, or at the Commission against pretexters) against pretexters in the past year.  Companies must report on any information that they have with respect to the processes pretexters are using to attempt to access CPNI, and what steps companies are taking to protect CPNI.</w:t>
      </w:r>
    </w:p>
    <w:p w:rsidR="00BA57D4" w:rsidRPr="00BA57D4" w:rsidRDefault="00BA57D4" w:rsidP="00BA57D4"/>
    <w:p w:rsidR="00BA57D4" w:rsidRPr="00BA57D4" w:rsidRDefault="00BA57D4" w:rsidP="00BA57D4">
      <w:pPr>
        <w:numPr>
          <w:ilvl w:val="0"/>
          <w:numId w:val="2"/>
        </w:numPr>
      </w:pPr>
      <w:r w:rsidRPr="00BA57D4">
        <w:t>As of this date, the Company has not used nor plans to use CPNI for marketing.  For marketing purposes, the Company uses customer billing name and address and/or telephone number without any segregation or refinement based on CPNI.</w:t>
      </w:r>
    </w:p>
    <w:p w:rsidR="00BA57D4" w:rsidRPr="00BA57D4" w:rsidRDefault="00BA57D4" w:rsidP="00BA57D4"/>
    <w:p w:rsidR="00BA57D4" w:rsidRDefault="00BA57D4" w:rsidP="00BA57D4">
      <w:pPr>
        <w:numPr>
          <w:ilvl w:val="0"/>
          <w:numId w:val="2"/>
        </w:numPr>
      </w:pPr>
      <w:r w:rsidRPr="00BA57D4">
        <w:t>Prior to undertaking to use CPNI for marketing, the Company has developed a system for maintaining readily accessible record of whether and how a customer has responded under wither Opt-In or Opt-Out approval as the case may be as required by Section 64.2009(a) of the FCC’s Part 64, Subpart U CPNI rules.</w:t>
      </w:r>
    </w:p>
    <w:p w:rsidR="00BA57D4" w:rsidRDefault="00BA57D4" w:rsidP="00BA57D4"/>
    <w:p w:rsidR="00BA57D4" w:rsidRPr="00BA57D4" w:rsidRDefault="00BA57D4" w:rsidP="00BA57D4">
      <w:pPr>
        <w:numPr>
          <w:ilvl w:val="0"/>
          <w:numId w:val="2"/>
        </w:numPr>
      </w:pPr>
      <w:r w:rsidRPr="00BA57D4">
        <w:t>The following is a summary of all cust</w:t>
      </w:r>
      <w:r w:rsidR="00FA429E">
        <w:t>omer complaints received in 201</w:t>
      </w:r>
      <w:r w:rsidR="0040246B">
        <w:t>7</w:t>
      </w:r>
      <w:r w:rsidRPr="00BA57D4">
        <w:t xml:space="preserve"> regarding the unauthorized release of CPNI:</w:t>
      </w:r>
    </w:p>
    <w:p w:rsidR="00BA57D4" w:rsidRPr="00BA57D4" w:rsidRDefault="00BA57D4" w:rsidP="00BA57D4">
      <w:pPr>
        <w:numPr>
          <w:ilvl w:val="0"/>
          <w:numId w:val="3"/>
        </w:numPr>
      </w:pPr>
      <w:r w:rsidRPr="00BA57D4">
        <w:t>Number of customer compl</w:t>
      </w:r>
      <w:r w:rsidR="00FA429E">
        <w:t>aints Carrier received in 201</w:t>
      </w:r>
      <w:r w:rsidR="0040246B">
        <w:t>7</w:t>
      </w:r>
      <w:r w:rsidRPr="00BA57D4">
        <w:t xml:space="preserve"> related to unauthorized access to CPNI, or unauthorized disclosure of CPNI: </w:t>
      </w:r>
      <w:r w:rsidRPr="00BA57D4">
        <w:rPr>
          <w:u w:val="single"/>
        </w:rPr>
        <w:t>__0__</w:t>
      </w:r>
    </w:p>
    <w:p w:rsidR="00BA57D4" w:rsidRPr="00BA57D4" w:rsidRDefault="00BA57D4" w:rsidP="00BA57D4">
      <w:pPr>
        <w:numPr>
          <w:ilvl w:val="0"/>
          <w:numId w:val="3"/>
        </w:numPr>
      </w:pPr>
      <w:r w:rsidRPr="00BA57D4">
        <w:t>Category of complaint:</w:t>
      </w:r>
    </w:p>
    <w:p w:rsidR="00BA57D4" w:rsidRPr="00BA57D4" w:rsidRDefault="00BA57D4" w:rsidP="00BA57D4">
      <w:r w:rsidRPr="00BA57D4">
        <w:tab/>
      </w:r>
      <w:r w:rsidR="00BA2B8F">
        <w:tab/>
      </w:r>
      <w:r w:rsidRPr="00BA57D4">
        <w:rPr>
          <w:u w:val="single"/>
        </w:rPr>
        <w:t xml:space="preserve">   0   </w:t>
      </w:r>
      <w:r w:rsidRPr="00BA57D4">
        <w:t xml:space="preserve"> Number of instances of improper access by employees</w:t>
      </w:r>
    </w:p>
    <w:p w:rsidR="00BA57D4" w:rsidRPr="00BA57D4" w:rsidRDefault="00C13E61" w:rsidP="00C13E61">
      <w:pPr>
        <w:ind w:left="1440"/>
      </w:pPr>
      <w:r>
        <w:rPr>
          <w:u w:val="single"/>
        </w:rPr>
        <w:t xml:space="preserve">   </w:t>
      </w:r>
      <w:r w:rsidR="00BA57D4" w:rsidRPr="00BA57D4">
        <w:rPr>
          <w:u w:val="single"/>
        </w:rPr>
        <w:t xml:space="preserve">0  </w:t>
      </w:r>
      <w:r w:rsidR="00BA57D4" w:rsidRPr="00BA57D4">
        <w:t xml:space="preserve"> Number of instances of improper disclosure to individuals not authorized to</w:t>
      </w:r>
      <w:r w:rsidR="0040246B">
        <w:t xml:space="preserve"> </w:t>
      </w:r>
      <w:r w:rsidR="00BA57D4" w:rsidRPr="00BA57D4">
        <w:t>receive the information</w:t>
      </w:r>
    </w:p>
    <w:p w:rsidR="00BA57D4" w:rsidRPr="00BA57D4" w:rsidRDefault="00C13E61" w:rsidP="00BA2B8F">
      <w:pPr>
        <w:ind w:left="1440"/>
      </w:pPr>
      <w:r>
        <w:rPr>
          <w:u w:val="single"/>
        </w:rPr>
        <w:t xml:space="preserve">   </w:t>
      </w:r>
      <w:r w:rsidR="00BA57D4" w:rsidRPr="00BA57D4">
        <w:rPr>
          <w:u w:val="single"/>
        </w:rPr>
        <w:t xml:space="preserve">0  </w:t>
      </w:r>
      <w:r w:rsidR="00BA57D4" w:rsidRPr="00BA57D4">
        <w:t xml:space="preserve"> Number of instances of improper access to online information by individuals not authorized to view the information</w:t>
      </w:r>
    </w:p>
    <w:p w:rsidR="00BA57D4" w:rsidRPr="00BA57D4" w:rsidRDefault="00BA57D4" w:rsidP="00BA57D4">
      <w:r w:rsidRPr="00BA57D4">
        <w:tab/>
      </w:r>
      <w:r w:rsidR="00BA2B8F">
        <w:tab/>
      </w:r>
      <w:r w:rsidRPr="00BA57D4">
        <w:rPr>
          <w:u w:val="single"/>
        </w:rPr>
        <w:t xml:space="preserve">   0  </w:t>
      </w:r>
      <w:r w:rsidRPr="00BA57D4">
        <w:t xml:space="preserve"> Number of other instances of improper access or disclosure </w:t>
      </w:r>
    </w:p>
    <w:p w:rsidR="00BA2B8F" w:rsidRDefault="00BA57D4" w:rsidP="003F1425">
      <w:pPr>
        <w:numPr>
          <w:ilvl w:val="0"/>
          <w:numId w:val="3"/>
        </w:numPr>
      </w:pPr>
      <w:r w:rsidRPr="00BA57D4">
        <w:t xml:space="preserve">Description of instances of improper access or disclosure: </w:t>
      </w:r>
    </w:p>
    <w:p w:rsidR="003F1425" w:rsidRPr="003F1425" w:rsidRDefault="00BA57D4" w:rsidP="00BA2B8F">
      <w:pPr>
        <w:ind w:left="1440"/>
      </w:pPr>
      <w:r w:rsidRPr="00BA57D4">
        <w:rPr>
          <w:b/>
        </w:rPr>
        <w:t>None to repor</w:t>
      </w:r>
      <w:r w:rsidR="00BE759A">
        <w:rPr>
          <w:b/>
        </w:rPr>
        <w:t>t.</w:t>
      </w:r>
    </w:p>
    <w:sectPr w:rsidR="003F1425" w:rsidRPr="003F142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1D18FD"/>
    <w:multiLevelType w:val="hybridMultilevel"/>
    <w:tmpl w:val="7684327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4087717"/>
    <w:multiLevelType w:val="hybridMultilevel"/>
    <w:tmpl w:val="5BCE8126"/>
    <w:lvl w:ilvl="0" w:tplc="15EA0216">
      <w:start w:val="60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79E93AA1"/>
    <w:multiLevelType w:val="hybridMultilevel"/>
    <w:tmpl w:val="FE802F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425"/>
    <w:rsid w:val="00094832"/>
    <w:rsid w:val="000A414B"/>
    <w:rsid w:val="00195829"/>
    <w:rsid w:val="002705A8"/>
    <w:rsid w:val="00281D80"/>
    <w:rsid w:val="002D2089"/>
    <w:rsid w:val="00343E89"/>
    <w:rsid w:val="003B5099"/>
    <w:rsid w:val="003F1425"/>
    <w:rsid w:val="0040246B"/>
    <w:rsid w:val="0046296E"/>
    <w:rsid w:val="00722796"/>
    <w:rsid w:val="008B6964"/>
    <w:rsid w:val="00B33A26"/>
    <w:rsid w:val="00BA2B8F"/>
    <w:rsid w:val="00BA57D4"/>
    <w:rsid w:val="00BE759A"/>
    <w:rsid w:val="00C13E61"/>
    <w:rsid w:val="00D81B24"/>
    <w:rsid w:val="00DB4AF4"/>
    <w:rsid w:val="00DC75D7"/>
    <w:rsid w:val="00E450FB"/>
    <w:rsid w:val="00F16FAF"/>
    <w:rsid w:val="00FA429E"/>
    <w:rsid w:val="00FE6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5:docId w15:val="{8301F9BC-4730-4C58-B186-8FB003F2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DB4A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1005</Words>
  <Characters>5664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Annual 47 C</vt:lpstr>
    </vt:vector>
  </TitlesOfParts>
  <Company>Star Communications</Company>
  <LinksUpToDate>false</LinksUpToDate>
  <CharactersWithSpaces>6656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47 C</dc:title>
  <dc:creator>Scott Phillips</dc:creator>
  <cp:lastModifiedBy>Jennifer Ellis</cp:lastModifiedBy>
  <cp:revision>3</cp:revision>
  <cp:lastPrinted>2018-02-26T21:27:00Z</cp:lastPrinted>
  <dcterms:created xsi:type="dcterms:W3CDTF">2018-02-26T21:15:00Z</dcterms:created>
  <dcterms:modified xsi:type="dcterms:W3CDTF">2018-02-26T21:28:00Z</dcterms:modified>
</cp:coreProperties>
</file>