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9E1172">
        <w:rPr>
          <w:rFonts w:ascii="Times New Roman" w:hAnsi="Times New Roman" w:cs="Times New Roman"/>
          <w:b/>
          <w:sz w:val="24"/>
          <w:szCs w:val="24"/>
        </w:rPr>
        <w:t>9</w:t>
      </w:r>
      <w:bookmarkStart w:id="0" w:name="_GoBack"/>
      <w:bookmarkEnd w:id="0"/>
    </w:p>
    <w:p w:rsidR="009F5E1D" w:rsidRDefault="009F5E1D" w:rsidP="009F5E1D">
      <w:pPr>
        <w:spacing w:line="360" w:lineRule="auto"/>
        <w:jc w:val="both"/>
      </w:pPr>
    </w:p>
    <w:p w:rsidR="009F5E1D" w:rsidRPr="00343B8E" w:rsidRDefault="00D64038" w:rsidP="009F5E1D">
      <w:pPr>
        <w:spacing w:line="360" w:lineRule="auto"/>
        <w:jc w:val="both"/>
      </w:pPr>
      <w:r>
        <w:t>Truphone Limited</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r>
        <w:t>Truphone Limited</w:t>
      </w:r>
      <w:r w:rsidR="009F5E1D">
        <w:t xml:space="preserve"> is in compliance with the FCC’s customer proprietary network information (“CPNI”) rules. This statement is a summary of </w:t>
      </w:r>
      <w:r>
        <w:t>Truphone Limited</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r w:rsidR="00D64038">
        <w:t>Truphone Limited</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r w:rsidR="00D64038">
        <w:t>Truphone Limited</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D64038" w:rsidP="009F5E1D">
      <w:pPr>
        <w:spacing w:line="360" w:lineRule="auto"/>
        <w:jc w:val="both"/>
      </w:pPr>
      <w:r>
        <w:t>Truphone Limited</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D64038" w:rsidP="009F5E1D">
      <w:pPr>
        <w:spacing w:line="360" w:lineRule="auto"/>
        <w:jc w:val="both"/>
      </w:pPr>
      <w:r>
        <w:t>Truphone Limited</w:t>
      </w:r>
      <w:r w:rsidR="009F5E1D">
        <w:t xml:space="preserve"> has implemented measures to authenticate customers. </w:t>
      </w:r>
      <w:r>
        <w:t>Truphone Limited</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D64038" w:rsidP="009F5E1D">
      <w:pPr>
        <w:spacing w:line="360" w:lineRule="auto"/>
        <w:jc w:val="both"/>
      </w:pPr>
      <w:r>
        <w:t>Truphone Limited</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r w:rsidR="009F5E1D">
        <w:t>agreement</w:t>
      </w:r>
      <w:r w:rsidR="009F5E1D" w:rsidRPr="00343B8E">
        <w:t xml:space="preserve"> which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D64038" w:rsidP="009F5E1D">
      <w:pPr>
        <w:spacing w:line="360" w:lineRule="auto"/>
        <w:jc w:val="both"/>
      </w:pPr>
      <w:r>
        <w:t>Truphone Limited</w:t>
      </w:r>
      <w:r w:rsidR="009F5E1D">
        <w:t xml:space="preserve"> will obtain Opt-Out approval for the use of CPNI for marketing purposes i</w:t>
      </w:r>
      <w:r w:rsidR="009F5E1D" w:rsidRPr="0068184E">
        <w:t xml:space="preserve">f the marketing is outside the category of the customer’s subscription, but is still </w:t>
      </w:r>
      <w:r w:rsidR="009F5E1D">
        <w:t>based</w:t>
      </w:r>
      <w:r w:rsidR="009F5E1D" w:rsidRPr="0068184E">
        <w:t xml:space="preserve"> on communications-related </w:t>
      </w:r>
      <w:r w:rsidR="009F5E1D">
        <w:t xml:space="preserve">products and services. </w:t>
      </w:r>
      <w:r>
        <w:t>Truphone Limited</w:t>
      </w:r>
      <w:r w:rsidR="009F5E1D">
        <w:t xml:space="preserve"> has implemented a policy whereby any use of CPNI to market non-communications </w:t>
      </w:r>
      <w:r w:rsidR="009F5E1D">
        <w:lastRenderedPageBreak/>
        <w:t xml:space="preserve">related products and services requires Opt-In approval to be obtained from the customer. </w:t>
      </w:r>
    </w:p>
    <w:p w:rsidR="009F5E1D" w:rsidRDefault="009F5E1D" w:rsidP="009F5E1D">
      <w:pPr>
        <w:spacing w:line="360" w:lineRule="auto"/>
        <w:jc w:val="both"/>
      </w:pPr>
    </w:p>
    <w:p w:rsidR="009F5E1D" w:rsidRPr="00343B8E" w:rsidRDefault="00D64038" w:rsidP="009F5E1D">
      <w:pPr>
        <w:spacing w:line="360" w:lineRule="auto"/>
        <w:jc w:val="both"/>
      </w:pPr>
      <w:r>
        <w:t>Truphone Limited</w:t>
      </w:r>
      <w:r w:rsidR="009F5E1D">
        <w:t xml:space="preserve"> has implemented a system by which the status of a customer’s CPNI approval can be clearly established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r w:rsidR="00D64038">
        <w:t>Truphone Limited</w:t>
      </w:r>
      <w:r>
        <w:t xml:space="preserve"> sales and marketing campaigns must be approved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D64038" w:rsidP="009F5E1D">
      <w:pPr>
        <w:spacing w:line="360" w:lineRule="auto"/>
        <w:jc w:val="both"/>
      </w:pPr>
      <w:r>
        <w:t>Truphone Limited</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D64038" w:rsidP="009F5E1D">
      <w:pPr>
        <w:spacing w:line="360" w:lineRule="auto"/>
        <w:jc w:val="both"/>
      </w:pPr>
      <w:r>
        <w:t>Truphone Limited</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D64038" w:rsidP="009F5E1D">
      <w:pPr>
        <w:spacing w:line="360" w:lineRule="auto"/>
        <w:jc w:val="both"/>
      </w:pPr>
      <w:r>
        <w:t>Truphone Limited</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D64038" w:rsidP="009F5E1D">
      <w:pPr>
        <w:spacing w:line="360" w:lineRule="auto"/>
        <w:jc w:val="both"/>
      </w:pPr>
      <w:r>
        <w:t>Truphone Limited</w:t>
      </w:r>
      <w:r w:rsidR="009F5E1D">
        <w:t xml:space="preserve"> has implemented measures to discover and to protect against unauthorized attempts to access CPNI. </w:t>
      </w:r>
      <w:r>
        <w:t>Truphone Limited</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D64038" w:rsidP="009F5E1D">
      <w:pPr>
        <w:spacing w:line="360" w:lineRule="auto"/>
        <w:jc w:val="both"/>
      </w:pPr>
      <w:r>
        <w:t>Truphone Limited</w:t>
      </w:r>
      <w:r w:rsidR="009F5E1D">
        <w:t xml:space="preserve"> will notify its customers in accordance with the FCC’s rules. </w:t>
      </w:r>
      <w:r>
        <w:t>Truphone Limited</w:t>
      </w:r>
      <w:r w:rsidR="009F5E1D">
        <w:t xml:space="preserve"> will maintain a record of notifications to the USSS, FBI, for the time period specified in the FCC’s rules.  </w:t>
      </w:r>
    </w:p>
    <w:p w:rsidR="002F62BF" w:rsidRDefault="00D64038" w:rsidP="00F7198C">
      <w:pPr>
        <w:spacing w:line="360" w:lineRule="auto"/>
        <w:jc w:val="both"/>
      </w:pPr>
      <w:r>
        <w:lastRenderedPageBreak/>
        <w:t>Truphone Limited</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400DBC"/>
    <w:rsid w:val="00561366"/>
    <w:rsid w:val="005B0215"/>
    <w:rsid w:val="005E53A4"/>
    <w:rsid w:val="0093632B"/>
    <w:rsid w:val="009744A9"/>
    <w:rsid w:val="009E1172"/>
    <w:rsid w:val="009F5E1D"/>
    <w:rsid w:val="00AF251C"/>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548846E"/>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2019-02-11T14:11:00Z</dcterms:created>
  <dcterms:modified xsi:type="dcterms:W3CDTF">2019-02-11T14:11:00Z</dcterms:modified>
</cp:coreProperties>
</file>