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4AD" w:rsidRDefault="000004AD" w:rsidP="000004AD">
      <w:pPr>
        <w:spacing w:after="0"/>
        <w:rPr>
          <w:rFonts w:cs="Arial"/>
          <w:i/>
        </w:rPr>
      </w:pPr>
      <w:r>
        <w:rPr>
          <w:rFonts w:cs="Arial"/>
          <w:i/>
        </w:rPr>
        <w:t>Issue</w:t>
      </w:r>
    </w:p>
    <w:p w:rsidR="000004AD" w:rsidRDefault="000004AD" w:rsidP="000004AD">
      <w:pPr>
        <w:jc w:val="both"/>
        <w:rPr>
          <w:rFonts w:cs="Arial"/>
        </w:rPr>
      </w:pPr>
      <w:r>
        <w:rPr>
          <w:rFonts w:cs="Arial"/>
        </w:rPr>
        <w:t>USAC is currently reviewing your compliance with the E-rate Program, and we have identified an issue that we need you to help us resolve.</w:t>
      </w:r>
      <w:r w:rsidRPr="006671C0">
        <w:rPr>
          <w:rFonts w:cs="Arial"/>
        </w:rPr>
        <w:t xml:space="preserve"> </w:t>
      </w:r>
    </w:p>
    <w:p w:rsidR="000004AD" w:rsidRDefault="000004AD" w:rsidP="000004AD">
      <w:pPr>
        <w:spacing w:after="0"/>
        <w:rPr>
          <w:rFonts w:cs="Arial"/>
          <w:i/>
        </w:rPr>
      </w:pPr>
      <w:r>
        <w:rPr>
          <w:rFonts w:cs="Arial"/>
          <w:i/>
        </w:rPr>
        <w:t>What is the issue?</w:t>
      </w:r>
    </w:p>
    <w:p w:rsidR="000004AD" w:rsidRDefault="000004AD" w:rsidP="000004AD">
      <w:pPr>
        <w:autoSpaceDE w:val="0"/>
        <w:autoSpaceDN w:val="0"/>
        <w:adjustRightInd w:val="0"/>
        <w:rPr>
          <w:rFonts w:cs="Arial"/>
        </w:rPr>
      </w:pPr>
      <w:r w:rsidRPr="00071075">
        <w:rPr>
          <w:rFonts w:cs="Arial"/>
        </w:rPr>
        <w:t>USAC</w:t>
      </w:r>
      <w:r>
        <w:rPr>
          <w:rFonts w:cs="Arial"/>
        </w:rPr>
        <w:t xml:space="preserve"> </w:t>
      </w:r>
      <w:r w:rsidRPr="00071075">
        <w:rPr>
          <w:rFonts w:cs="Arial"/>
        </w:rPr>
        <w:t xml:space="preserve">has been unable to determine that price was the primary factor in the vendor selection process for </w:t>
      </w:r>
      <w:r>
        <w:rPr>
          <w:rFonts w:cs="Arial"/>
        </w:rPr>
        <w:t xml:space="preserve">the </w:t>
      </w:r>
      <w:r w:rsidRPr="00071075">
        <w:rPr>
          <w:rFonts w:cs="Arial"/>
        </w:rPr>
        <w:t xml:space="preserve">FRN </w:t>
      </w:r>
      <w:r>
        <w:rPr>
          <w:rFonts w:cs="Arial"/>
        </w:rPr>
        <w:t>listed below.</w:t>
      </w:r>
      <w:r w:rsidRPr="00071075">
        <w:rPr>
          <w:rFonts w:cs="Arial"/>
        </w:rPr>
        <w:t xml:space="preserve"> </w:t>
      </w:r>
      <w:r>
        <w:rPr>
          <w:rFonts w:cs="Arial"/>
        </w:rPr>
        <w:t xml:space="preserve">This is an issue because </w:t>
      </w:r>
      <w:r w:rsidRPr="00071075">
        <w:rPr>
          <w:rFonts w:cs="Arial"/>
        </w:rPr>
        <w:t xml:space="preserve">FCC rules require that applicants select the most cost-effective products and/or service offering with the price being the primary factor in vendor selection process.  USAC may rescind your funding commitment for </w:t>
      </w:r>
      <w:r>
        <w:rPr>
          <w:rFonts w:cs="Arial"/>
        </w:rPr>
        <w:t xml:space="preserve">the </w:t>
      </w:r>
      <w:r w:rsidRPr="00071075">
        <w:rPr>
          <w:rFonts w:cs="Arial"/>
        </w:rPr>
        <w:t>FRN</w:t>
      </w:r>
      <w:r w:rsidR="00EE45E4">
        <w:rPr>
          <w:rFonts w:cs="Arial"/>
        </w:rPr>
        <w:t xml:space="preserve"> </w:t>
      </w:r>
      <w:r w:rsidRPr="00071075">
        <w:rPr>
          <w:rFonts w:cs="Arial"/>
        </w:rPr>
        <w:t>as required by program rules. The funding commitment may be rescinded for this</w:t>
      </w:r>
      <w:r w:rsidR="00EE45E4">
        <w:rPr>
          <w:rFonts w:cs="Arial"/>
        </w:rPr>
        <w:t xml:space="preserve"> FRN</w:t>
      </w:r>
      <w:r w:rsidRPr="00071075">
        <w:rPr>
          <w:rFonts w:cs="Arial"/>
        </w:rPr>
        <w:t xml:space="preserve"> </w:t>
      </w:r>
      <w:r w:rsidRPr="00AA26A0">
        <w:rPr>
          <w:rFonts w:cs="Arial"/>
          <w:b/>
        </w:rPr>
        <w:t xml:space="preserve">and we may seek recovery of any improperly disbursed funds from </w:t>
      </w:r>
      <w:r w:rsidRPr="00071075">
        <w:rPr>
          <w:rFonts w:cs="Arial"/>
          <w:b/>
          <w:bCs/>
        </w:rPr>
        <w:t>the applicant</w:t>
      </w:r>
      <w:r w:rsidR="00EE45E4">
        <w:rPr>
          <w:rFonts w:cs="Arial"/>
          <w:b/>
          <w:bCs/>
        </w:rPr>
        <w:t xml:space="preserve"> </w:t>
      </w:r>
      <w:r w:rsidRPr="00071075">
        <w:rPr>
          <w:rFonts w:cs="Arial"/>
        </w:rPr>
        <w:t>because price of eligible products and services was not the primary factor for vendor selection:</w:t>
      </w:r>
    </w:p>
    <w:p w:rsidR="000004AD" w:rsidRDefault="000004AD" w:rsidP="000004AD">
      <w:pPr>
        <w:rPr>
          <w:rFonts w:cs="Arial"/>
          <w:b/>
        </w:rPr>
      </w:pPr>
    </w:p>
    <w:tbl>
      <w:tblPr>
        <w:tblStyle w:val="TableGrid"/>
        <w:tblW w:w="8838" w:type="dxa"/>
        <w:tblInd w:w="720" w:type="dxa"/>
        <w:tblLook w:val="04A0" w:firstRow="1" w:lastRow="0" w:firstColumn="1" w:lastColumn="0" w:noHBand="0" w:noVBand="1"/>
      </w:tblPr>
      <w:tblGrid>
        <w:gridCol w:w="2988"/>
        <w:gridCol w:w="3240"/>
        <w:gridCol w:w="2610"/>
      </w:tblGrid>
      <w:tr w:rsidR="000004AD" w:rsidRPr="00052DB6" w:rsidTr="000004AD">
        <w:tc>
          <w:tcPr>
            <w:tcW w:w="2988" w:type="dxa"/>
          </w:tcPr>
          <w:p w:rsidR="000004AD" w:rsidRPr="00052DB6" w:rsidRDefault="000004AD" w:rsidP="000004AD">
            <w:pPr>
              <w:jc w:val="both"/>
              <w:rPr>
                <w:rFonts w:asciiTheme="minorHAnsi" w:hAnsiTheme="minorHAnsi" w:cstheme="minorHAnsi"/>
                <w:b/>
                <w:bCs/>
                <w:iCs/>
                <w:sz w:val="22"/>
                <w:szCs w:val="22"/>
              </w:rPr>
            </w:pPr>
            <w:r>
              <w:rPr>
                <w:rFonts w:asciiTheme="minorHAnsi" w:hAnsiTheme="minorHAnsi" w:cstheme="minorHAnsi"/>
                <w:b/>
                <w:bCs/>
                <w:iCs/>
                <w:sz w:val="22"/>
                <w:szCs w:val="22"/>
              </w:rPr>
              <w:t>FRN</w:t>
            </w:r>
          </w:p>
        </w:tc>
        <w:tc>
          <w:tcPr>
            <w:tcW w:w="3240" w:type="dxa"/>
          </w:tcPr>
          <w:p w:rsidR="000004AD" w:rsidRPr="00052DB6" w:rsidRDefault="000004AD" w:rsidP="000004AD">
            <w:pPr>
              <w:jc w:val="both"/>
              <w:rPr>
                <w:rFonts w:asciiTheme="minorHAnsi" w:hAnsiTheme="minorHAnsi" w:cstheme="minorHAnsi"/>
                <w:b/>
                <w:bCs/>
                <w:iCs/>
                <w:sz w:val="22"/>
                <w:szCs w:val="22"/>
              </w:rPr>
            </w:pPr>
            <w:r>
              <w:rPr>
                <w:rFonts w:asciiTheme="minorHAnsi" w:hAnsiTheme="minorHAnsi" w:cstheme="minorHAnsi"/>
                <w:b/>
                <w:bCs/>
                <w:iCs/>
                <w:sz w:val="22"/>
                <w:szCs w:val="22"/>
              </w:rPr>
              <w:t>Commitment Amount</w:t>
            </w:r>
          </w:p>
        </w:tc>
        <w:tc>
          <w:tcPr>
            <w:tcW w:w="2610" w:type="dxa"/>
          </w:tcPr>
          <w:p w:rsidR="000004AD" w:rsidRPr="00052DB6" w:rsidRDefault="000004AD" w:rsidP="000004AD">
            <w:pPr>
              <w:jc w:val="both"/>
              <w:rPr>
                <w:rFonts w:asciiTheme="minorHAnsi" w:hAnsiTheme="minorHAnsi" w:cstheme="minorHAnsi"/>
                <w:b/>
                <w:bCs/>
                <w:iCs/>
                <w:sz w:val="22"/>
                <w:szCs w:val="22"/>
              </w:rPr>
            </w:pPr>
            <w:r>
              <w:rPr>
                <w:rFonts w:asciiTheme="minorHAnsi" w:hAnsiTheme="minorHAnsi" w:cstheme="minorHAnsi"/>
                <w:b/>
                <w:bCs/>
                <w:iCs/>
                <w:sz w:val="22"/>
                <w:szCs w:val="22"/>
              </w:rPr>
              <w:t>Disbursed Amount</w:t>
            </w:r>
          </w:p>
        </w:tc>
      </w:tr>
      <w:tr w:rsidR="000004AD" w:rsidRPr="00052DB6" w:rsidTr="000004AD">
        <w:tc>
          <w:tcPr>
            <w:tcW w:w="2988" w:type="dxa"/>
          </w:tcPr>
          <w:p w:rsidR="000004AD" w:rsidRPr="007B3650" w:rsidRDefault="00EE45E4" w:rsidP="00F50E8A">
            <w:pPr>
              <w:rPr>
                <w:rFonts w:asciiTheme="minorHAnsi" w:hAnsiTheme="minorHAnsi" w:cstheme="minorHAnsi"/>
                <w:b/>
                <w:bCs/>
                <w:iCs/>
                <w:sz w:val="22"/>
                <w:szCs w:val="22"/>
              </w:rPr>
            </w:pPr>
            <w:r>
              <w:rPr>
                <w:rFonts w:asciiTheme="minorHAnsi" w:hAnsiTheme="minorHAnsi" w:cstheme="minorHAnsi"/>
                <w:b/>
                <w:bCs/>
                <w:iCs/>
                <w:sz w:val="22"/>
                <w:szCs w:val="22"/>
              </w:rPr>
              <w:t>1799</w:t>
            </w:r>
            <w:r w:rsidR="00F50E8A">
              <w:rPr>
                <w:rFonts w:asciiTheme="minorHAnsi" w:hAnsiTheme="minorHAnsi" w:cstheme="minorHAnsi"/>
                <w:b/>
                <w:bCs/>
                <w:iCs/>
                <w:sz w:val="22"/>
                <w:szCs w:val="22"/>
              </w:rPr>
              <w:t>081055</w:t>
            </w:r>
          </w:p>
        </w:tc>
        <w:tc>
          <w:tcPr>
            <w:tcW w:w="3240" w:type="dxa"/>
          </w:tcPr>
          <w:p w:rsidR="000004AD" w:rsidRPr="007B3650" w:rsidRDefault="00EE45E4" w:rsidP="00F50E8A">
            <w:pPr>
              <w:rPr>
                <w:rFonts w:asciiTheme="minorHAnsi" w:hAnsiTheme="minorHAnsi" w:cstheme="minorHAnsi"/>
                <w:b/>
                <w:bCs/>
                <w:iCs/>
                <w:sz w:val="22"/>
                <w:szCs w:val="22"/>
              </w:rPr>
            </w:pPr>
            <w:r>
              <w:rPr>
                <w:rFonts w:asciiTheme="minorHAnsi" w:hAnsiTheme="minorHAnsi" w:cstheme="minorHAnsi"/>
                <w:b/>
                <w:bCs/>
                <w:iCs/>
                <w:sz w:val="22"/>
                <w:szCs w:val="22"/>
              </w:rPr>
              <w:t>$</w:t>
            </w:r>
            <w:r w:rsidR="00F50E8A">
              <w:rPr>
                <w:rFonts w:asciiTheme="minorHAnsi" w:hAnsiTheme="minorHAnsi" w:cstheme="minorHAnsi"/>
                <w:b/>
                <w:bCs/>
                <w:iCs/>
                <w:sz w:val="22"/>
                <w:szCs w:val="22"/>
              </w:rPr>
              <w:t>9,853.00</w:t>
            </w:r>
          </w:p>
        </w:tc>
        <w:tc>
          <w:tcPr>
            <w:tcW w:w="2610" w:type="dxa"/>
          </w:tcPr>
          <w:p w:rsidR="000004AD" w:rsidRPr="007B3650" w:rsidRDefault="00EE45E4" w:rsidP="000004AD">
            <w:pPr>
              <w:rPr>
                <w:rFonts w:asciiTheme="minorHAnsi" w:hAnsiTheme="minorHAnsi" w:cstheme="minorHAnsi"/>
                <w:b/>
                <w:bCs/>
                <w:iCs/>
                <w:sz w:val="22"/>
                <w:szCs w:val="22"/>
              </w:rPr>
            </w:pPr>
            <w:r>
              <w:rPr>
                <w:rFonts w:asciiTheme="minorHAnsi" w:hAnsiTheme="minorHAnsi" w:cstheme="minorHAnsi"/>
                <w:b/>
                <w:bCs/>
                <w:iCs/>
                <w:sz w:val="22"/>
                <w:szCs w:val="22"/>
              </w:rPr>
              <w:t>$0.00</w:t>
            </w:r>
          </w:p>
        </w:tc>
      </w:tr>
    </w:tbl>
    <w:p w:rsidR="000004AD" w:rsidRDefault="000004AD" w:rsidP="000004AD">
      <w:pPr>
        <w:spacing w:after="0"/>
        <w:rPr>
          <w:rFonts w:cs="Arial"/>
          <w:i/>
        </w:rPr>
      </w:pPr>
    </w:p>
    <w:p w:rsidR="000004AD" w:rsidRPr="00AF57E0" w:rsidRDefault="000004AD" w:rsidP="000004AD">
      <w:pPr>
        <w:spacing w:after="0"/>
        <w:rPr>
          <w:rFonts w:cs="Arial"/>
        </w:rPr>
      </w:pPr>
      <w:r>
        <w:rPr>
          <w:rFonts w:cs="Arial"/>
        </w:rPr>
        <w:t>Please read the questions and provide responses below</w:t>
      </w:r>
      <w:r w:rsidRPr="00AF57E0">
        <w:rPr>
          <w:rFonts w:cs="Arial"/>
        </w:rPr>
        <w:t xml:space="preserve">. Please give enough detail, insight, and clarity to help the reviewers fully understand your specific situation. </w:t>
      </w:r>
    </w:p>
    <w:p w:rsidR="000004AD" w:rsidRPr="00AF57E0" w:rsidRDefault="000004AD" w:rsidP="000004AD">
      <w:pPr>
        <w:spacing w:after="0"/>
        <w:rPr>
          <w:rFonts w:cs="Arial"/>
        </w:rPr>
      </w:pPr>
    </w:p>
    <w:p w:rsidR="000004AD" w:rsidRPr="00BE0340" w:rsidRDefault="000004AD" w:rsidP="000004AD">
      <w:pPr>
        <w:spacing w:after="0"/>
        <w:rPr>
          <w:rFonts w:cs="Arial"/>
        </w:rPr>
      </w:pPr>
      <w:r w:rsidRPr="00AF57E0">
        <w:rPr>
          <w:rFonts w:cs="Arial"/>
        </w:rPr>
        <w:t xml:space="preserve">Check the boxes for statements that apply, and where applicable, type the information requested into the text boxes. If your information is too detailed for the text box, or if you need to provide additional documentation, click “Browse” to upload relevant files or documentation.   </w:t>
      </w:r>
    </w:p>
    <w:p w:rsidR="000004AD" w:rsidRDefault="000004AD" w:rsidP="000004AD">
      <w:pPr>
        <w:spacing w:after="0"/>
        <w:rPr>
          <w:rFonts w:cs="Arial"/>
          <w:i/>
        </w:rPr>
      </w:pPr>
    </w:p>
    <w:p w:rsidR="000004AD" w:rsidRPr="00BF3EAC" w:rsidRDefault="000004AD" w:rsidP="000004AD">
      <w:pPr>
        <w:spacing w:after="0"/>
        <w:rPr>
          <w:rFonts w:cs="Arial"/>
          <w:i/>
        </w:rPr>
      </w:pPr>
      <w:r>
        <w:rPr>
          <w:rFonts w:cs="Arial"/>
          <w:i/>
        </w:rPr>
        <w:t>Question(s)</w:t>
      </w:r>
    </w:p>
    <w:p w:rsidR="000004AD" w:rsidRPr="00CD6EC5" w:rsidRDefault="000004AD" w:rsidP="000004AD">
      <w:pPr>
        <w:spacing w:after="0" w:line="259" w:lineRule="auto"/>
        <w:rPr>
          <w:rFonts w:eastAsia="Calibri" w:cs="Arial"/>
        </w:rPr>
      </w:pPr>
      <w:r>
        <w:rPr>
          <w:rFonts w:eastAsia="Calibri" w:cs="Arial"/>
        </w:rPr>
        <w:t xml:space="preserve"> </w:t>
      </w:r>
    </w:p>
    <w:tbl>
      <w:tblPr>
        <w:tblStyle w:val="TableGrid6"/>
        <w:tblW w:w="5000" w:type="pct"/>
        <w:jc w:val="center"/>
        <w:tblInd w:w="0" w:type="dxa"/>
        <w:tblLook w:val="04A0" w:firstRow="1" w:lastRow="0" w:firstColumn="1" w:lastColumn="0" w:noHBand="0" w:noVBand="1"/>
      </w:tblPr>
      <w:tblGrid>
        <w:gridCol w:w="643"/>
        <w:gridCol w:w="6197"/>
        <w:gridCol w:w="2510"/>
      </w:tblGrid>
      <w:tr w:rsidR="000004AD" w:rsidRPr="00DE238A" w:rsidTr="000004AD">
        <w:trPr>
          <w:trHeight w:val="256"/>
          <w:jc w:val="center"/>
        </w:trPr>
        <w:tc>
          <w:tcPr>
            <w:tcW w:w="344" w:type="pct"/>
          </w:tcPr>
          <w:p w:rsidR="000004AD" w:rsidRPr="00DE238A" w:rsidRDefault="000004AD" w:rsidP="000004AD">
            <w:pPr>
              <w:widowControl w:val="0"/>
              <w:tabs>
                <w:tab w:val="left" w:pos="-1440"/>
                <w:tab w:val="right" w:pos="1170"/>
                <w:tab w:val="right" w:pos="1620"/>
              </w:tabs>
              <w:rPr>
                <w:rFonts w:ascii="Calibri" w:hAnsi="Calibri" w:cs="Calibri"/>
                <w:b/>
              </w:rPr>
            </w:pPr>
            <w:r w:rsidRPr="00DE238A">
              <w:rPr>
                <w:rFonts w:ascii="Calibri" w:hAnsi="Calibri" w:cs="Calibri"/>
                <w:b/>
              </w:rPr>
              <w:t>#</w:t>
            </w:r>
          </w:p>
        </w:tc>
        <w:tc>
          <w:tcPr>
            <w:tcW w:w="3314" w:type="pct"/>
          </w:tcPr>
          <w:p w:rsidR="000004AD" w:rsidRPr="00DE238A" w:rsidRDefault="000004AD" w:rsidP="000004AD">
            <w:pPr>
              <w:widowControl w:val="0"/>
              <w:tabs>
                <w:tab w:val="left" w:pos="-1440"/>
                <w:tab w:val="right" w:pos="1170"/>
                <w:tab w:val="right" w:pos="1620"/>
              </w:tabs>
              <w:rPr>
                <w:rFonts w:ascii="Calibri" w:hAnsi="Calibri" w:cs="Calibri"/>
                <w:b/>
              </w:rPr>
            </w:pPr>
            <w:r w:rsidRPr="00DE238A">
              <w:rPr>
                <w:rFonts w:ascii="Calibri" w:hAnsi="Calibri" w:cs="Calibri"/>
                <w:b/>
              </w:rPr>
              <w:t>Questions</w:t>
            </w:r>
          </w:p>
        </w:tc>
        <w:tc>
          <w:tcPr>
            <w:tcW w:w="1342" w:type="pct"/>
          </w:tcPr>
          <w:p w:rsidR="000004AD" w:rsidRPr="00DE238A" w:rsidRDefault="000004AD" w:rsidP="000004AD">
            <w:pPr>
              <w:widowControl w:val="0"/>
              <w:tabs>
                <w:tab w:val="left" w:pos="-1440"/>
                <w:tab w:val="right" w:pos="1170"/>
                <w:tab w:val="right" w:pos="1620"/>
              </w:tabs>
              <w:rPr>
                <w:rFonts w:ascii="Calibri" w:hAnsi="Calibri" w:cs="Calibri"/>
                <w:b/>
              </w:rPr>
            </w:pPr>
            <w:r w:rsidRPr="00DE238A">
              <w:rPr>
                <w:rFonts w:ascii="Calibri" w:hAnsi="Calibri" w:cs="Calibri"/>
                <w:b/>
              </w:rPr>
              <w:t>Response</w:t>
            </w:r>
          </w:p>
        </w:tc>
      </w:tr>
      <w:tr w:rsidR="000004AD" w:rsidRPr="00DE238A" w:rsidTr="000004AD">
        <w:trPr>
          <w:trHeight w:val="256"/>
          <w:jc w:val="center"/>
        </w:trPr>
        <w:tc>
          <w:tcPr>
            <w:tcW w:w="344" w:type="pct"/>
          </w:tcPr>
          <w:p w:rsidR="000004AD" w:rsidRPr="00DE238A" w:rsidRDefault="000004AD" w:rsidP="000004AD">
            <w:pPr>
              <w:widowControl w:val="0"/>
              <w:tabs>
                <w:tab w:val="left" w:pos="-1440"/>
                <w:tab w:val="right" w:pos="1170"/>
                <w:tab w:val="right" w:pos="1620"/>
              </w:tabs>
              <w:rPr>
                <w:rFonts w:ascii="Calibri" w:hAnsi="Calibri" w:cs="Calibri"/>
              </w:rPr>
            </w:pPr>
            <w:r w:rsidRPr="00DE238A">
              <w:rPr>
                <w:rFonts w:ascii="Calibri" w:hAnsi="Calibri" w:cs="Calibri"/>
              </w:rPr>
              <w:t>1</w:t>
            </w:r>
          </w:p>
        </w:tc>
        <w:tc>
          <w:tcPr>
            <w:tcW w:w="3314" w:type="pct"/>
          </w:tcPr>
          <w:p w:rsidR="000004AD" w:rsidRPr="009523EC" w:rsidRDefault="000004AD" w:rsidP="000004AD">
            <w:pPr>
              <w:rPr>
                <w:rFonts w:cs="Arial"/>
                <w:b/>
                <w:bCs/>
                <w:snapToGrid w:val="0"/>
                <w:u w:val="single"/>
              </w:rPr>
            </w:pPr>
            <w:r w:rsidRPr="009523EC">
              <w:rPr>
                <w:rFonts w:cs="Arial"/>
                <w:b/>
                <w:bCs/>
                <w:caps/>
                <w:snapToGrid w:val="0"/>
                <w:u w:val="single"/>
              </w:rPr>
              <w:t>Bid Responses</w:t>
            </w:r>
          </w:p>
          <w:p w:rsidR="000004AD" w:rsidRPr="00071075" w:rsidRDefault="000004AD" w:rsidP="000004AD">
            <w:pPr>
              <w:ind w:left="360"/>
              <w:rPr>
                <w:rFonts w:cs="Arial"/>
                <w:snapToGrid w:val="0"/>
              </w:rPr>
            </w:pPr>
          </w:p>
          <w:p w:rsidR="000004AD" w:rsidRPr="00FA10AB" w:rsidRDefault="000004AD" w:rsidP="000004AD">
            <w:pPr>
              <w:rPr>
                <w:rFonts w:cstheme="minorHAnsi"/>
              </w:rPr>
            </w:pPr>
            <w:r w:rsidRPr="00071075">
              <w:rPr>
                <w:rFonts w:cs="Arial"/>
                <w:snapToGrid w:val="0"/>
              </w:rPr>
              <w:t xml:space="preserve">Indicate the number of bids/proposals received for those funding requests and provide complete copies of any and all proposals, bid responses, etc., received in response to the FCC Form 470, and/or any RFP, or other solicitation in any way associated with the applicant’s funding request and/or with the selection of the service provider that appears on the applicant’s funding requests. </w:t>
            </w:r>
          </w:p>
        </w:tc>
        <w:tc>
          <w:tcPr>
            <w:tcW w:w="1342" w:type="pct"/>
          </w:tcPr>
          <w:p w:rsidR="000004AD" w:rsidRPr="00711607" w:rsidRDefault="006D7C32" w:rsidP="00931AFD">
            <w:pPr>
              <w:pStyle w:val="ListParagraph"/>
              <w:spacing w:line="276" w:lineRule="auto"/>
              <w:ind w:left="414" w:hanging="360"/>
              <w:contextualSpacing/>
              <w:jc w:val="both"/>
              <w:rPr>
                <w:rFonts w:asciiTheme="minorHAnsi" w:hAnsiTheme="minorHAnsi"/>
                <w:sz w:val="22"/>
                <w:szCs w:val="22"/>
              </w:rPr>
            </w:pPr>
            <w:r>
              <w:rPr>
                <w:rFonts w:asciiTheme="minorHAnsi" w:hAnsiTheme="minorHAnsi"/>
                <w:sz w:val="22"/>
                <w:szCs w:val="22"/>
              </w:rPr>
              <w:t>three</w:t>
            </w:r>
          </w:p>
        </w:tc>
      </w:tr>
      <w:tr w:rsidR="000004AD" w:rsidRPr="00DE238A" w:rsidTr="000004AD">
        <w:trPr>
          <w:trHeight w:val="242"/>
          <w:jc w:val="center"/>
        </w:trPr>
        <w:tc>
          <w:tcPr>
            <w:tcW w:w="344" w:type="pct"/>
          </w:tcPr>
          <w:p w:rsidR="000004AD" w:rsidRPr="00DE238A" w:rsidRDefault="000004AD" w:rsidP="000004AD">
            <w:pPr>
              <w:widowControl w:val="0"/>
              <w:tabs>
                <w:tab w:val="left" w:pos="-1440"/>
                <w:tab w:val="right" w:pos="1170"/>
                <w:tab w:val="right" w:pos="1620"/>
              </w:tabs>
              <w:rPr>
                <w:rFonts w:ascii="Calibri" w:hAnsi="Calibri" w:cs="Calibri"/>
              </w:rPr>
            </w:pPr>
            <w:r w:rsidRPr="00DE238A">
              <w:rPr>
                <w:rFonts w:ascii="Calibri" w:hAnsi="Calibri" w:cs="Calibri"/>
              </w:rPr>
              <w:t>2</w:t>
            </w:r>
          </w:p>
        </w:tc>
        <w:tc>
          <w:tcPr>
            <w:tcW w:w="3314" w:type="pct"/>
          </w:tcPr>
          <w:p w:rsidR="000004AD" w:rsidRPr="009523EC" w:rsidRDefault="000004AD" w:rsidP="000004AD">
            <w:pPr>
              <w:rPr>
                <w:rFonts w:cs="Arial"/>
                <w:b/>
                <w:bCs/>
                <w:caps/>
                <w:snapToGrid w:val="0"/>
                <w:u w:val="single"/>
              </w:rPr>
            </w:pPr>
            <w:r w:rsidRPr="009523EC">
              <w:rPr>
                <w:rFonts w:cs="Arial"/>
                <w:b/>
                <w:bCs/>
                <w:caps/>
                <w:snapToGrid w:val="0"/>
                <w:u w:val="single"/>
              </w:rPr>
              <w:t>Vendor Selection Process</w:t>
            </w:r>
          </w:p>
          <w:p w:rsidR="000004AD" w:rsidRPr="00071075" w:rsidRDefault="000004AD" w:rsidP="000004AD">
            <w:pPr>
              <w:rPr>
                <w:rFonts w:cs="Arial"/>
                <w:bCs/>
                <w:caps/>
                <w:snapToGrid w:val="0"/>
              </w:rPr>
            </w:pPr>
          </w:p>
          <w:p w:rsidR="000004AD" w:rsidRPr="007B3650" w:rsidRDefault="000004AD" w:rsidP="000004AD">
            <w:pPr>
              <w:rPr>
                <w:rFonts w:cs="Arial"/>
              </w:rPr>
            </w:pPr>
            <w:r w:rsidRPr="00071075">
              <w:rPr>
                <w:rFonts w:cs="Arial"/>
                <w:snapToGrid w:val="0"/>
              </w:rPr>
              <w:t xml:space="preserve">Provide all documentation created during the bidding process that indicated how and why you selected the vendor.  Include all bids that you received and any other bid documentation such as attendance sheets, correspondences to and from the bidding vendor and a description of your bid evaluation process.  </w:t>
            </w:r>
          </w:p>
        </w:tc>
        <w:tc>
          <w:tcPr>
            <w:tcW w:w="1342" w:type="pct"/>
          </w:tcPr>
          <w:p w:rsidR="000004AD" w:rsidRPr="00931AFD" w:rsidRDefault="000004AD" w:rsidP="000004AD">
            <w:pPr>
              <w:pStyle w:val="ListParagraph"/>
              <w:numPr>
                <w:ilvl w:val="0"/>
                <w:numId w:val="1"/>
              </w:numPr>
              <w:rPr>
                <w:rFonts w:ascii="Calibri" w:hAnsi="Calibri" w:cs="Calibri"/>
                <w:b/>
                <w:bCs/>
                <w:iCs/>
              </w:rPr>
            </w:pPr>
            <w:r w:rsidRPr="0066506D">
              <w:rPr>
                <w:rFonts w:ascii="Calibri" w:hAnsi="Calibri" w:cs="Calibri"/>
                <w:b/>
                <w:bCs/>
                <w:iCs/>
                <w:sz w:val="22"/>
              </w:rPr>
              <w:t>Enclosed</w:t>
            </w:r>
          </w:p>
          <w:p w:rsidR="00931AFD" w:rsidRDefault="00931AFD" w:rsidP="00931AFD">
            <w:pPr>
              <w:rPr>
                <w:rFonts w:ascii="Calibri" w:hAnsi="Calibri" w:cs="Calibri"/>
                <w:b/>
                <w:bCs/>
                <w:iCs/>
              </w:rPr>
            </w:pPr>
          </w:p>
          <w:p w:rsidR="00931AFD" w:rsidRPr="00931AFD" w:rsidRDefault="00931AFD" w:rsidP="00931AFD">
            <w:pPr>
              <w:rPr>
                <w:rFonts w:ascii="Calibri" w:hAnsi="Calibri" w:cs="Calibri"/>
                <w:bCs/>
                <w:iCs/>
              </w:rPr>
            </w:pPr>
            <w:r w:rsidRPr="00931AFD">
              <w:rPr>
                <w:rFonts w:ascii="Calibri" w:hAnsi="Calibri" w:cs="Calibri"/>
                <w:bCs/>
                <w:iCs/>
              </w:rPr>
              <w:t>I have attached the three quotes and a summary of them that was delivered to the Board of Trustees at the July 2017 meeting.</w:t>
            </w:r>
          </w:p>
        </w:tc>
      </w:tr>
      <w:tr w:rsidR="000004AD" w:rsidRPr="00DE238A" w:rsidTr="000004AD">
        <w:trPr>
          <w:trHeight w:val="242"/>
          <w:jc w:val="center"/>
        </w:trPr>
        <w:tc>
          <w:tcPr>
            <w:tcW w:w="344" w:type="pct"/>
          </w:tcPr>
          <w:p w:rsidR="000004AD" w:rsidRDefault="000004AD" w:rsidP="000004AD">
            <w:pPr>
              <w:widowControl w:val="0"/>
              <w:tabs>
                <w:tab w:val="left" w:pos="-1440"/>
                <w:tab w:val="right" w:pos="1170"/>
                <w:tab w:val="right" w:pos="1620"/>
              </w:tabs>
              <w:rPr>
                <w:rFonts w:ascii="Calibri" w:hAnsi="Calibri" w:cs="Calibri"/>
              </w:rPr>
            </w:pPr>
            <w:r>
              <w:rPr>
                <w:rFonts w:ascii="Calibri" w:hAnsi="Calibri" w:cs="Calibri"/>
              </w:rPr>
              <w:t>3</w:t>
            </w:r>
          </w:p>
        </w:tc>
        <w:tc>
          <w:tcPr>
            <w:tcW w:w="3314" w:type="pct"/>
          </w:tcPr>
          <w:p w:rsidR="000004AD" w:rsidRPr="00D56512" w:rsidRDefault="000004AD" w:rsidP="000004AD">
            <w:pPr>
              <w:jc w:val="both"/>
              <w:rPr>
                <w:rFonts w:cs="Arial"/>
              </w:rPr>
            </w:pPr>
            <w:r w:rsidRPr="00532127">
              <w:rPr>
                <w:rFonts w:cs="Arial"/>
              </w:rPr>
              <w:t>If you would like to provide any additional information about these issues that have not been addressed above:</w:t>
            </w:r>
            <w:r>
              <w:rPr>
                <w:rFonts w:cs="Arial"/>
              </w:rPr>
              <w:t xml:space="preserve"> </w:t>
            </w:r>
          </w:p>
          <w:p w:rsidR="000004AD" w:rsidRPr="0001579A" w:rsidRDefault="000004AD" w:rsidP="000004AD">
            <w:pPr>
              <w:widowControl w:val="0"/>
              <w:tabs>
                <w:tab w:val="left" w:pos="-1440"/>
                <w:tab w:val="right" w:pos="1170"/>
                <w:tab w:val="right" w:pos="1620"/>
              </w:tabs>
              <w:jc w:val="both"/>
              <w:rPr>
                <w:rFonts w:cs="Arial"/>
              </w:rPr>
            </w:pPr>
          </w:p>
          <w:p w:rsidR="000004AD" w:rsidRPr="0062561B" w:rsidRDefault="000004AD" w:rsidP="000004AD">
            <w:pPr>
              <w:rPr>
                <w:rFonts w:cs="Arial"/>
              </w:rPr>
            </w:pPr>
            <w:r w:rsidRPr="00BA272F">
              <w:rPr>
                <w:rFonts w:cs="Arial"/>
              </w:rPr>
              <w:t>Use the text box to type information, or upload additional documentation using the “Browse” button.</w:t>
            </w:r>
          </w:p>
        </w:tc>
        <w:tc>
          <w:tcPr>
            <w:tcW w:w="1342" w:type="pct"/>
          </w:tcPr>
          <w:p w:rsidR="000004AD" w:rsidRPr="00711607" w:rsidRDefault="006D7C32" w:rsidP="006D7C32">
            <w:pPr>
              <w:pStyle w:val="ListParagraph"/>
              <w:spacing w:line="276" w:lineRule="auto"/>
              <w:ind w:left="64" w:firstLine="10"/>
              <w:contextualSpacing/>
              <w:rPr>
                <w:rFonts w:asciiTheme="minorHAnsi" w:hAnsiTheme="minorHAnsi"/>
                <w:sz w:val="22"/>
                <w:szCs w:val="22"/>
              </w:rPr>
            </w:pPr>
            <w:proofErr w:type="spellStart"/>
            <w:r>
              <w:rPr>
                <w:rFonts w:asciiTheme="minorHAnsi" w:hAnsiTheme="minorHAnsi"/>
                <w:sz w:val="22"/>
                <w:szCs w:val="22"/>
              </w:rPr>
              <w:lastRenderedPageBreak/>
              <w:t>GovConnection</w:t>
            </w:r>
            <w:proofErr w:type="spellEnd"/>
            <w:r>
              <w:rPr>
                <w:rFonts w:asciiTheme="minorHAnsi" w:hAnsiTheme="minorHAnsi"/>
                <w:sz w:val="22"/>
                <w:szCs w:val="22"/>
              </w:rPr>
              <w:t xml:space="preserve"> provided</w:t>
            </w:r>
            <w:bookmarkStart w:id="0" w:name="_GoBack"/>
            <w:bookmarkEnd w:id="0"/>
            <w:r>
              <w:rPr>
                <w:rFonts w:asciiTheme="minorHAnsi" w:hAnsiTheme="minorHAnsi"/>
                <w:sz w:val="22"/>
                <w:szCs w:val="22"/>
              </w:rPr>
              <w:t xml:space="preserve"> the lowest of the 3 quotes.</w:t>
            </w:r>
          </w:p>
        </w:tc>
      </w:tr>
    </w:tbl>
    <w:p w:rsidR="000004AD" w:rsidRDefault="000004AD" w:rsidP="000004AD">
      <w:pPr>
        <w:spacing w:after="0"/>
        <w:ind w:right="1440"/>
        <w:rPr>
          <w:rFonts w:cs="Arial"/>
          <w:i/>
        </w:rPr>
      </w:pPr>
    </w:p>
    <w:p w:rsidR="000004AD" w:rsidRDefault="000004AD" w:rsidP="000004AD">
      <w:pPr>
        <w:spacing w:after="0"/>
        <w:ind w:right="144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0004AD" w:rsidRDefault="000004AD" w:rsidP="00DF41BB">
      <w:pPr>
        <w:spacing w:after="0"/>
        <w:rPr>
          <w:rFonts w:cs="Arial"/>
          <w:i/>
        </w:rPr>
      </w:pPr>
    </w:p>
    <w:p w:rsidR="003D29C0" w:rsidRDefault="003D29C0"/>
    <w:sectPr w:rsidR="003D2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A7DBF"/>
    <w:multiLevelType w:val="hybridMultilevel"/>
    <w:tmpl w:val="42120870"/>
    <w:lvl w:ilvl="0" w:tplc="C04256DE">
      <w:start w:val="1"/>
      <w:numFmt w:val="bullet"/>
      <w:lvlText w:val=""/>
      <w:lvlJc w:val="left"/>
      <w:pPr>
        <w:ind w:left="360" w:hanging="360"/>
      </w:pPr>
      <w:rPr>
        <w:rFonts w:ascii="Wingdings" w:hAnsi="Wingdings" w:hint="default"/>
        <w:b w:val="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1BB"/>
    <w:rsid w:val="000004AD"/>
    <w:rsid w:val="001F7269"/>
    <w:rsid w:val="003D29C0"/>
    <w:rsid w:val="006C1970"/>
    <w:rsid w:val="006D7C32"/>
    <w:rsid w:val="00834D5A"/>
    <w:rsid w:val="0090332F"/>
    <w:rsid w:val="00931AFD"/>
    <w:rsid w:val="00B34024"/>
    <w:rsid w:val="00BE2CDC"/>
    <w:rsid w:val="00C8570A"/>
    <w:rsid w:val="00DC0418"/>
    <w:rsid w:val="00DF41BB"/>
    <w:rsid w:val="00EE45E4"/>
    <w:rsid w:val="00F50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1157"/>
  <w15:docId w15:val="{5847D155-5B03-4569-B841-C856788E3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1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41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4AD"/>
    <w:pPr>
      <w:spacing w:after="0" w:line="240" w:lineRule="auto"/>
      <w:ind w:left="720"/>
    </w:pPr>
    <w:rPr>
      <w:rFonts w:ascii="Arial" w:eastAsia="Times New Roman" w:hAnsi="Arial" w:cs="Arial"/>
      <w:sz w:val="20"/>
      <w:szCs w:val="20"/>
    </w:rPr>
  </w:style>
  <w:style w:type="table" w:customStyle="1" w:styleId="TableGrid6">
    <w:name w:val="Table Grid6"/>
    <w:basedOn w:val="TableNormal"/>
    <w:uiPriority w:val="59"/>
    <w:rsid w:val="000004A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1A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Solix Inc.</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Andene</dc:creator>
  <cp:lastModifiedBy>Roberta Johnson</cp:lastModifiedBy>
  <cp:revision>3</cp:revision>
  <cp:lastPrinted>2018-02-23T20:10:00Z</cp:lastPrinted>
  <dcterms:created xsi:type="dcterms:W3CDTF">2018-02-23T20:19:00Z</dcterms:created>
  <dcterms:modified xsi:type="dcterms:W3CDTF">2018-02-23T20:20:00Z</dcterms:modified>
</cp:coreProperties>
</file>