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D11B4" w14:textId="77777777" w:rsidR="00C45266" w:rsidRPr="00B1222C" w:rsidRDefault="00C45266" w:rsidP="00C45266">
      <w:pPr>
        <w:spacing w:line="240" w:lineRule="auto"/>
      </w:pPr>
      <w:r w:rsidRPr="00B1222C">
        <w:t>Chairman Ajit Pai</w:t>
      </w:r>
      <w:r>
        <w:br/>
      </w:r>
      <w:r w:rsidRPr="00B1222C">
        <w:t>Federal Communications Commission</w:t>
      </w:r>
      <w:r>
        <w:br/>
      </w:r>
      <w:r w:rsidRPr="00B1222C">
        <w:t xml:space="preserve">445 12th Street SW, </w:t>
      </w:r>
      <w:r>
        <w:br/>
      </w:r>
      <w:r w:rsidRPr="00B1222C">
        <w:t>Washington, DC 20554</w:t>
      </w:r>
    </w:p>
    <w:p w14:paraId="06AD2912" w14:textId="7D01F66C" w:rsidR="00C45266" w:rsidRPr="00B1222C" w:rsidRDefault="00C45266" w:rsidP="00C45266">
      <w:pPr>
        <w:spacing w:line="240" w:lineRule="auto"/>
      </w:pPr>
      <w:r w:rsidRPr="00B1222C">
        <w:t xml:space="preserve">October </w:t>
      </w:r>
      <w:r w:rsidR="00D3729F">
        <w:t>23</w:t>
      </w:r>
      <w:r w:rsidRPr="00B1222C">
        <w:t xml:space="preserve">, 2017 </w:t>
      </w:r>
    </w:p>
    <w:p w14:paraId="3C0D42A0" w14:textId="77777777" w:rsidR="00C45266" w:rsidRDefault="00C45266" w:rsidP="00C45266">
      <w:pPr>
        <w:spacing w:line="240" w:lineRule="auto"/>
      </w:pPr>
      <w:r w:rsidRPr="00B1222C">
        <w:t xml:space="preserve">Dear </w:t>
      </w:r>
      <w:r>
        <w:t>Chairman Pai</w:t>
      </w:r>
      <w:r w:rsidRPr="00B1222C">
        <w:t>,</w:t>
      </w:r>
    </w:p>
    <w:p w14:paraId="63C1B89C" w14:textId="508C66FE" w:rsidR="00C45266" w:rsidRDefault="00C45266" w:rsidP="00C45266">
      <w:pPr>
        <w:spacing w:line="240" w:lineRule="auto"/>
        <w:jc w:val="both"/>
        <w:rPr>
          <w:sz w:val="23"/>
          <w:szCs w:val="23"/>
        </w:rPr>
      </w:pPr>
      <w:r>
        <w:rPr>
          <w:sz w:val="23"/>
          <w:szCs w:val="23"/>
        </w:rPr>
        <w:t>I am writing today in response to the Federal Communications Commission’s (FCC) Public Notice which, among other things, considers changes to the E-Rate program. Before delving into my response to the proposed changes, I want to thank the FCC for your continued support for the E-Rate program and for the critical programmatic and policy changes the commission adopted in 2014. The E-Rate program provides critical discounts to assist schools (like mine) to obtain affordable telecommunications and internet access.</w:t>
      </w:r>
    </w:p>
    <w:p w14:paraId="19D41343" w14:textId="076CD269" w:rsidR="00C45266" w:rsidRDefault="005A778B" w:rsidP="005A778B">
      <w:pPr>
        <w:spacing w:line="240" w:lineRule="auto"/>
        <w:jc w:val="both"/>
        <w:rPr>
          <w:i/>
          <w:sz w:val="23"/>
          <w:szCs w:val="23"/>
        </w:rPr>
      </w:pPr>
      <w:r>
        <w:rPr>
          <w:sz w:val="23"/>
          <w:szCs w:val="23"/>
        </w:rPr>
        <w:t xml:space="preserve">Calloway County Schools is a rural </w:t>
      </w:r>
      <w:r w:rsidR="008C2516">
        <w:rPr>
          <w:sz w:val="23"/>
          <w:szCs w:val="23"/>
        </w:rPr>
        <w:t xml:space="preserve">school </w:t>
      </w:r>
      <w:r>
        <w:rPr>
          <w:sz w:val="23"/>
          <w:szCs w:val="23"/>
        </w:rPr>
        <w:t xml:space="preserve">district.  We use our E-Rate dollars to help provide Wide Area Network (WAN) service to our outlying school locations, as well </w:t>
      </w:r>
      <w:r w:rsidR="008C2516">
        <w:rPr>
          <w:sz w:val="23"/>
          <w:szCs w:val="23"/>
        </w:rPr>
        <w:t>as a recent upgrade to</w:t>
      </w:r>
      <w:r>
        <w:rPr>
          <w:sz w:val="23"/>
          <w:szCs w:val="23"/>
        </w:rPr>
        <w:t xml:space="preserve"> our core network router</w:t>
      </w:r>
      <w:r w:rsidR="008C2516">
        <w:rPr>
          <w:sz w:val="23"/>
          <w:szCs w:val="23"/>
        </w:rPr>
        <w:t>, and have purchased additional network access points for classrooms</w:t>
      </w:r>
      <w:bookmarkStart w:id="0" w:name="_GoBack"/>
      <w:bookmarkEnd w:id="0"/>
      <w:r>
        <w:rPr>
          <w:sz w:val="23"/>
          <w:szCs w:val="23"/>
        </w:rPr>
        <w:t>.  We have also used E-Rate dollars to help with phone service, but this has been diminishing due to the change in Category 1 services a few years ago.</w:t>
      </w:r>
      <w:r w:rsidR="008C2516">
        <w:rPr>
          <w:sz w:val="23"/>
          <w:szCs w:val="23"/>
        </w:rPr>
        <w:t xml:space="preserve">  </w:t>
      </w:r>
    </w:p>
    <w:p w14:paraId="77F3BBF7" w14:textId="77777777" w:rsidR="00C45266" w:rsidRDefault="00C45266" w:rsidP="00C45266">
      <w:pPr>
        <w:spacing w:line="240" w:lineRule="auto"/>
        <w:jc w:val="both"/>
        <w:rPr>
          <w:sz w:val="23"/>
          <w:szCs w:val="23"/>
        </w:rPr>
      </w:pPr>
      <w:r>
        <w:rPr>
          <w:sz w:val="23"/>
          <w:szCs w:val="23"/>
        </w:rPr>
        <w:t xml:space="preserve">The E-Rate program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p>
    <w:p w14:paraId="5C7EEFA2" w14:textId="10CD9090" w:rsidR="00C45266" w:rsidRDefault="00C45266" w:rsidP="00C45266">
      <w:pPr>
        <w:spacing w:line="240" w:lineRule="auto"/>
      </w:pPr>
      <w:r w:rsidRPr="00B1222C">
        <w:t>E-Rate played a critical role i</w:t>
      </w:r>
      <w:r w:rsidR="008C2516">
        <w:t>n</w:t>
      </w:r>
      <w:r w:rsidRPr="00B1222C">
        <w:t xml:space="preserve"> the rapid and significant expansion of connectivity in schools, and the 2014 modernization was a much needed update to ensure more schools and libraries are connected to broadband.</w:t>
      </w:r>
      <w:r>
        <w:t xml:space="preserve"> </w:t>
      </w:r>
      <w:r w:rsidRPr="00B1222C">
        <w:t>The E-Rate’s investment in Category 2 Wi-Fi and internal connections funding is extremely valuable and could not be replaced by school, district or state funds.</w:t>
      </w:r>
    </w:p>
    <w:p w14:paraId="18D57B7B" w14:textId="10AF6920" w:rsidR="005A778B" w:rsidRDefault="005A778B" w:rsidP="00C45266">
      <w:pPr>
        <w:spacing w:line="240" w:lineRule="auto"/>
      </w:pPr>
      <w:r>
        <w:t xml:space="preserve">Our district plans to use its remaining Category 2 funds in 2019, in order to replace aging network equipment (both wired and wireless) in the schools.  Our school district is facing serious financial concerns, and we will not be able to replace the network equipment at that time without Category 2 funding assistance. </w:t>
      </w:r>
    </w:p>
    <w:p w14:paraId="1E98533D" w14:textId="4F577B9A" w:rsidR="00C45266" w:rsidRDefault="00D3729F" w:rsidP="00D3729F">
      <w:pPr>
        <w:spacing w:line="240" w:lineRule="auto"/>
      </w:pPr>
      <w:r>
        <w:t>Since we are not a 1:1 school district (students:devices), we expect that with Category 2 funding will allow the school district to provide the Internet access needed in the classrooms, to better integrate with technology, and improve the students’ education.</w:t>
      </w:r>
    </w:p>
    <w:p w14:paraId="6A2DB236" w14:textId="2CD90E25" w:rsidR="00D3729F" w:rsidRDefault="00D3729F" w:rsidP="00D3729F">
      <w:pPr>
        <w:spacing w:line="240" w:lineRule="auto"/>
      </w:pPr>
    </w:p>
    <w:p w14:paraId="1E00687A" w14:textId="77777777" w:rsidR="00D3729F" w:rsidRPr="00E37E79" w:rsidRDefault="00D3729F" w:rsidP="00D3729F">
      <w:pPr>
        <w:spacing w:line="240" w:lineRule="auto"/>
        <w:rPr>
          <w:i/>
          <w:color w:val="FF0000"/>
        </w:rPr>
      </w:pPr>
    </w:p>
    <w:p w14:paraId="54BE18C9" w14:textId="77777777" w:rsidR="00C45266" w:rsidRDefault="00C45266" w:rsidP="00C45266">
      <w:pPr>
        <w:spacing w:line="240" w:lineRule="auto"/>
      </w:pPr>
      <w:r>
        <w:lastRenderedPageBreak/>
        <w:t xml:space="preserve">In closing, I reiterate my district’s continued, strong support for and reliance upon the E-Rate program for being able to access and afford the high-speed connectivity that is so central to our students’ learning. </w:t>
      </w:r>
      <w:r w:rsidRPr="00324D9F">
        <w:t>Thank you for considering these comments.</w:t>
      </w:r>
    </w:p>
    <w:p w14:paraId="1BC9B7C1" w14:textId="77777777" w:rsidR="00C45266" w:rsidRDefault="00C45266" w:rsidP="00C45266">
      <w:pPr>
        <w:spacing w:line="240" w:lineRule="auto"/>
      </w:pPr>
    </w:p>
    <w:p w14:paraId="249B2DB3" w14:textId="77777777" w:rsidR="00C45266" w:rsidRDefault="00C45266" w:rsidP="00C45266">
      <w:pPr>
        <w:spacing w:line="240" w:lineRule="auto"/>
      </w:pPr>
      <w:r>
        <w:t>Sincerely,</w:t>
      </w:r>
    </w:p>
    <w:p w14:paraId="5B8415D0" w14:textId="77777777" w:rsidR="008C2516" w:rsidRDefault="008C2516" w:rsidP="00C45266">
      <w:pPr>
        <w:spacing w:line="240" w:lineRule="auto"/>
        <w:contextualSpacing/>
      </w:pPr>
      <w:r>
        <w:rPr>
          <w:noProof/>
        </w:rPr>
        <w:drawing>
          <wp:inline distT="0" distB="0" distL="0" distR="0" wp14:anchorId="3BE38400" wp14:editId="68FA5469">
            <wp:extent cx="2057400" cy="5048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nature.png"/>
                    <pic:cNvPicPr/>
                  </pic:nvPicPr>
                  <pic:blipFill rotWithShape="1">
                    <a:blip r:embed="rId7">
                      <a:extLst>
                        <a:ext uri="{28A0092B-C50C-407E-A947-70E740481C1C}">
                          <a14:useLocalDpi xmlns:a14="http://schemas.microsoft.com/office/drawing/2010/main" val="0"/>
                        </a:ext>
                      </a:extLst>
                    </a:blip>
                    <a:srcRect l="5677"/>
                    <a:stretch/>
                  </pic:blipFill>
                  <pic:spPr bwMode="auto">
                    <a:xfrm>
                      <a:off x="0" y="0"/>
                      <a:ext cx="2057687" cy="504895"/>
                    </a:xfrm>
                    <a:prstGeom prst="rect">
                      <a:avLst/>
                    </a:prstGeom>
                    <a:ln>
                      <a:noFill/>
                    </a:ln>
                    <a:extLst>
                      <a:ext uri="{53640926-AAD7-44D8-BBD7-CCE9431645EC}">
                        <a14:shadowObscured xmlns:a14="http://schemas.microsoft.com/office/drawing/2010/main"/>
                      </a:ext>
                    </a:extLst>
                  </pic:spPr>
                </pic:pic>
              </a:graphicData>
            </a:graphic>
          </wp:inline>
        </w:drawing>
      </w:r>
    </w:p>
    <w:p w14:paraId="7034E38C" w14:textId="1C7BFC20" w:rsidR="00C45266" w:rsidRPr="00324D9F" w:rsidRDefault="00D3729F" w:rsidP="00C45266">
      <w:pPr>
        <w:spacing w:line="240" w:lineRule="auto"/>
        <w:contextualSpacing/>
      </w:pPr>
      <w:r>
        <w:t>Caleb Reinhardt</w:t>
      </w:r>
    </w:p>
    <w:p w14:paraId="380A628D"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01739C42"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4B3E4C12"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2FF91BF1"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02B1C3D9"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78B30065"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0623151D"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0AEDABAA"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5ADF6017"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46762933"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3E175102"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1F8B9E82"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4A4CA077"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78B4DAC1"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4D392309"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2401F31A"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79D7F652"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6D11ABBC"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59F6468D"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57FD87C8"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344EE776"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5212719C"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289D3C0C"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3315720D"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58C52075"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1D7B0A23"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1440AE32"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1067609A"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68F19C68"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180A1EEB"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5750EEBE"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56E3D2E7"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7D1EC6A0"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20B6D8BF"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21A5CB2A"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706FD170"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0CC2A4F6"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223F1ACE" w14:textId="77777777" w:rsidR="007D675B" w:rsidRDefault="007D675B">
      <w:pPr>
        <w:widowControl w:val="0"/>
        <w:autoSpaceDE w:val="0"/>
        <w:autoSpaceDN w:val="0"/>
        <w:adjustRightInd w:val="0"/>
        <w:spacing w:after="0" w:line="200" w:lineRule="exact"/>
        <w:rPr>
          <w:rFonts w:ascii="Times New Roman" w:hAnsi="Times New Roman"/>
          <w:color w:val="000000"/>
          <w:sz w:val="20"/>
          <w:szCs w:val="20"/>
        </w:rPr>
      </w:pPr>
    </w:p>
    <w:p w14:paraId="69F41578" w14:textId="77777777" w:rsidR="007D675B" w:rsidRDefault="007D675B">
      <w:pPr>
        <w:widowControl w:val="0"/>
        <w:autoSpaceDE w:val="0"/>
        <w:autoSpaceDN w:val="0"/>
        <w:adjustRightInd w:val="0"/>
        <w:spacing w:after="0" w:line="200" w:lineRule="exact"/>
        <w:rPr>
          <w:rFonts w:ascii="Times New Roman" w:hAnsi="Times New Roman"/>
          <w:color w:val="000000"/>
          <w:sz w:val="20"/>
          <w:szCs w:val="20"/>
        </w:rPr>
      </w:pPr>
    </w:p>
    <w:p w14:paraId="53E8851E" w14:textId="77777777" w:rsidR="007D675B" w:rsidRDefault="007D675B">
      <w:pPr>
        <w:widowControl w:val="0"/>
        <w:autoSpaceDE w:val="0"/>
        <w:autoSpaceDN w:val="0"/>
        <w:adjustRightInd w:val="0"/>
        <w:spacing w:after="0" w:line="200" w:lineRule="exact"/>
        <w:rPr>
          <w:rFonts w:ascii="Times New Roman" w:hAnsi="Times New Roman"/>
          <w:color w:val="000000"/>
          <w:sz w:val="20"/>
          <w:szCs w:val="20"/>
        </w:rPr>
      </w:pPr>
    </w:p>
    <w:p w14:paraId="1A47B8A7" w14:textId="77777777" w:rsidR="007D675B" w:rsidRDefault="007D675B">
      <w:pPr>
        <w:widowControl w:val="0"/>
        <w:autoSpaceDE w:val="0"/>
        <w:autoSpaceDN w:val="0"/>
        <w:adjustRightInd w:val="0"/>
        <w:spacing w:after="0" w:line="200" w:lineRule="exact"/>
        <w:rPr>
          <w:rFonts w:ascii="Times New Roman" w:hAnsi="Times New Roman"/>
          <w:color w:val="000000"/>
          <w:sz w:val="20"/>
          <w:szCs w:val="20"/>
        </w:rPr>
      </w:pPr>
    </w:p>
    <w:p w14:paraId="4C838F99" w14:textId="77777777" w:rsidR="007D675B" w:rsidRDefault="007D675B">
      <w:pPr>
        <w:widowControl w:val="0"/>
        <w:autoSpaceDE w:val="0"/>
        <w:autoSpaceDN w:val="0"/>
        <w:adjustRightInd w:val="0"/>
        <w:spacing w:after="0" w:line="200" w:lineRule="exact"/>
        <w:rPr>
          <w:rFonts w:ascii="Times New Roman" w:hAnsi="Times New Roman"/>
          <w:color w:val="000000"/>
          <w:sz w:val="20"/>
          <w:szCs w:val="20"/>
        </w:rPr>
      </w:pPr>
    </w:p>
    <w:p w14:paraId="6E28AB82" w14:textId="77777777" w:rsidR="007D675B" w:rsidRDefault="007D675B">
      <w:pPr>
        <w:widowControl w:val="0"/>
        <w:autoSpaceDE w:val="0"/>
        <w:autoSpaceDN w:val="0"/>
        <w:adjustRightInd w:val="0"/>
        <w:spacing w:after="0" w:line="200" w:lineRule="exact"/>
        <w:rPr>
          <w:rFonts w:ascii="Times New Roman" w:hAnsi="Times New Roman"/>
          <w:color w:val="000000"/>
          <w:sz w:val="20"/>
          <w:szCs w:val="20"/>
        </w:rPr>
      </w:pPr>
    </w:p>
    <w:p w14:paraId="29488CA5" w14:textId="77777777" w:rsidR="007D675B" w:rsidRDefault="007D675B">
      <w:pPr>
        <w:widowControl w:val="0"/>
        <w:autoSpaceDE w:val="0"/>
        <w:autoSpaceDN w:val="0"/>
        <w:adjustRightInd w:val="0"/>
        <w:spacing w:after="0" w:line="200" w:lineRule="exact"/>
        <w:rPr>
          <w:rFonts w:ascii="Times New Roman" w:hAnsi="Times New Roman"/>
          <w:color w:val="000000"/>
          <w:sz w:val="20"/>
          <w:szCs w:val="20"/>
        </w:rPr>
      </w:pPr>
    </w:p>
    <w:p w14:paraId="5F485781" w14:textId="77777777" w:rsidR="007D675B" w:rsidRDefault="007D675B">
      <w:pPr>
        <w:widowControl w:val="0"/>
        <w:autoSpaceDE w:val="0"/>
        <w:autoSpaceDN w:val="0"/>
        <w:adjustRightInd w:val="0"/>
        <w:spacing w:after="0" w:line="200" w:lineRule="exact"/>
        <w:rPr>
          <w:rFonts w:ascii="Times New Roman" w:hAnsi="Times New Roman"/>
          <w:color w:val="000000"/>
          <w:sz w:val="20"/>
          <w:szCs w:val="20"/>
        </w:rPr>
      </w:pPr>
    </w:p>
    <w:p w14:paraId="7551C73A" w14:textId="77777777" w:rsidR="007D675B" w:rsidRDefault="007D675B">
      <w:pPr>
        <w:widowControl w:val="0"/>
        <w:autoSpaceDE w:val="0"/>
        <w:autoSpaceDN w:val="0"/>
        <w:adjustRightInd w:val="0"/>
        <w:spacing w:after="0" w:line="200" w:lineRule="exact"/>
        <w:rPr>
          <w:rFonts w:ascii="Times New Roman" w:hAnsi="Times New Roman"/>
          <w:color w:val="000000"/>
          <w:sz w:val="20"/>
          <w:szCs w:val="20"/>
        </w:rPr>
      </w:pPr>
    </w:p>
    <w:p w14:paraId="5D54F454"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1F2E28E3"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48E3554C"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544C0D5D"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p w14:paraId="04A990F0" w14:textId="77777777" w:rsidR="004C1D7A" w:rsidRDefault="004C1D7A">
      <w:pPr>
        <w:widowControl w:val="0"/>
        <w:autoSpaceDE w:val="0"/>
        <w:autoSpaceDN w:val="0"/>
        <w:adjustRightInd w:val="0"/>
        <w:spacing w:after="0" w:line="200" w:lineRule="exact"/>
        <w:rPr>
          <w:rFonts w:ascii="Times New Roman" w:hAnsi="Times New Roman"/>
          <w:color w:val="000000"/>
          <w:sz w:val="20"/>
          <w:szCs w:val="20"/>
        </w:rPr>
      </w:pPr>
    </w:p>
    <w:sectPr w:rsidR="004C1D7A" w:rsidSect="008B29C8">
      <w:headerReference w:type="even" r:id="rId8"/>
      <w:headerReference w:type="default" r:id="rId9"/>
      <w:footerReference w:type="even" r:id="rId10"/>
      <w:footerReference w:type="default" r:id="rId11"/>
      <w:headerReference w:type="first" r:id="rId12"/>
      <w:footerReference w:type="first" r:id="rId13"/>
      <w:type w:val="continuous"/>
      <w:pgSz w:w="12240" w:h="15840"/>
      <w:pgMar w:top="700" w:right="600" w:bottom="280" w:left="620" w:header="720" w:footer="720" w:gutter="0"/>
      <w:cols w:space="720" w:equalWidth="0">
        <w:col w:w="1102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E0F71" w14:textId="77777777" w:rsidR="00A620BC" w:rsidRDefault="00A620BC" w:rsidP="00F17218">
      <w:pPr>
        <w:spacing w:after="0" w:line="240" w:lineRule="auto"/>
      </w:pPr>
      <w:r>
        <w:separator/>
      </w:r>
    </w:p>
  </w:endnote>
  <w:endnote w:type="continuationSeparator" w:id="0">
    <w:p w14:paraId="77298251" w14:textId="77777777" w:rsidR="00A620BC" w:rsidRDefault="00A620BC" w:rsidP="00F17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8B48F" w14:textId="77777777" w:rsidR="00EA42A0" w:rsidRDefault="00EA42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CDDE3" w14:textId="77777777" w:rsidR="00F17218" w:rsidRDefault="00F17218" w:rsidP="00F17218">
    <w:pPr>
      <w:widowControl w:val="0"/>
      <w:autoSpaceDE w:val="0"/>
      <w:autoSpaceDN w:val="0"/>
      <w:adjustRightInd w:val="0"/>
      <w:spacing w:before="34" w:after="0" w:line="240" w:lineRule="auto"/>
      <w:ind w:left="3254" w:right="-20"/>
      <w:rPr>
        <w:rFonts w:ascii="Arial" w:hAnsi="Arial" w:cs="Arial"/>
        <w:color w:val="000000"/>
        <w:sz w:val="21"/>
        <w:szCs w:val="21"/>
      </w:rPr>
    </w:pPr>
    <w:r>
      <w:rPr>
        <w:rFonts w:ascii="Arial" w:hAnsi="Arial" w:cs="Arial"/>
        <w:i/>
        <w:iCs/>
        <w:color w:val="231F20"/>
        <w:sz w:val="21"/>
        <w:szCs w:val="21"/>
      </w:rPr>
      <w:t>–</w:t>
    </w:r>
    <w:r>
      <w:rPr>
        <w:rFonts w:ascii="Arial" w:hAnsi="Arial" w:cs="Arial"/>
        <w:i/>
        <w:iCs/>
        <w:color w:val="231F20"/>
        <w:spacing w:val="-13"/>
        <w:sz w:val="21"/>
        <w:szCs w:val="21"/>
      </w:rPr>
      <w:t xml:space="preserve"> </w:t>
    </w:r>
    <w:r>
      <w:rPr>
        <w:rFonts w:ascii="Arial" w:hAnsi="Arial" w:cs="Arial"/>
        <w:i/>
        <w:iCs/>
        <w:color w:val="231F20"/>
        <w:sz w:val="21"/>
        <w:szCs w:val="21"/>
      </w:rPr>
      <w:t>An Equal</w:t>
    </w:r>
    <w:r>
      <w:rPr>
        <w:rFonts w:ascii="Arial" w:hAnsi="Arial" w:cs="Arial"/>
        <w:i/>
        <w:iCs/>
        <w:color w:val="231F20"/>
        <w:spacing w:val="-16"/>
        <w:sz w:val="21"/>
        <w:szCs w:val="21"/>
      </w:rPr>
      <w:t xml:space="preserve"> </w:t>
    </w:r>
    <w:r>
      <w:rPr>
        <w:rFonts w:ascii="Arial" w:hAnsi="Arial" w:cs="Arial"/>
        <w:i/>
        <w:iCs/>
        <w:color w:val="231F20"/>
        <w:sz w:val="21"/>
        <w:szCs w:val="21"/>
      </w:rPr>
      <w:t>Education and Employer</w:t>
    </w:r>
    <w:r>
      <w:rPr>
        <w:rFonts w:ascii="Arial" w:hAnsi="Arial" w:cs="Arial"/>
        <w:i/>
        <w:iCs/>
        <w:color w:val="231F20"/>
        <w:spacing w:val="-9"/>
        <w:sz w:val="21"/>
        <w:szCs w:val="21"/>
      </w:rPr>
      <w:t xml:space="preserve"> </w:t>
    </w:r>
    <w:r>
      <w:rPr>
        <w:rFonts w:ascii="Arial" w:hAnsi="Arial" w:cs="Arial"/>
        <w:i/>
        <w:iCs/>
        <w:color w:val="231F20"/>
        <w:sz w:val="21"/>
        <w:szCs w:val="21"/>
      </w:rPr>
      <w:t>Institution</w:t>
    </w:r>
    <w:r>
      <w:rPr>
        <w:rFonts w:ascii="Arial" w:hAnsi="Arial" w:cs="Arial"/>
        <w:i/>
        <w:iCs/>
        <w:color w:val="231F20"/>
        <w:spacing w:val="18"/>
        <w:sz w:val="21"/>
        <w:szCs w:val="21"/>
      </w:rPr>
      <w:t xml:space="preserve"> </w:t>
    </w:r>
    <w:r>
      <w:rPr>
        <w:rFonts w:ascii="Arial" w:hAnsi="Arial" w:cs="Arial"/>
        <w:i/>
        <w:iCs/>
        <w:color w:val="231F20"/>
        <w:sz w:val="21"/>
        <w:szCs w:val="21"/>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DD7D4" w14:textId="77777777" w:rsidR="00EA42A0" w:rsidRDefault="00EA4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78A14" w14:textId="77777777" w:rsidR="00A620BC" w:rsidRDefault="00A620BC" w:rsidP="00F17218">
      <w:pPr>
        <w:spacing w:after="0" w:line="240" w:lineRule="auto"/>
      </w:pPr>
      <w:r>
        <w:separator/>
      </w:r>
    </w:p>
  </w:footnote>
  <w:footnote w:type="continuationSeparator" w:id="0">
    <w:p w14:paraId="7B8F53FA" w14:textId="77777777" w:rsidR="00A620BC" w:rsidRDefault="00A620BC" w:rsidP="00F17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DC573" w14:textId="77777777" w:rsidR="00EA42A0" w:rsidRDefault="00EA42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2"/>
      <w:gridCol w:w="5871"/>
      <w:gridCol w:w="2387"/>
    </w:tblGrid>
    <w:tr w:rsidR="00F17218" w14:paraId="3EB4C44C" w14:textId="77777777" w:rsidTr="00F17218">
      <w:tc>
        <w:tcPr>
          <w:tcW w:w="3745" w:type="dxa"/>
        </w:tcPr>
        <w:p w14:paraId="70EA6570" w14:textId="77777777" w:rsidR="00F17218" w:rsidRDefault="00F17218" w:rsidP="00F17218">
          <w:pPr>
            <w:pStyle w:val="Header"/>
            <w:jc w:val="center"/>
          </w:pPr>
        </w:p>
        <w:p w14:paraId="6B426C8D" w14:textId="77777777" w:rsidR="00F17218" w:rsidRPr="00294E76" w:rsidRDefault="00F17218" w:rsidP="00F17218">
          <w:pPr>
            <w:pStyle w:val="Header"/>
            <w:jc w:val="center"/>
            <w:rPr>
              <w:sz w:val="16"/>
              <w:szCs w:val="16"/>
            </w:rPr>
          </w:pPr>
        </w:p>
        <w:p w14:paraId="6E4B4898" w14:textId="77777777" w:rsidR="00771EA9" w:rsidRPr="00992115" w:rsidRDefault="00771EA9" w:rsidP="00F17218">
          <w:pPr>
            <w:pStyle w:val="Header"/>
            <w:jc w:val="center"/>
            <w:rPr>
              <w:sz w:val="16"/>
            </w:rPr>
          </w:pPr>
        </w:p>
        <w:p w14:paraId="592CD44C" w14:textId="77777777" w:rsidR="00771EA9" w:rsidRDefault="0048729C" w:rsidP="00F17218">
          <w:pPr>
            <w:pStyle w:val="Header"/>
            <w:jc w:val="center"/>
          </w:pPr>
          <w:r>
            <w:rPr>
              <w:rFonts w:ascii="Times New Roman" w:hAnsi="Times New Roman"/>
              <w:noProof/>
              <w:sz w:val="20"/>
              <w:szCs w:val="20"/>
            </w:rPr>
            <w:drawing>
              <wp:inline distT="0" distB="0" distL="0" distR="0" wp14:anchorId="4A61C4BB" wp14:editId="23C523F6">
                <wp:extent cx="1371600" cy="821933"/>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821933"/>
                        </a:xfrm>
                        <a:prstGeom prst="rect">
                          <a:avLst/>
                        </a:prstGeom>
                        <a:noFill/>
                        <a:ln>
                          <a:noFill/>
                        </a:ln>
                      </pic:spPr>
                    </pic:pic>
                  </a:graphicData>
                </a:graphic>
              </wp:inline>
            </w:drawing>
          </w:r>
        </w:p>
        <w:p w14:paraId="27D942CD" w14:textId="77777777" w:rsidR="00F17218" w:rsidRPr="00D75B67" w:rsidRDefault="00F17218" w:rsidP="00F17218">
          <w:pPr>
            <w:pStyle w:val="Header"/>
            <w:jc w:val="center"/>
            <w:rPr>
              <w:sz w:val="18"/>
              <w:szCs w:val="18"/>
            </w:rPr>
          </w:pPr>
        </w:p>
        <w:p w14:paraId="54E4681F" w14:textId="77777777" w:rsidR="00F17218" w:rsidRDefault="00F17218" w:rsidP="00F17218">
          <w:pPr>
            <w:widowControl w:val="0"/>
            <w:autoSpaceDE w:val="0"/>
            <w:autoSpaceDN w:val="0"/>
            <w:adjustRightInd w:val="0"/>
            <w:ind w:left="104" w:right="-67"/>
            <w:rPr>
              <w:rFonts w:ascii="Times New Roman" w:hAnsi="Times New Roman"/>
              <w:color w:val="000000"/>
              <w:sz w:val="18"/>
              <w:szCs w:val="18"/>
            </w:rPr>
          </w:pPr>
          <w:r>
            <w:rPr>
              <w:rFonts w:ascii="Times New Roman" w:hAnsi="Times New Roman"/>
              <w:b/>
              <w:bCs/>
              <w:i/>
              <w:iCs/>
              <w:color w:val="231F20"/>
              <w:sz w:val="18"/>
              <w:szCs w:val="18"/>
            </w:rPr>
            <w:t>“Successful - Now and Beyond”</w:t>
          </w:r>
        </w:p>
        <w:p w14:paraId="597B4933" w14:textId="77777777" w:rsidR="00F17218" w:rsidRDefault="00F17218">
          <w:pPr>
            <w:pStyle w:val="Header"/>
          </w:pPr>
        </w:p>
      </w:tc>
      <w:tc>
        <w:tcPr>
          <w:tcW w:w="3745" w:type="dxa"/>
        </w:tcPr>
        <w:p w14:paraId="69B3FE7E" w14:textId="77777777" w:rsidR="00F17218" w:rsidRPr="00C35B4C" w:rsidRDefault="00F17218" w:rsidP="00F17218">
          <w:pPr>
            <w:widowControl w:val="0"/>
            <w:autoSpaceDE w:val="0"/>
            <w:autoSpaceDN w:val="0"/>
            <w:adjustRightInd w:val="0"/>
            <w:ind w:left="-70" w:right="-90"/>
            <w:jc w:val="center"/>
            <w:rPr>
              <w:rFonts w:ascii="Old English Text MT" w:hAnsi="Old English Text MT"/>
              <w:color w:val="000000"/>
              <w:sz w:val="67"/>
              <w:szCs w:val="67"/>
            </w:rPr>
          </w:pPr>
          <w:r w:rsidRPr="00C35B4C">
            <w:rPr>
              <w:rFonts w:ascii="Old English Text MT" w:hAnsi="Old English Text MT"/>
              <w:color w:val="231F20"/>
              <w:w w:val="77"/>
              <w:sz w:val="67"/>
              <w:szCs w:val="67"/>
            </w:rPr>
            <w:t>Callo</w:t>
          </w:r>
          <w:r w:rsidRPr="00C35B4C">
            <w:rPr>
              <w:rFonts w:ascii="Old English Text MT" w:hAnsi="Old English Text MT"/>
              <w:color w:val="231F20"/>
              <w:spacing w:val="4"/>
              <w:w w:val="77"/>
              <w:sz w:val="67"/>
              <w:szCs w:val="67"/>
            </w:rPr>
            <w:t>wa</w:t>
          </w:r>
          <w:r w:rsidRPr="00C35B4C">
            <w:rPr>
              <w:rFonts w:ascii="Old English Text MT" w:hAnsi="Old English Text MT"/>
              <w:color w:val="231F20"/>
              <w:w w:val="77"/>
              <w:sz w:val="67"/>
              <w:szCs w:val="67"/>
            </w:rPr>
            <w:t>y</w:t>
          </w:r>
          <w:r w:rsidRPr="00C35B4C">
            <w:rPr>
              <w:rFonts w:ascii="Old English Text MT" w:hAnsi="Old English Text MT"/>
              <w:color w:val="231F20"/>
              <w:spacing w:val="68"/>
              <w:w w:val="77"/>
              <w:sz w:val="67"/>
              <w:szCs w:val="67"/>
            </w:rPr>
            <w:t xml:space="preserve"> </w:t>
          </w:r>
          <w:r w:rsidRPr="00C35B4C">
            <w:rPr>
              <w:rFonts w:ascii="Old English Text MT" w:hAnsi="Old English Text MT"/>
              <w:color w:val="231F20"/>
              <w:w w:val="77"/>
              <w:sz w:val="67"/>
              <w:szCs w:val="67"/>
            </w:rPr>
            <w:t>County</w:t>
          </w:r>
          <w:r w:rsidRPr="00C35B4C">
            <w:rPr>
              <w:rFonts w:ascii="Old English Text MT" w:hAnsi="Old English Text MT"/>
              <w:color w:val="231F20"/>
              <w:spacing w:val="77"/>
              <w:w w:val="77"/>
              <w:sz w:val="67"/>
              <w:szCs w:val="67"/>
            </w:rPr>
            <w:t xml:space="preserve"> </w:t>
          </w:r>
          <w:r w:rsidRPr="00C35B4C">
            <w:rPr>
              <w:rFonts w:ascii="Old English Text MT" w:hAnsi="Old English Text MT"/>
              <w:color w:val="231F20"/>
              <w:w w:val="84"/>
              <w:sz w:val="67"/>
              <w:szCs w:val="67"/>
            </w:rPr>
            <w:t>Schools</w:t>
          </w:r>
        </w:p>
        <w:p w14:paraId="3937273A" w14:textId="77777777" w:rsidR="00F17218" w:rsidRDefault="00F17218" w:rsidP="00F17218">
          <w:pPr>
            <w:widowControl w:val="0"/>
            <w:autoSpaceDE w:val="0"/>
            <w:autoSpaceDN w:val="0"/>
            <w:adjustRightInd w:val="0"/>
            <w:spacing w:before="7"/>
            <w:ind w:left="2220" w:right="2200"/>
            <w:jc w:val="center"/>
            <w:rPr>
              <w:rFonts w:ascii="Arial" w:hAnsi="Arial" w:cs="Arial"/>
              <w:color w:val="000000"/>
              <w:sz w:val="20"/>
              <w:szCs w:val="20"/>
            </w:rPr>
          </w:pPr>
          <w:r>
            <w:rPr>
              <w:rFonts w:ascii="Arial" w:hAnsi="Arial" w:cs="Arial"/>
              <w:color w:val="231F20"/>
              <w:spacing w:val="-36"/>
              <w:sz w:val="20"/>
              <w:szCs w:val="20"/>
            </w:rPr>
            <w:t>P</w:t>
          </w:r>
          <w:r>
            <w:rPr>
              <w:rFonts w:ascii="Arial" w:hAnsi="Arial" w:cs="Arial"/>
              <w:color w:val="231F20"/>
              <w:sz w:val="20"/>
              <w:szCs w:val="20"/>
            </w:rPr>
            <w:t>.</w:t>
          </w:r>
          <w:r>
            <w:rPr>
              <w:rFonts w:ascii="Arial" w:hAnsi="Arial" w:cs="Arial"/>
              <w:color w:val="231F20"/>
              <w:spacing w:val="-4"/>
              <w:sz w:val="20"/>
              <w:szCs w:val="20"/>
            </w:rPr>
            <w:t xml:space="preserve"> </w:t>
          </w:r>
          <w:r>
            <w:rPr>
              <w:rFonts w:ascii="Arial" w:hAnsi="Arial" w:cs="Arial"/>
              <w:color w:val="231F20"/>
              <w:sz w:val="20"/>
              <w:szCs w:val="20"/>
            </w:rPr>
            <w:t>O.</w:t>
          </w:r>
          <w:r>
            <w:rPr>
              <w:rFonts w:ascii="Arial" w:hAnsi="Arial" w:cs="Arial"/>
              <w:color w:val="231F20"/>
              <w:spacing w:val="-4"/>
              <w:sz w:val="20"/>
              <w:szCs w:val="20"/>
            </w:rPr>
            <w:t xml:space="preserve"> </w:t>
          </w:r>
          <w:r>
            <w:rPr>
              <w:rFonts w:ascii="Arial" w:hAnsi="Arial" w:cs="Arial"/>
              <w:color w:val="231F20"/>
              <w:sz w:val="20"/>
              <w:szCs w:val="20"/>
            </w:rPr>
            <w:t>Box</w:t>
          </w:r>
          <w:r>
            <w:rPr>
              <w:rFonts w:ascii="Arial" w:hAnsi="Arial" w:cs="Arial"/>
              <w:color w:val="231F20"/>
              <w:spacing w:val="10"/>
              <w:sz w:val="20"/>
              <w:szCs w:val="20"/>
            </w:rPr>
            <w:t xml:space="preserve"> </w:t>
          </w:r>
          <w:r>
            <w:rPr>
              <w:rFonts w:ascii="Arial" w:hAnsi="Arial" w:cs="Arial"/>
              <w:color w:val="231F20"/>
              <w:sz w:val="20"/>
              <w:szCs w:val="20"/>
            </w:rPr>
            <w:t>800</w:t>
          </w:r>
        </w:p>
        <w:p w14:paraId="13E8B4CA" w14:textId="77777777" w:rsidR="00F17218" w:rsidRDefault="00F17218" w:rsidP="00F17218">
          <w:pPr>
            <w:widowControl w:val="0"/>
            <w:autoSpaceDE w:val="0"/>
            <w:autoSpaceDN w:val="0"/>
            <w:adjustRightInd w:val="0"/>
            <w:spacing w:line="220" w:lineRule="exact"/>
            <w:ind w:left="1527" w:right="1507"/>
            <w:jc w:val="center"/>
            <w:rPr>
              <w:rFonts w:ascii="Arial" w:hAnsi="Arial" w:cs="Arial"/>
              <w:color w:val="000000"/>
              <w:sz w:val="20"/>
              <w:szCs w:val="20"/>
            </w:rPr>
          </w:pPr>
          <w:r>
            <w:rPr>
              <w:rFonts w:ascii="Arial" w:hAnsi="Arial" w:cs="Arial"/>
              <w:color w:val="231F20"/>
              <w:sz w:val="20"/>
              <w:szCs w:val="20"/>
            </w:rPr>
            <w:t>MURR</w:t>
          </w:r>
          <w:r>
            <w:rPr>
              <w:rFonts w:ascii="Arial" w:hAnsi="Arial" w:cs="Arial"/>
              <w:color w:val="231F20"/>
              <w:spacing w:val="-15"/>
              <w:sz w:val="20"/>
              <w:szCs w:val="20"/>
            </w:rPr>
            <w:t>A</w:t>
          </w:r>
          <w:r>
            <w:rPr>
              <w:rFonts w:ascii="Arial" w:hAnsi="Arial" w:cs="Arial"/>
              <w:color w:val="231F20"/>
              <w:spacing w:val="-28"/>
              <w:sz w:val="20"/>
              <w:szCs w:val="20"/>
            </w:rPr>
            <w:t>Y</w:t>
          </w:r>
          <w:r>
            <w:rPr>
              <w:rFonts w:ascii="Arial" w:hAnsi="Arial" w:cs="Arial"/>
              <w:color w:val="231F20"/>
              <w:sz w:val="20"/>
              <w:szCs w:val="20"/>
            </w:rPr>
            <w:t>,</w:t>
          </w:r>
          <w:r>
            <w:rPr>
              <w:rFonts w:ascii="Arial" w:hAnsi="Arial" w:cs="Arial"/>
              <w:color w:val="231F20"/>
              <w:spacing w:val="-19"/>
              <w:sz w:val="20"/>
              <w:szCs w:val="20"/>
            </w:rPr>
            <w:t xml:space="preserve"> </w:t>
          </w:r>
          <w:r>
            <w:rPr>
              <w:rFonts w:ascii="Arial" w:hAnsi="Arial" w:cs="Arial"/>
              <w:color w:val="231F20"/>
              <w:w w:val="97"/>
              <w:sz w:val="20"/>
              <w:szCs w:val="20"/>
            </w:rPr>
            <w:t>KENTUCKY</w:t>
          </w:r>
          <w:r>
            <w:rPr>
              <w:rFonts w:ascii="Arial" w:hAnsi="Arial" w:cs="Arial"/>
              <w:color w:val="231F20"/>
              <w:spacing w:val="2"/>
              <w:w w:val="97"/>
              <w:sz w:val="20"/>
              <w:szCs w:val="20"/>
            </w:rPr>
            <w:t xml:space="preserve"> </w:t>
          </w:r>
          <w:r>
            <w:rPr>
              <w:rFonts w:ascii="Arial" w:hAnsi="Arial" w:cs="Arial"/>
              <w:color w:val="231F20"/>
              <w:sz w:val="20"/>
              <w:szCs w:val="20"/>
            </w:rPr>
            <w:t>42071</w:t>
          </w:r>
        </w:p>
        <w:p w14:paraId="616C5F41" w14:textId="77777777" w:rsidR="00F17218" w:rsidRDefault="00F17218" w:rsidP="00F17218">
          <w:pPr>
            <w:widowControl w:val="0"/>
            <w:autoSpaceDE w:val="0"/>
            <w:autoSpaceDN w:val="0"/>
            <w:adjustRightInd w:val="0"/>
            <w:spacing w:line="220" w:lineRule="exact"/>
            <w:ind w:left="1837" w:right="1817"/>
            <w:jc w:val="center"/>
            <w:rPr>
              <w:rFonts w:ascii="Arial" w:hAnsi="Arial" w:cs="Arial"/>
              <w:color w:val="000000"/>
              <w:sz w:val="20"/>
              <w:szCs w:val="20"/>
            </w:rPr>
          </w:pPr>
          <w:r>
            <w:rPr>
              <w:rFonts w:ascii="Arial" w:hAnsi="Arial" w:cs="Arial"/>
              <w:color w:val="231F20"/>
              <w:sz w:val="20"/>
              <w:szCs w:val="20"/>
            </w:rPr>
            <w:t>Phone</w:t>
          </w:r>
          <w:r>
            <w:rPr>
              <w:rFonts w:ascii="Arial" w:hAnsi="Arial" w:cs="Arial"/>
              <w:color w:val="231F20"/>
              <w:spacing w:val="-6"/>
              <w:sz w:val="20"/>
              <w:szCs w:val="20"/>
            </w:rPr>
            <w:t xml:space="preserve"> </w:t>
          </w:r>
          <w:r>
            <w:rPr>
              <w:rFonts w:ascii="Arial" w:hAnsi="Arial" w:cs="Arial"/>
              <w:color w:val="231F20"/>
              <w:w w:val="93"/>
              <w:sz w:val="20"/>
              <w:szCs w:val="20"/>
            </w:rPr>
            <w:t>(270)</w:t>
          </w:r>
          <w:r>
            <w:rPr>
              <w:rFonts w:ascii="Arial" w:hAnsi="Arial" w:cs="Arial"/>
              <w:color w:val="231F20"/>
              <w:spacing w:val="4"/>
              <w:w w:val="93"/>
              <w:sz w:val="20"/>
              <w:szCs w:val="20"/>
            </w:rPr>
            <w:t xml:space="preserve"> </w:t>
          </w:r>
          <w:r>
            <w:rPr>
              <w:rFonts w:ascii="Arial" w:hAnsi="Arial" w:cs="Arial"/>
              <w:color w:val="231F20"/>
              <w:w w:val="101"/>
              <w:sz w:val="20"/>
              <w:szCs w:val="20"/>
            </w:rPr>
            <w:t>762-7300</w:t>
          </w:r>
        </w:p>
        <w:p w14:paraId="158F3175" w14:textId="77777777" w:rsidR="00F17218" w:rsidRDefault="00F17218" w:rsidP="00F17218">
          <w:pPr>
            <w:widowControl w:val="0"/>
            <w:autoSpaceDE w:val="0"/>
            <w:autoSpaceDN w:val="0"/>
            <w:adjustRightInd w:val="0"/>
            <w:spacing w:before="1" w:line="220" w:lineRule="exact"/>
            <w:ind w:left="1604" w:right="1584"/>
            <w:jc w:val="center"/>
            <w:rPr>
              <w:rFonts w:ascii="Arial" w:hAnsi="Arial" w:cs="Arial"/>
              <w:color w:val="000000"/>
              <w:sz w:val="20"/>
              <w:szCs w:val="20"/>
            </w:rPr>
          </w:pPr>
          <w:r>
            <w:rPr>
              <w:rFonts w:ascii="Arial" w:hAnsi="Arial" w:cs="Arial"/>
              <w:color w:val="231F20"/>
              <w:sz w:val="20"/>
              <w:szCs w:val="20"/>
            </w:rPr>
            <w:t>Fax</w:t>
          </w:r>
          <w:r>
            <w:rPr>
              <w:rFonts w:ascii="Arial" w:hAnsi="Arial" w:cs="Arial"/>
              <w:color w:val="231F20"/>
              <w:spacing w:val="-10"/>
              <w:sz w:val="20"/>
              <w:szCs w:val="20"/>
            </w:rPr>
            <w:t xml:space="preserve"> </w:t>
          </w:r>
          <w:r>
            <w:rPr>
              <w:rFonts w:ascii="Arial" w:hAnsi="Arial" w:cs="Arial"/>
              <w:color w:val="231F20"/>
              <w:w w:val="93"/>
              <w:sz w:val="20"/>
              <w:szCs w:val="20"/>
            </w:rPr>
            <w:t>(270)</w:t>
          </w:r>
          <w:r>
            <w:rPr>
              <w:rFonts w:ascii="Arial" w:hAnsi="Arial" w:cs="Arial"/>
              <w:color w:val="231F20"/>
              <w:spacing w:val="4"/>
              <w:w w:val="93"/>
              <w:sz w:val="20"/>
              <w:szCs w:val="20"/>
            </w:rPr>
            <w:t xml:space="preserve"> </w:t>
          </w:r>
          <w:r>
            <w:rPr>
              <w:rFonts w:ascii="Arial" w:hAnsi="Arial" w:cs="Arial"/>
              <w:color w:val="231F20"/>
              <w:w w:val="101"/>
              <w:sz w:val="20"/>
              <w:szCs w:val="20"/>
            </w:rPr>
            <w:t xml:space="preserve">762-7310 </w:t>
          </w:r>
          <w:hyperlink r:id="rId2" w:history="1">
            <w:r>
              <w:rPr>
                <w:rFonts w:ascii="Arial" w:hAnsi="Arial" w:cs="Arial"/>
                <w:color w:val="231F20"/>
                <w:w w:val="104"/>
                <w:sz w:val="20"/>
                <w:szCs w:val="20"/>
              </w:rPr>
              <w:t>ww</w:t>
            </w:r>
            <w:r>
              <w:rPr>
                <w:rFonts w:ascii="Arial" w:hAnsi="Arial" w:cs="Arial"/>
                <w:color w:val="231F20"/>
                <w:spacing w:val="-11"/>
                <w:w w:val="104"/>
                <w:sz w:val="20"/>
                <w:szCs w:val="20"/>
              </w:rPr>
              <w:t>w</w:t>
            </w:r>
            <w:r>
              <w:rPr>
                <w:rFonts w:ascii="Arial" w:hAnsi="Arial" w:cs="Arial"/>
                <w:color w:val="231F20"/>
                <w:w w:val="101"/>
                <w:sz w:val="20"/>
                <w:szCs w:val="20"/>
              </w:rPr>
              <w:t>.callowa</w:t>
            </w:r>
            <w:r>
              <w:rPr>
                <w:rFonts w:ascii="Arial" w:hAnsi="Arial" w:cs="Arial"/>
                <w:color w:val="231F20"/>
                <w:spacing w:val="-15"/>
                <w:w w:val="101"/>
                <w:sz w:val="20"/>
                <w:szCs w:val="20"/>
              </w:rPr>
              <w:t>y</w:t>
            </w:r>
            <w:r>
              <w:rPr>
                <w:rFonts w:ascii="Arial" w:hAnsi="Arial" w:cs="Arial"/>
                <w:color w:val="231F20"/>
                <w:w w:val="101"/>
                <w:sz w:val="20"/>
                <w:szCs w:val="20"/>
              </w:rPr>
              <w:t>.kyschools.us</w:t>
            </w:r>
          </w:hyperlink>
        </w:p>
        <w:p w14:paraId="31691E1C" w14:textId="77777777" w:rsidR="00F17218" w:rsidRDefault="00F17218" w:rsidP="00F17218">
          <w:pPr>
            <w:widowControl w:val="0"/>
            <w:autoSpaceDE w:val="0"/>
            <w:autoSpaceDN w:val="0"/>
            <w:adjustRightInd w:val="0"/>
            <w:spacing w:before="8" w:line="140" w:lineRule="exact"/>
            <w:rPr>
              <w:rFonts w:ascii="Arial" w:hAnsi="Arial" w:cs="Arial"/>
              <w:color w:val="000000"/>
              <w:sz w:val="14"/>
              <w:szCs w:val="14"/>
            </w:rPr>
          </w:pPr>
        </w:p>
        <w:p w14:paraId="28B4F263" w14:textId="77777777" w:rsidR="00F17218" w:rsidRDefault="008B29C8" w:rsidP="00F17218">
          <w:pPr>
            <w:widowControl w:val="0"/>
            <w:autoSpaceDE w:val="0"/>
            <w:autoSpaceDN w:val="0"/>
            <w:adjustRightInd w:val="0"/>
            <w:ind w:left="2051" w:right="2031"/>
            <w:jc w:val="center"/>
            <w:rPr>
              <w:rFonts w:ascii="Arial" w:hAnsi="Arial" w:cs="Arial"/>
              <w:color w:val="231F20"/>
              <w:w w:val="98"/>
              <w:sz w:val="20"/>
              <w:szCs w:val="20"/>
            </w:rPr>
          </w:pPr>
          <w:r>
            <w:rPr>
              <w:rFonts w:ascii="Arial" w:hAnsi="Arial" w:cs="Arial"/>
              <w:color w:val="231F20"/>
              <w:w w:val="93"/>
              <w:sz w:val="20"/>
              <w:szCs w:val="20"/>
            </w:rPr>
            <w:t>TRES SETTLE</w:t>
          </w:r>
        </w:p>
        <w:p w14:paraId="40C38E1E" w14:textId="77777777" w:rsidR="00F17218" w:rsidRPr="00F17218" w:rsidRDefault="00F17218" w:rsidP="00F17218">
          <w:pPr>
            <w:widowControl w:val="0"/>
            <w:autoSpaceDE w:val="0"/>
            <w:autoSpaceDN w:val="0"/>
            <w:adjustRightInd w:val="0"/>
            <w:spacing w:before="26" w:line="157" w:lineRule="exact"/>
            <w:ind w:left="2351" w:right="2331"/>
            <w:jc w:val="center"/>
            <w:rPr>
              <w:rFonts w:ascii="Arial" w:hAnsi="Arial" w:cs="Arial"/>
              <w:color w:val="000000"/>
              <w:sz w:val="14"/>
              <w:szCs w:val="14"/>
            </w:rPr>
          </w:pPr>
          <w:r>
            <w:rPr>
              <w:rFonts w:ascii="Arial" w:hAnsi="Arial" w:cs="Arial"/>
              <w:color w:val="231F20"/>
              <w:w w:val="101"/>
              <w:position w:val="-1"/>
              <w:sz w:val="14"/>
              <w:szCs w:val="14"/>
            </w:rPr>
            <w:t>Superintendent</w:t>
          </w:r>
        </w:p>
        <w:p w14:paraId="292FD9AF" w14:textId="77777777" w:rsidR="00F17218" w:rsidRDefault="00F17218">
          <w:pPr>
            <w:pStyle w:val="Header"/>
          </w:pPr>
        </w:p>
      </w:tc>
      <w:tc>
        <w:tcPr>
          <w:tcW w:w="3746" w:type="dxa"/>
        </w:tcPr>
        <w:p w14:paraId="2BBEDEAD" w14:textId="77777777" w:rsidR="00771EA9" w:rsidRDefault="00771EA9" w:rsidP="00771EA9">
          <w:pPr>
            <w:widowControl w:val="0"/>
            <w:autoSpaceDE w:val="0"/>
            <w:autoSpaceDN w:val="0"/>
            <w:adjustRightInd w:val="0"/>
            <w:ind w:left="763" w:right="101" w:hanging="662"/>
            <w:jc w:val="right"/>
            <w:rPr>
              <w:rFonts w:ascii="Arial" w:hAnsi="Arial" w:cs="Arial"/>
              <w:color w:val="231F20"/>
              <w:sz w:val="16"/>
              <w:szCs w:val="16"/>
            </w:rPr>
          </w:pPr>
        </w:p>
        <w:p w14:paraId="54714CFE" w14:textId="77777777" w:rsidR="00771EA9" w:rsidRDefault="00771EA9" w:rsidP="00771EA9">
          <w:pPr>
            <w:widowControl w:val="0"/>
            <w:autoSpaceDE w:val="0"/>
            <w:autoSpaceDN w:val="0"/>
            <w:adjustRightInd w:val="0"/>
            <w:ind w:left="763" w:right="101" w:hanging="662"/>
            <w:jc w:val="right"/>
            <w:rPr>
              <w:rFonts w:ascii="Arial" w:hAnsi="Arial" w:cs="Arial"/>
              <w:color w:val="231F20"/>
              <w:sz w:val="16"/>
              <w:szCs w:val="16"/>
            </w:rPr>
          </w:pPr>
        </w:p>
        <w:p w14:paraId="19A38451" w14:textId="77777777" w:rsidR="00992115" w:rsidRPr="00E7493B" w:rsidRDefault="00992115" w:rsidP="00992115">
          <w:pPr>
            <w:widowControl w:val="0"/>
            <w:autoSpaceDE w:val="0"/>
            <w:autoSpaceDN w:val="0"/>
            <w:adjustRightInd w:val="0"/>
            <w:spacing w:line="320" w:lineRule="atLeast"/>
            <w:ind w:right="101"/>
            <w:jc w:val="right"/>
            <w:rPr>
              <w:rFonts w:ascii="Arial" w:hAnsi="Arial" w:cs="Arial"/>
              <w:color w:val="231F20"/>
              <w:w w:val="99"/>
              <w:sz w:val="16"/>
              <w:szCs w:val="14"/>
            </w:rPr>
          </w:pPr>
          <w:r w:rsidRPr="00E7493B">
            <w:rPr>
              <w:rFonts w:ascii="Arial" w:hAnsi="Arial" w:cs="Arial"/>
              <w:color w:val="231F20"/>
              <w:w w:val="99"/>
              <w:sz w:val="16"/>
              <w:szCs w:val="14"/>
            </w:rPr>
            <w:t>BOARD OF EDUCATION</w:t>
          </w:r>
        </w:p>
        <w:p w14:paraId="3117DB50" w14:textId="77777777" w:rsidR="00992115" w:rsidRPr="00E7493B" w:rsidRDefault="00FC3109" w:rsidP="00992115">
          <w:pPr>
            <w:widowControl w:val="0"/>
            <w:autoSpaceDE w:val="0"/>
            <w:autoSpaceDN w:val="0"/>
            <w:adjustRightInd w:val="0"/>
            <w:spacing w:line="320" w:lineRule="atLeast"/>
            <w:ind w:right="101"/>
            <w:jc w:val="right"/>
            <w:rPr>
              <w:rFonts w:ascii="Arial" w:hAnsi="Arial" w:cs="Arial"/>
              <w:color w:val="231F20"/>
              <w:w w:val="99"/>
              <w:sz w:val="16"/>
              <w:szCs w:val="14"/>
            </w:rPr>
          </w:pPr>
          <w:r w:rsidRPr="00E7493B">
            <w:rPr>
              <w:noProof/>
            </w:rPr>
            <mc:AlternateContent>
              <mc:Choice Requires="wps">
                <w:drawing>
                  <wp:anchor distT="0" distB="0" distL="114300" distR="114300" simplePos="0" relativeHeight="251659264" behindDoc="0" locked="0" layoutInCell="1" allowOverlap="1" wp14:anchorId="5D0148AA" wp14:editId="154D99B9">
                    <wp:simplePos x="0" y="0"/>
                    <wp:positionH relativeFrom="column">
                      <wp:posOffset>108249</wp:posOffset>
                    </wp:positionH>
                    <wp:positionV relativeFrom="paragraph">
                      <wp:posOffset>15838</wp:posOffset>
                    </wp:positionV>
                    <wp:extent cx="1272988" cy="0"/>
                    <wp:effectExtent l="0" t="0" r="22860"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298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DB608D" id="_x0000_t32" coordsize="21600,21600" o:spt="32" o:oned="t" path="m,l21600,21600e" filled="f">
                    <v:path arrowok="t" fillok="f" o:connecttype="none"/>
                    <o:lock v:ext="edit" shapetype="t"/>
                  </v:shapetype>
                  <v:shape id="AutoShape 1" o:spid="_x0000_s1026" type="#_x0000_t32" style="position:absolute;margin-left:8.5pt;margin-top:1.25pt;width:100.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"/>
                </w:pict>
              </mc:Fallback>
            </mc:AlternateContent>
          </w:r>
          <w:r w:rsidR="00992115" w:rsidRPr="00E7493B">
            <w:rPr>
              <w:rFonts w:ascii="Arial" w:hAnsi="Arial" w:cs="Arial"/>
              <w:color w:val="231F20"/>
              <w:w w:val="99"/>
              <w:sz w:val="16"/>
              <w:szCs w:val="14"/>
            </w:rPr>
            <w:t>JEFF GORDON</w:t>
          </w:r>
        </w:p>
        <w:p w14:paraId="7B455544" w14:textId="77777777" w:rsidR="00F17218" w:rsidRDefault="00F17218" w:rsidP="00F17218">
          <w:pPr>
            <w:widowControl w:val="0"/>
            <w:autoSpaceDE w:val="0"/>
            <w:autoSpaceDN w:val="0"/>
            <w:adjustRightInd w:val="0"/>
            <w:spacing w:line="156" w:lineRule="exact"/>
            <w:ind w:right="100"/>
            <w:jc w:val="right"/>
            <w:rPr>
              <w:rFonts w:ascii="Arial" w:hAnsi="Arial" w:cs="Arial"/>
              <w:color w:val="000000"/>
              <w:sz w:val="14"/>
              <w:szCs w:val="14"/>
            </w:rPr>
          </w:pPr>
          <w:r>
            <w:rPr>
              <w:rFonts w:ascii="Arial" w:hAnsi="Arial" w:cs="Arial"/>
              <w:color w:val="231F20"/>
              <w:w w:val="99"/>
              <w:sz w:val="14"/>
              <w:szCs w:val="14"/>
            </w:rPr>
            <w:t>Chair</w:t>
          </w:r>
        </w:p>
        <w:p w14:paraId="2DE4FD4D" w14:textId="77777777" w:rsidR="00EA42A0" w:rsidRDefault="00D1553E" w:rsidP="00EA42A0">
          <w:pPr>
            <w:widowControl w:val="0"/>
            <w:autoSpaceDE w:val="0"/>
            <w:autoSpaceDN w:val="0"/>
            <w:adjustRightInd w:val="0"/>
            <w:spacing w:line="178" w:lineRule="exact"/>
            <w:ind w:right="100"/>
            <w:jc w:val="right"/>
            <w:rPr>
              <w:rFonts w:ascii="Arial" w:hAnsi="Arial" w:cs="Arial"/>
              <w:color w:val="000000"/>
              <w:sz w:val="16"/>
              <w:szCs w:val="16"/>
            </w:rPr>
          </w:pPr>
          <w:r>
            <w:rPr>
              <w:rFonts w:ascii="Arial" w:hAnsi="Arial" w:cs="Arial"/>
              <w:color w:val="231F20"/>
              <w:w w:val="95"/>
              <w:sz w:val="16"/>
              <w:szCs w:val="16"/>
            </w:rPr>
            <w:t>B. LEEANN MYERS</w:t>
          </w:r>
        </w:p>
        <w:p w14:paraId="44D64685" w14:textId="77777777" w:rsidR="00F17218" w:rsidRDefault="00F17218" w:rsidP="00F17218">
          <w:pPr>
            <w:widowControl w:val="0"/>
            <w:autoSpaceDE w:val="0"/>
            <w:autoSpaceDN w:val="0"/>
            <w:adjustRightInd w:val="0"/>
            <w:spacing w:line="156" w:lineRule="exact"/>
            <w:ind w:right="100"/>
            <w:jc w:val="right"/>
            <w:rPr>
              <w:rFonts w:ascii="Arial" w:hAnsi="Arial" w:cs="Arial"/>
              <w:color w:val="000000"/>
              <w:sz w:val="14"/>
              <w:szCs w:val="14"/>
            </w:rPr>
          </w:pPr>
          <w:r>
            <w:rPr>
              <w:rFonts w:ascii="Arial" w:hAnsi="Arial" w:cs="Arial"/>
              <w:color w:val="231F20"/>
              <w:spacing w:val="-3"/>
              <w:sz w:val="14"/>
              <w:szCs w:val="14"/>
            </w:rPr>
            <w:t>V</w:t>
          </w:r>
          <w:r>
            <w:rPr>
              <w:rFonts w:ascii="Arial" w:hAnsi="Arial" w:cs="Arial"/>
              <w:color w:val="231F20"/>
              <w:sz w:val="14"/>
              <w:szCs w:val="14"/>
            </w:rPr>
            <w:t>ice</w:t>
          </w:r>
          <w:r>
            <w:rPr>
              <w:rFonts w:ascii="Arial" w:hAnsi="Arial" w:cs="Arial"/>
              <w:color w:val="231F20"/>
              <w:spacing w:val="-7"/>
              <w:sz w:val="14"/>
              <w:szCs w:val="14"/>
            </w:rPr>
            <w:t xml:space="preserve"> </w:t>
          </w:r>
          <w:r>
            <w:rPr>
              <w:rFonts w:ascii="Arial" w:hAnsi="Arial" w:cs="Arial"/>
              <w:color w:val="231F20"/>
              <w:w w:val="99"/>
              <w:sz w:val="14"/>
              <w:szCs w:val="14"/>
            </w:rPr>
            <w:t>Chair</w:t>
          </w:r>
        </w:p>
        <w:p w14:paraId="6B5C2418" w14:textId="77777777" w:rsidR="00F17218" w:rsidRDefault="00F17218" w:rsidP="00F17218">
          <w:pPr>
            <w:widowControl w:val="0"/>
            <w:autoSpaceDE w:val="0"/>
            <w:autoSpaceDN w:val="0"/>
            <w:adjustRightInd w:val="0"/>
            <w:spacing w:before="6" w:line="180" w:lineRule="exact"/>
            <w:ind w:left="777" w:right="100" w:hanging="124"/>
            <w:jc w:val="right"/>
            <w:rPr>
              <w:rFonts w:ascii="Arial" w:hAnsi="Arial" w:cs="Arial"/>
              <w:color w:val="000000"/>
              <w:sz w:val="16"/>
              <w:szCs w:val="16"/>
            </w:rPr>
          </w:pPr>
          <w:r>
            <w:rPr>
              <w:rFonts w:ascii="Arial" w:hAnsi="Arial" w:cs="Arial"/>
              <w:color w:val="231F20"/>
              <w:w w:val="95"/>
              <w:sz w:val="16"/>
              <w:szCs w:val="16"/>
            </w:rPr>
            <w:t>STEVE</w:t>
          </w:r>
          <w:r>
            <w:rPr>
              <w:rFonts w:ascii="Arial" w:hAnsi="Arial" w:cs="Arial"/>
              <w:color w:val="231F20"/>
              <w:spacing w:val="3"/>
              <w:w w:val="95"/>
              <w:sz w:val="16"/>
              <w:szCs w:val="16"/>
            </w:rPr>
            <w:t xml:space="preserve"> </w:t>
          </w:r>
          <w:r>
            <w:rPr>
              <w:rFonts w:ascii="Arial" w:hAnsi="Arial" w:cs="Arial"/>
              <w:color w:val="231F20"/>
              <w:w w:val="99"/>
              <w:sz w:val="16"/>
              <w:szCs w:val="16"/>
            </w:rPr>
            <w:t xml:space="preserve">GROGAN </w:t>
          </w:r>
          <w:r w:rsidR="00D1553E">
            <w:rPr>
              <w:rFonts w:ascii="Arial" w:hAnsi="Arial" w:cs="Arial"/>
              <w:color w:val="231F20"/>
              <w:w w:val="95"/>
              <w:sz w:val="16"/>
              <w:szCs w:val="16"/>
            </w:rPr>
            <w:t>JAY HOUSDEN</w:t>
          </w:r>
        </w:p>
        <w:p w14:paraId="48E1AD5F" w14:textId="77777777" w:rsidR="00F17218" w:rsidRDefault="00D1553E" w:rsidP="00F17218">
          <w:pPr>
            <w:widowControl w:val="0"/>
            <w:autoSpaceDE w:val="0"/>
            <w:autoSpaceDN w:val="0"/>
            <w:adjustRightInd w:val="0"/>
            <w:spacing w:line="178" w:lineRule="exact"/>
            <w:ind w:right="100"/>
            <w:jc w:val="right"/>
            <w:rPr>
              <w:rFonts w:ascii="Arial" w:hAnsi="Arial" w:cs="Arial"/>
              <w:color w:val="000000"/>
              <w:sz w:val="16"/>
              <w:szCs w:val="16"/>
            </w:rPr>
          </w:pPr>
          <w:r>
            <w:rPr>
              <w:rFonts w:ascii="Arial" w:hAnsi="Arial" w:cs="Arial"/>
              <w:color w:val="231F20"/>
              <w:w w:val="95"/>
              <w:sz w:val="16"/>
              <w:szCs w:val="16"/>
            </w:rPr>
            <w:t>VAN</w:t>
          </w:r>
          <w:r>
            <w:rPr>
              <w:rFonts w:ascii="Arial" w:hAnsi="Arial" w:cs="Arial"/>
              <w:color w:val="231F20"/>
              <w:spacing w:val="3"/>
              <w:w w:val="95"/>
              <w:sz w:val="16"/>
              <w:szCs w:val="16"/>
            </w:rPr>
            <w:t xml:space="preserve"> PITTMAN</w:t>
          </w:r>
        </w:p>
        <w:p w14:paraId="14C4EAB5" w14:textId="77777777" w:rsidR="00F17218" w:rsidRPr="00771EA9" w:rsidRDefault="00F17218">
          <w:pPr>
            <w:pStyle w:val="Header"/>
            <w:rPr>
              <w:sz w:val="13"/>
              <w:szCs w:val="13"/>
            </w:rPr>
          </w:pPr>
        </w:p>
        <w:p w14:paraId="616CE962" w14:textId="77777777" w:rsidR="00771EA9" w:rsidRPr="00B2457B" w:rsidRDefault="007D675B" w:rsidP="00771EA9">
          <w:pPr>
            <w:widowControl w:val="0"/>
            <w:autoSpaceDE w:val="0"/>
            <w:autoSpaceDN w:val="0"/>
            <w:adjustRightInd w:val="0"/>
            <w:ind w:left="286" w:right="225"/>
            <w:jc w:val="center"/>
            <w:rPr>
              <w:rFonts w:ascii="Times New Roman" w:hAnsi="Times New Roman"/>
              <w:b/>
              <w:i/>
              <w:color w:val="000000"/>
              <w:sz w:val="18"/>
              <w:szCs w:val="18"/>
            </w:rPr>
          </w:pPr>
          <w:r w:rsidRPr="00B2457B">
            <w:rPr>
              <w:rFonts w:ascii="Times New Roman" w:hAnsi="Times New Roman"/>
              <w:b/>
              <w:bCs/>
              <w:i/>
              <w:iCs/>
              <w:color w:val="231F20"/>
              <w:sz w:val="18"/>
              <w:szCs w:val="18"/>
            </w:rPr>
            <w:t xml:space="preserve"> </w:t>
          </w:r>
          <w:r w:rsidR="006D4792">
            <w:rPr>
              <w:rFonts w:ascii="Times New Roman" w:hAnsi="Times New Roman"/>
              <w:b/>
              <w:bCs/>
              <w:i/>
              <w:iCs/>
              <w:color w:val="231F20"/>
              <w:sz w:val="18"/>
              <w:szCs w:val="18"/>
            </w:rPr>
            <w:t xml:space="preserve"> </w:t>
          </w:r>
          <w:r w:rsidRPr="00B2457B">
            <w:rPr>
              <w:rFonts w:ascii="Times New Roman" w:hAnsi="Times New Roman"/>
              <w:b/>
              <w:bCs/>
              <w:i/>
              <w:iCs/>
              <w:color w:val="231F20"/>
              <w:sz w:val="18"/>
              <w:szCs w:val="18"/>
            </w:rPr>
            <w:t xml:space="preserve">   </w:t>
          </w:r>
          <w:r w:rsidR="00771EA9" w:rsidRPr="00B2457B">
            <w:rPr>
              <w:rFonts w:ascii="Times New Roman" w:hAnsi="Times New Roman"/>
              <w:b/>
              <w:bCs/>
              <w:i/>
              <w:iCs/>
              <w:sz w:val="18"/>
              <w:szCs w:val="18"/>
            </w:rPr>
            <w:t>“Learners for</w:t>
          </w:r>
          <w:r w:rsidR="00B2457B">
            <w:rPr>
              <w:rFonts w:ascii="Times New Roman" w:hAnsi="Times New Roman"/>
              <w:b/>
              <w:bCs/>
              <w:i/>
              <w:iCs/>
              <w:sz w:val="18"/>
              <w:szCs w:val="18"/>
            </w:rPr>
            <w:t xml:space="preserve"> Life”</w:t>
          </w:r>
        </w:p>
        <w:p w14:paraId="2A424752" w14:textId="77777777" w:rsidR="00771EA9" w:rsidRPr="00771EA9" w:rsidRDefault="00771EA9">
          <w:pPr>
            <w:pStyle w:val="Header"/>
            <w:rPr>
              <w:sz w:val="16"/>
            </w:rPr>
          </w:pPr>
        </w:p>
        <w:p w14:paraId="4BB6CBC9" w14:textId="77777777" w:rsidR="00771EA9" w:rsidRDefault="00771EA9">
          <w:pPr>
            <w:pStyle w:val="Header"/>
          </w:pPr>
        </w:p>
      </w:tc>
    </w:tr>
  </w:tbl>
  <w:p w14:paraId="37DB6F20" w14:textId="77777777" w:rsidR="00F17218" w:rsidRDefault="00F172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2E818" w14:textId="77777777" w:rsidR="00EA42A0" w:rsidRDefault="00EA42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B4C"/>
    <w:rsid w:val="00201EF1"/>
    <w:rsid w:val="00271588"/>
    <w:rsid w:val="00294E76"/>
    <w:rsid w:val="003125D3"/>
    <w:rsid w:val="0034650C"/>
    <w:rsid w:val="0048729C"/>
    <w:rsid w:val="004918A1"/>
    <w:rsid w:val="004C1D7A"/>
    <w:rsid w:val="005A778B"/>
    <w:rsid w:val="005E74A7"/>
    <w:rsid w:val="006D4792"/>
    <w:rsid w:val="0074111F"/>
    <w:rsid w:val="00771EA9"/>
    <w:rsid w:val="007D675B"/>
    <w:rsid w:val="008025B6"/>
    <w:rsid w:val="008B29C8"/>
    <w:rsid w:val="008C2516"/>
    <w:rsid w:val="0092760A"/>
    <w:rsid w:val="00992115"/>
    <w:rsid w:val="00A6136A"/>
    <w:rsid w:val="00A620BC"/>
    <w:rsid w:val="00AC09C9"/>
    <w:rsid w:val="00B2457B"/>
    <w:rsid w:val="00C35B4C"/>
    <w:rsid w:val="00C4173C"/>
    <w:rsid w:val="00C45266"/>
    <w:rsid w:val="00CB766F"/>
    <w:rsid w:val="00D1553E"/>
    <w:rsid w:val="00D3729F"/>
    <w:rsid w:val="00D75B67"/>
    <w:rsid w:val="00E446D0"/>
    <w:rsid w:val="00E7493B"/>
    <w:rsid w:val="00EA42A0"/>
    <w:rsid w:val="00F17218"/>
    <w:rsid w:val="00F41F31"/>
    <w:rsid w:val="00FC3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2A3D50D"/>
  <w14:defaultImageDpi w14:val="0"/>
  <w15:docId w15:val="{E9E87E07-8F0B-4EC0-98C8-7003D165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21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17218"/>
    <w:rPr>
      <w:rFonts w:cs="Times New Roman"/>
    </w:rPr>
  </w:style>
  <w:style w:type="paragraph" w:styleId="Footer">
    <w:name w:val="footer"/>
    <w:basedOn w:val="Normal"/>
    <w:link w:val="FooterChar"/>
    <w:uiPriority w:val="99"/>
    <w:unhideWhenUsed/>
    <w:rsid w:val="00F1721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17218"/>
    <w:rPr>
      <w:rFonts w:cs="Times New Roman"/>
    </w:rPr>
  </w:style>
  <w:style w:type="table" w:styleId="TableGrid">
    <w:name w:val="Table Grid"/>
    <w:basedOn w:val="TableNormal"/>
    <w:uiPriority w:val="59"/>
    <w:rsid w:val="00F172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3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109"/>
    <w:rPr>
      <w:rFonts w:ascii="Tahoma" w:hAnsi="Tahoma" w:cs="Tahoma"/>
      <w:sz w:val="16"/>
      <w:szCs w:val="16"/>
    </w:rPr>
  </w:style>
  <w:style w:type="paragraph" w:styleId="ListParagraph">
    <w:name w:val="List Paragraph"/>
    <w:basedOn w:val="Normal"/>
    <w:uiPriority w:val="34"/>
    <w:qFormat/>
    <w:rsid w:val="00C45266"/>
    <w:pPr>
      <w:ind w:left="720"/>
      <w:contextualSpacing/>
    </w:pPr>
    <w:rPr>
      <w:rFonts w:eastAsia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http://www.calloway.kyschools.us/"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CCBOE</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Brandon</dc:creator>
  <cp:lastModifiedBy>Reinhardt, Caleb</cp:lastModifiedBy>
  <cp:revision>3</cp:revision>
  <dcterms:created xsi:type="dcterms:W3CDTF">2017-10-23T12:50:00Z</dcterms:created>
  <dcterms:modified xsi:type="dcterms:W3CDTF">2017-10-23T14:21:00Z</dcterms:modified>
</cp:coreProperties>
</file>