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A2D" w:rsidRDefault="000315C6">
      <w:pPr>
        <w:pStyle w:val="Title"/>
      </w:pPr>
      <w:r>
        <w:t>DRAFT</w:t>
      </w:r>
      <w:r w:rsidR="00E31A2D">
        <w:t xml:space="preserve"> MINUTES</w:t>
      </w:r>
      <w:r w:rsidR="008966E6" w:rsidRPr="00457525">
        <w:rPr>
          <w:rStyle w:val="FootnoteReference"/>
          <w:sz w:val="28"/>
          <w:szCs w:val="28"/>
        </w:rPr>
        <w:footnoteReference w:id="1"/>
      </w:r>
    </w:p>
    <w:p w:rsidR="00E31A2D" w:rsidRDefault="00E31A2D">
      <w:pPr>
        <w:suppressAutoHyphens/>
      </w:pPr>
    </w:p>
    <w:p w:rsidR="00E31A2D" w:rsidRDefault="00E31A2D">
      <w:pPr>
        <w:suppressAutoHyphens/>
      </w:pPr>
    </w:p>
    <w:p w:rsidR="00E31A2D" w:rsidRDefault="00E31A2D">
      <w:pPr>
        <w:suppressAutoHyphens/>
        <w:jc w:val="center"/>
        <w:rPr>
          <w:b/>
          <w:sz w:val="24"/>
        </w:rPr>
      </w:pPr>
      <w:r>
        <w:rPr>
          <w:b/>
          <w:sz w:val="24"/>
        </w:rPr>
        <w:t xml:space="preserve">Minutes of the </w:t>
      </w:r>
      <w:r w:rsidR="00EF1BF8">
        <w:rPr>
          <w:b/>
          <w:sz w:val="24"/>
        </w:rPr>
        <w:t>Third</w:t>
      </w:r>
      <w:r>
        <w:rPr>
          <w:b/>
          <w:sz w:val="24"/>
        </w:rPr>
        <w:t xml:space="preserve"> Meeting of the FCC </w:t>
      </w:r>
    </w:p>
    <w:p w:rsidR="00E31A2D" w:rsidRDefault="00E31A2D">
      <w:pPr>
        <w:suppressAutoHyphens/>
        <w:jc w:val="center"/>
        <w:rPr>
          <w:b/>
          <w:sz w:val="24"/>
        </w:rPr>
      </w:pPr>
      <w:r>
        <w:rPr>
          <w:b/>
          <w:sz w:val="24"/>
        </w:rPr>
        <w:t>World Radio</w:t>
      </w:r>
      <w:r w:rsidR="00937FD9">
        <w:rPr>
          <w:b/>
          <w:sz w:val="24"/>
        </w:rPr>
        <w:t xml:space="preserve">communication Conference </w:t>
      </w:r>
      <w:r w:rsidR="000315C6">
        <w:rPr>
          <w:b/>
          <w:sz w:val="24"/>
        </w:rPr>
        <w:t xml:space="preserve">Advisory Committee </w:t>
      </w:r>
      <w:r w:rsidR="00937FD9">
        <w:rPr>
          <w:b/>
          <w:sz w:val="24"/>
        </w:rPr>
        <w:t>(WRC-1</w:t>
      </w:r>
      <w:r w:rsidR="000315C6">
        <w:rPr>
          <w:b/>
          <w:sz w:val="24"/>
        </w:rPr>
        <w:t>9</w:t>
      </w:r>
      <w:r>
        <w:rPr>
          <w:b/>
          <w:sz w:val="24"/>
        </w:rPr>
        <w:t>)</w:t>
      </w:r>
    </w:p>
    <w:p w:rsidR="00E31A2D" w:rsidRDefault="00E31A2D">
      <w:pPr>
        <w:suppressAutoHyphens/>
        <w:rPr>
          <w:sz w:val="24"/>
        </w:rPr>
      </w:pPr>
    </w:p>
    <w:p w:rsidR="00E31A2D" w:rsidRPr="00B03B96" w:rsidRDefault="00E31A2D">
      <w:pPr>
        <w:suppressAutoHyphens/>
        <w:rPr>
          <w:sz w:val="24"/>
        </w:rPr>
      </w:pPr>
      <w:r w:rsidRPr="00B03B96">
        <w:rPr>
          <w:sz w:val="24"/>
        </w:rPr>
        <w:t>Date/Time:</w:t>
      </w:r>
      <w:r w:rsidRPr="00B03B96">
        <w:rPr>
          <w:sz w:val="24"/>
        </w:rPr>
        <w:tab/>
      </w:r>
      <w:r w:rsidRPr="00B03B96">
        <w:rPr>
          <w:sz w:val="24"/>
        </w:rPr>
        <w:tab/>
      </w:r>
      <w:r w:rsidRPr="00B03B96">
        <w:rPr>
          <w:sz w:val="24"/>
        </w:rPr>
        <w:tab/>
      </w:r>
      <w:r w:rsidR="00EF1BF8">
        <w:rPr>
          <w:sz w:val="24"/>
        </w:rPr>
        <w:t>April 18</w:t>
      </w:r>
      <w:r w:rsidR="002C020A">
        <w:rPr>
          <w:sz w:val="24"/>
        </w:rPr>
        <w:t>, 201</w:t>
      </w:r>
      <w:r w:rsidR="00EF1BF8">
        <w:rPr>
          <w:sz w:val="24"/>
        </w:rPr>
        <w:t>7</w:t>
      </w:r>
      <w:r w:rsidR="002439CD" w:rsidRPr="00B03B96">
        <w:rPr>
          <w:sz w:val="24"/>
        </w:rPr>
        <w:t>,</w:t>
      </w:r>
      <w:r w:rsidR="00937FD9" w:rsidRPr="00B03B96">
        <w:rPr>
          <w:sz w:val="24"/>
        </w:rPr>
        <w:t xml:space="preserve"> at </w:t>
      </w:r>
      <w:r w:rsidR="00B03B96" w:rsidRPr="00B03B96">
        <w:rPr>
          <w:sz w:val="24"/>
        </w:rPr>
        <w:t>1</w:t>
      </w:r>
      <w:r w:rsidR="006E2E52">
        <w:rPr>
          <w:sz w:val="24"/>
        </w:rPr>
        <w:t>1</w:t>
      </w:r>
      <w:r w:rsidRPr="00B03B96">
        <w:rPr>
          <w:sz w:val="24"/>
        </w:rPr>
        <w:t>:00 a.m.</w:t>
      </w:r>
    </w:p>
    <w:p w:rsidR="00E31A2D" w:rsidRPr="006E7015" w:rsidRDefault="00E31A2D">
      <w:pPr>
        <w:suppressAutoHyphens/>
        <w:rPr>
          <w:sz w:val="24"/>
          <w:highlight w:val="yellow"/>
        </w:rPr>
      </w:pPr>
    </w:p>
    <w:p w:rsidR="00E31A2D" w:rsidRPr="00B03B96" w:rsidRDefault="00E31A2D">
      <w:pPr>
        <w:suppressAutoHyphens/>
        <w:rPr>
          <w:sz w:val="24"/>
        </w:rPr>
      </w:pPr>
      <w:r w:rsidRPr="00B03B96">
        <w:rPr>
          <w:sz w:val="24"/>
        </w:rPr>
        <w:t>Location:</w:t>
      </w:r>
      <w:r w:rsidRPr="00B03B96">
        <w:rPr>
          <w:sz w:val="24"/>
        </w:rPr>
        <w:tab/>
      </w:r>
      <w:r w:rsidRPr="00B03B96">
        <w:rPr>
          <w:sz w:val="24"/>
        </w:rPr>
        <w:tab/>
      </w:r>
      <w:r w:rsidRPr="00B03B96">
        <w:rPr>
          <w:sz w:val="24"/>
        </w:rPr>
        <w:tab/>
        <w:t>Federal Communications Commission</w:t>
      </w:r>
    </w:p>
    <w:p w:rsidR="00E31A2D" w:rsidRPr="00B03B96" w:rsidRDefault="00E31A2D">
      <w:pPr>
        <w:suppressAutoHyphens/>
        <w:rPr>
          <w:sz w:val="24"/>
        </w:rPr>
      </w:pPr>
      <w:r w:rsidRPr="00B03B96">
        <w:rPr>
          <w:sz w:val="24"/>
        </w:rPr>
        <w:tab/>
      </w:r>
      <w:r w:rsidRPr="00B03B96">
        <w:rPr>
          <w:sz w:val="24"/>
        </w:rPr>
        <w:tab/>
      </w:r>
      <w:r w:rsidRPr="00B03B96">
        <w:rPr>
          <w:sz w:val="24"/>
        </w:rPr>
        <w:tab/>
      </w:r>
      <w:r w:rsidRPr="00B03B96">
        <w:rPr>
          <w:sz w:val="24"/>
        </w:rPr>
        <w:tab/>
        <w:t>Commission Meeting Room (TW-C305)</w:t>
      </w:r>
    </w:p>
    <w:p w:rsidR="00E31A2D" w:rsidRPr="00B03B96" w:rsidRDefault="00E31A2D">
      <w:pPr>
        <w:suppressAutoHyphens/>
        <w:rPr>
          <w:sz w:val="24"/>
        </w:rPr>
      </w:pPr>
      <w:r w:rsidRPr="00B03B96">
        <w:rPr>
          <w:sz w:val="24"/>
        </w:rPr>
        <w:tab/>
      </w:r>
      <w:r w:rsidRPr="00B03B96">
        <w:rPr>
          <w:sz w:val="24"/>
        </w:rPr>
        <w:tab/>
      </w:r>
      <w:r w:rsidRPr="00B03B96">
        <w:rPr>
          <w:sz w:val="24"/>
        </w:rPr>
        <w:tab/>
      </w:r>
      <w:r w:rsidRPr="00B03B96">
        <w:rPr>
          <w:sz w:val="24"/>
        </w:rPr>
        <w:tab/>
        <w:t>445 12th Street, S.W., Washington, D.C.</w:t>
      </w:r>
    </w:p>
    <w:p w:rsidR="00E31A2D" w:rsidRPr="00B03B96" w:rsidRDefault="00E31A2D">
      <w:pPr>
        <w:suppressAutoHyphens/>
        <w:rPr>
          <w:sz w:val="24"/>
        </w:rPr>
      </w:pPr>
    </w:p>
    <w:p w:rsidR="00E31A2D" w:rsidRPr="00B03B96" w:rsidRDefault="00E31A2D">
      <w:pPr>
        <w:suppressAutoHyphens/>
        <w:rPr>
          <w:sz w:val="24"/>
        </w:rPr>
      </w:pPr>
      <w:r w:rsidRPr="00B03B96">
        <w:rPr>
          <w:sz w:val="24"/>
        </w:rPr>
        <w:t xml:space="preserve">Committee Members </w:t>
      </w:r>
      <w:r w:rsidR="00C64E37" w:rsidRPr="00B03B96">
        <w:rPr>
          <w:sz w:val="24"/>
        </w:rPr>
        <w:t>Attending</w:t>
      </w:r>
      <w:r w:rsidRPr="00B03B96">
        <w:rPr>
          <w:sz w:val="24"/>
        </w:rPr>
        <w:t xml:space="preserve">: </w:t>
      </w:r>
      <w:r w:rsidR="00587CA2">
        <w:rPr>
          <w:sz w:val="24"/>
        </w:rPr>
        <w:t xml:space="preserve"> </w:t>
      </w:r>
      <w:r w:rsidRPr="00B03B96">
        <w:rPr>
          <w:sz w:val="24"/>
        </w:rPr>
        <w:t>See Appendix 1</w:t>
      </w:r>
    </w:p>
    <w:p w:rsidR="00E31A2D" w:rsidRPr="00B03B96" w:rsidRDefault="00E31A2D">
      <w:pPr>
        <w:suppressAutoHyphens/>
        <w:rPr>
          <w:sz w:val="24"/>
        </w:rPr>
      </w:pPr>
    </w:p>
    <w:p w:rsidR="00E31A2D" w:rsidRPr="00B03B96" w:rsidRDefault="00C64E37">
      <w:pPr>
        <w:suppressAutoHyphens/>
        <w:rPr>
          <w:sz w:val="24"/>
        </w:rPr>
      </w:pPr>
      <w:r w:rsidRPr="00B03B96">
        <w:rPr>
          <w:sz w:val="24"/>
        </w:rPr>
        <w:t>Other Persons Attending</w:t>
      </w:r>
      <w:r w:rsidR="00E31A2D" w:rsidRPr="00B03B96">
        <w:rPr>
          <w:sz w:val="24"/>
        </w:rPr>
        <w:t xml:space="preserve">: </w:t>
      </w:r>
      <w:r w:rsidR="00587CA2">
        <w:rPr>
          <w:sz w:val="24"/>
        </w:rPr>
        <w:t xml:space="preserve"> </w:t>
      </w:r>
      <w:r w:rsidR="00E31A2D" w:rsidRPr="00B03B96">
        <w:rPr>
          <w:sz w:val="24"/>
        </w:rPr>
        <w:t>See Appendix 2</w:t>
      </w:r>
    </w:p>
    <w:p w:rsidR="00E31A2D" w:rsidRPr="00B03B96" w:rsidRDefault="00E31A2D">
      <w:pPr>
        <w:suppressAutoHyphens/>
        <w:rPr>
          <w:sz w:val="24"/>
        </w:rPr>
      </w:pPr>
    </w:p>
    <w:p w:rsidR="00E31A2D" w:rsidRPr="00B03B96" w:rsidRDefault="00E31A2D">
      <w:pPr>
        <w:suppressAutoHyphens/>
        <w:rPr>
          <w:sz w:val="24"/>
        </w:rPr>
      </w:pPr>
      <w:r w:rsidRPr="00B03B96">
        <w:rPr>
          <w:sz w:val="24"/>
        </w:rPr>
        <w:t>Meeting Summary:</w:t>
      </w:r>
    </w:p>
    <w:p w:rsidR="00E31A2D" w:rsidRPr="00B03B96" w:rsidRDefault="00E31A2D">
      <w:pPr>
        <w:suppressAutoHyphens/>
        <w:rPr>
          <w:sz w:val="24"/>
        </w:rPr>
      </w:pPr>
    </w:p>
    <w:p w:rsidR="00E31A2D" w:rsidRPr="00B03B96" w:rsidRDefault="00E31A2D">
      <w:pPr>
        <w:tabs>
          <w:tab w:val="left" w:pos="360"/>
        </w:tabs>
        <w:suppressAutoHyphens/>
        <w:rPr>
          <w:sz w:val="24"/>
        </w:rPr>
      </w:pPr>
      <w:r w:rsidRPr="00B03B96">
        <w:rPr>
          <w:b/>
          <w:sz w:val="24"/>
        </w:rPr>
        <w:t>1.</w:t>
      </w:r>
      <w:r w:rsidRPr="00B03B96">
        <w:rPr>
          <w:b/>
          <w:sz w:val="24"/>
        </w:rPr>
        <w:tab/>
        <w:t>Opening Remarks</w:t>
      </w:r>
    </w:p>
    <w:p w:rsidR="00E31A2D" w:rsidRDefault="00E31A2D">
      <w:pPr>
        <w:suppressAutoHyphens/>
        <w:rPr>
          <w:sz w:val="24"/>
          <w:highlight w:val="yellow"/>
        </w:rPr>
      </w:pPr>
    </w:p>
    <w:p w:rsidR="00E46FB3" w:rsidRDefault="00E46FB3">
      <w:pPr>
        <w:suppressAutoHyphens/>
        <w:rPr>
          <w:sz w:val="24"/>
        </w:rPr>
      </w:pPr>
      <w:r>
        <w:rPr>
          <w:sz w:val="24"/>
        </w:rPr>
        <w:t xml:space="preserve">Mr. Power welcomed everyone to the third meeting of the Committee.  He thanked the members for their work and </w:t>
      </w:r>
      <w:r w:rsidR="00E05A88">
        <w:rPr>
          <w:sz w:val="24"/>
        </w:rPr>
        <w:t>welcomed</w:t>
      </w:r>
      <w:r>
        <w:rPr>
          <w:sz w:val="24"/>
        </w:rPr>
        <w:t xml:space="preserve"> Chairman Pai and Commission O’Rielly </w:t>
      </w:r>
      <w:r w:rsidR="00E05A88">
        <w:rPr>
          <w:sz w:val="24"/>
        </w:rPr>
        <w:t>to</w:t>
      </w:r>
      <w:r>
        <w:rPr>
          <w:sz w:val="24"/>
        </w:rPr>
        <w:t xml:space="preserve"> the meeting </w:t>
      </w:r>
      <w:r w:rsidR="00E05A88">
        <w:rPr>
          <w:sz w:val="24"/>
        </w:rPr>
        <w:t xml:space="preserve">and said that their presence </w:t>
      </w:r>
      <w:r>
        <w:rPr>
          <w:sz w:val="24"/>
        </w:rPr>
        <w:t xml:space="preserve">demonstrated how important it is to strengthen U.S. positions ahead of the June 2017 CITEL meeting.  </w:t>
      </w:r>
    </w:p>
    <w:p w:rsidR="00E46FB3" w:rsidRDefault="00E46FB3">
      <w:pPr>
        <w:suppressAutoHyphens/>
        <w:rPr>
          <w:sz w:val="24"/>
        </w:rPr>
      </w:pPr>
    </w:p>
    <w:p w:rsidR="008B0FAC" w:rsidRDefault="00B32E11">
      <w:pPr>
        <w:suppressAutoHyphens/>
        <w:rPr>
          <w:sz w:val="24"/>
        </w:rPr>
      </w:pPr>
      <w:r>
        <w:rPr>
          <w:sz w:val="24"/>
        </w:rPr>
        <w:t>Chairman Pai thanked the members for their participation on the Committee.  He state</w:t>
      </w:r>
      <w:r w:rsidR="00E46FB3">
        <w:rPr>
          <w:sz w:val="24"/>
        </w:rPr>
        <w:t xml:space="preserve">d that WRC’s must promote </w:t>
      </w:r>
      <w:r w:rsidR="00E05A88">
        <w:rPr>
          <w:sz w:val="24"/>
        </w:rPr>
        <w:t xml:space="preserve">a </w:t>
      </w:r>
      <w:r w:rsidR="00E46FB3">
        <w:rPr>
          <w:sz w:val="24"/>
        </w:rPr>
        <w:t xml:space="preserve">stable and predictable regulatory environment.  </w:t>
      </w:r>
      <w:r>
        <w:rPr>
          <w:sz w:val="24"/>
        </w:rPr>
        <w:t>WRC-19 provides a unique opportunity to set spectrum allocations and harmonize technical operations internationally</w:t>
      </w:r>
      <w:r w:rsidR="00E46FB3">
        <w:rPr>
          <w:sz w:val="24"/>
        </w:rPr>
        <w:t xml:space="preserve"> to aid in the development and deployment of cutting edge technologies.  He stated that t</w:t>
      </w:r>
      <w:r>
        <w:rPr>
          <w:sz w:val="24"/>
        </w:rPr>
        <w:t xml:space="preserve">he Committee is a crucial element in the preparation for the U.S. positions for WRC-19.  He encouraged the membership to continue to work together and find consensus, even though finding consensus is challenging on the issues facing the Committee.  Chairman Pai </w:t>
      </w:r>
      <w:r w:rsidR="00E05A88">
        <w:rPr>
          <w:sz w:val="24"/>
        </w:rPr>
        <w:t xml:space="preserve">said he </w:t>
      </w:r>
      <w:r>
        <w:rPr>
          <w:sz w:val="24"/>
        </w:rPr>
        <w:t xml:space="preserve">looks forward to </w:t>
      </w:r>
      <w:r w:rsidR="00E05A88">
        <w:rPr>
          <w:sz w:val="24"/>
        </w:rPr>
        <w:t xml:space="preserve">the Committee </w:t>
      </w:r>
      <w:r>
        <w:rPr>
          <w:sz w:val="24"/>
        </w:rPr>
        <w:t>developing strong U.S. proposals that will forge strong regional agreements at CITEL, leading to a successful outcome at WRC-19.</w:t>
      </w:r>
      <w:r w:rsidR="00E46FB3">
        <w:rPr>
          <w:sz w:val="24"/>
        </w:rPr>
        <w:t xml:space="preserve">  He thanked everyone for their effort on behalf of American consumers, the FCC and the United States.</w:t>
      </w:r>
    </w:p>
    <w:p w:rsidR="00B32E11" w:rsidRDefault="00B32E11">
      <w:pPr>
        <w:suppressAutoHyphens/>
        <w:rPr>
          <w:sz w:val="24"/>
        </w:rPr>
      </w:pPr>
    </w:p>
    <w:p w:rsidR="00B32E11" w:rsidRDefault="00B32E11">
      <w:pPr>
        <w:suppressAutoHyphens/>
        <w:rPr>
          <w:sz w:val="24"/>
        </w:rPr>
      </w:pPr>
      <w:r>
        <w:rPr>
          <w:sz w:val="24"/>
        </w:rPr>
        <w:t>Commissioner O’Rielly</w:t>
      </w:r>
      <w:r w:rsidR="00E46FB3">
        <w:rPr>
          <w:sz w:val="24"/>
        </w:rPr>
        <w:t xml:space="preserve"> reflected on his experience at WRC-15 and said that he wants to continue to be involved and would be at CITEL in June 2017, </w:t>
      </w:r>
      <w:r w:rsidR="00E05A88">
        <w:rPr>
          <w:sz w:val="24"/>
        </w:rPr>
        <w:t xml:space="preserve">the ITU </w:t>
      </w:r>
      <w:r w:rsidR="00E46FB3">
        <w:rPr>
          <w:sz w:val="24"/>
        </w:rPr>
        <w:t>Plenipot</w:t>
      </w:r>
      <w:r w:rsidR="00E05A88">
        <w:rPr>
          <w:sz w:val="24"/>
        </w:rPr>
        <w:t>entiary Conference,</w:t>
      </w:r>
      <w:r w:rsidR="00E46FB3">
        <w:rPr>
          <w:sz w:val="24"/>
        </w:rPr>
        <w:t xml:space="preserve"> and WRC-19.  He encouraged greater engagement and cooperation between competing industries.  He indicated we need to find common ground and that no one wins one hundred percent of the time.</w:t>
      </w:r>
      <w:r w:rsidR="00323614">
        <w:rPr>
          <w:sz w:val="24"/>
        </w:rPr>
        <w:t xml:space="preserve">  He encouraged greater participation in the WRC process.  Based on his WRC-15 participation, he said it is not acceptable to trade the government side of the equation for the commercial side, and </w:t>
      </w:r>
      <w:r w:rsidR="00323614">
        <w:rPr>
          <w:sz w:val="24"/>
        </w:rPr>
        <w:lastRenderedPageBreak/>
        <w:t>we need to do more on the commercial side of the equation.</w:t>
      </w:r>
    </w:p>
    <w:p w:rsidR="00323614" w:rsidRDefault="00323614">
      <w:pPr>
        <w:suppressAutoHyphens/>
        <w:rPr>
          <w:sz w:val="24"/>
        </w:rPr>
      </w:pPr>
    </w:p>
    <w:p w:rsidR="00323614" w:rsidRDefault="00323614">
      <w:pPr>
        <w:suppressAutoHyphens/>
        <w:rPr>
          <w:sz w:val="24"/>
        </w:rPr>
      </w:pPr>
    </w:p>
    <w:p w:rsidR="00323614" w:rsidRDefault="00323614">
      <w:pPr>
        <w:suppressAutoHyphens/>
        <w:rPr>
          <w:sz w:val="24"/>
        </w:rPr>
      </w:pPr>
    </w:p>
    <w:p w:rsidR="00323614" w:rsidRDefault="00323614">
      <w:pPr>
        <w:suppressAutoHyphens/>
        <w:rPr>
          <w:sz w:val="24"/>
        </w:rPr>
      </w:pPr>
      <w:r>
        <w:rPr>
          <w:sz w:val="24"/>
        </w:rPr>
        <w:t>Mr. Power thanked Chairman Pai and Commissioner O’Rielly for their comments.</w:t>
      </w:r>
    </w:p>
    <w:p w:rsidR="00323614" w:rsidRDefault="00323614">
      <w:pPr>
        <w:suppressAutoHyphens/>
        <w:rPr>
          <w:sz w:val="24"/>
        </w:rPr>
      </w:pPr>
    </w:p>
    <w:p w:rsidR="00B32E11" w:rsidRDefault="00323614">
      <w:pPr>
        <w:suppressAutoHyphens/>
        <w:rPr>
          <w:sz w:val="24"/>
        </w:rPr>
      </w:pPr>
      <w:r>
        <w:rPr>
          <w:sz w:val="24"/>
        </w:rPr>
        <w:t>Mr. Murphy thanked everyone for coming to the meeting and echoed the Chairman and Commissioner</w:t>
      </w:r>
      <w:r w:rsidR="00E05A88">
        <w:rPr>
          <w:sz w:val="24"/>
        </w:rPr>
        <w:t>’s comments and encouraged the C</w:t>
      </w:r>
      <w:r>
        <w:rPr>
          <w:sz w:val="24"/>
        </w:rPr>
        <w:t xml:space="preserve">hairs and Committee members to continue the high level of cooperation that </w:t>
      </w:r>
      <w:r w:rsidR="00E05A88">
        <w:rPr>
          <w:sz w:val="24"/>
        </w:rPr>
        <w:t>that has existed within the groups</w:t>
      </w:r>
      <w:r>
        <w:rPr>
          <w:sz w:val="24"/>
        </w:rPr>
        <w:t xml:space="preserve"> and continue to work toward common proposals where possible.</w:t>
      </w:r>
    </w:p>
    <w:p w:rsidR="00B32E11" w:rsidRDefault="00B32E11">
      <w:pPr>
        <w:suppressAutoHyphens/>
        <w:rPr>
          <w:sz w:val="24"/>
        </w:rPr>
      </w:pPr>
    </w:p>
    <w:p w:rsidR="00E40CB4" w:rsidRPr="00733CCE" w:rsidRDefault="00E40CB4" w:rsidP="00E40CB4">
      <w:pPr>
        <w:tabs>
          <w:tab w:val="left" w:pos="360"/>
        </w:tabs>
        <w:suppressAutoHyphens/>
        <w:rPr>
          <w:b/>
          <w:sz w:val="24"/>
        </w:rPr>
      </w:pPr>
      <w:r w:rsidRPr="00733CCE">
        <w:rPr>
          <w:b/>
          <w:sz w:val="24"/>
        </w:rPr>
        <w:t>2.</w:t>
      </w:r>
      <w:r w:rsidRPr="00733CCE">
        <w:rPr>
          <w:b/>
          <w:sz w:val="24"/>
        </w:rPr>
        <w:tab/>
        <w:t>Approval of the Agenda</w:t>
      </w:r>
    </w:p>
    <w:p w:rsidR="00903217" w:rsidRPr="00733CCE" w:rsidRDefault="00903217" w:rsidP="00E40CB4">
      <w:pPr>
        <w:suppressAutoHyphens/>
        <w:rPr>
          <w:sz w:val="24"/>
        </w:rPr>
      </w:pPr>
    </w:p>
    <w:p w:rsidR="00250F0C" w:rsidRDefault="00E40CB4" w:rsidP="00E40CB4">
      <w:pPr>
        <w:suppressAutoHyphens/>
        <w:rPr>
          <w:sz w:val="24"/>
        </w:rPr>
      </w:pPr>
      <w:r w:rsidRPr="00733CCE">
        <w:rPr>
          <w:sz w:val="24"/>
        </w:rPr>
        <w:t xml:space="preserve">The agenda, </w:t>
      </w:r>
      <w:r w:rsidRPr="00ED0793">
        <w:rPr>
          <w:sz w:val="24"/>
        </w:rPr>
        <w:t>Document</w:t>
      </w:r>
      <w:r w:rsidRPr="00733CCE">
        <w:rPr>
          <w:sz w:val="24"/>
        </w:rPr>
        <w:t xml:space="preserve"> </w:t>
      </w:r>
      <w:r w:rsidR="00ED0793">
        <w:rPr>
          <w:b/>
          <w:sz w:val="24"/>
        </w:rPr>
        <w:t>WAC</w:t>
      </w:r>
      <w:r w:rsidRPr="00733CCE">
        <w:rPr>
          <w:b/>
          <w:sz w:val="24"/>
        </w:rPr>
        <w:t>/</w:t>
      </w:r>
      <w:r w:rsidR="00241073" w:rsidRPr="001E31D3">
        <w:rPr>
          <w:b/>
          <w:sz w:val="24"/>
        </w:rPr>
        <w:t>0</w:t>
      </w:r>
      <w:r w:rsidR="00EF1BF8" w:rsidRPr="001E31D3">
        <w:rPr>
          <w:b/>
          <w:sz w:val="24"/>
        </w:rPr>
        <w:t>27</w:t>
      </w:r>
      <w:r w:rsidRPr="00733CCE">
        <w:rPr>
          <w:b/>
          <w:sz w:val="24"/>
        </w:rPr>
        <w:t>(</w:t>
      </w:r>
      <w:r w:rsidR="00EF1BF8">
        <w:rPr>
          <w:b/>
          <w:sz w:val="24"/>
        </w:rPr>
        <w:t>18.04.17</w:t>
      </w:r>
      <w:r w:rsidRPr="00733CCE">
        <w:rPr>
          <w:b/>
          <w:sz w:val="24"/>
        </w:rPr>
        <w:t>)</w:t>
      </w:r>
      <w:r w:rsidRPr="00733CCE">
        <w:rPr>
          <w:sz w:val="24"/>
        </w:rPr>
        <w:t>, was approved without change.</w:t>
      </w:r>
      <w:r w:rsidR="00250F0C">
        <w:rPr>
          <w:sz w:val="24"/>
        </w:rPr>
        <w:t xml:space="preserve">  </w:t>
      </w:r>
    </w:p>
    <w:p w:rsidR="00250F0C" w:rsidRDefault="00250F0C" w:rsidP="00E40CB4">
      <w:pPr>
        <w:suppressAutoHyphens/>
        <w:rPr>
          <w:sz w:val="24"/>
        </w:rPr>
      </w:pPr>
    </w:p>
    <w:p w:rsidR="008039F5" w:rsidRPr="00903217" w:rsidRDefault="008039F5" w:rsidP="008039F5">
      <w:pPr>
        <w:numPr>
          <w:ilvl w:val="0"/>
          <w:numId w:val="28"/>
        </w:numPr>
        <w:tabs>
          <w:tab w:val="clear" w:pos="720"/>
          <w:tab w:val="num" w:pos="360"/>
        </w:tabs>
        <w:suppressAutoHyphens/>
        <w:ind w:left="360"/>
        <w:rPr>
          <w:b/>
          <w:sz w:val="24"/>
        </w:rPr>
      </w:pPr>
      <w:r w:rsidRPr="00903217">
        <w:rPr>
          <w:b/>
          <w:sz w:val="24"/>
        </w:rPr>
        <w:t xml:space="preserve">Minutes of the </w:t>
      </w:r>
      <w:r w:rsidR="000F36BA">
        <w:rPr>
          <w:b/>
          <w:sz w:val="24"/>
        </w:rPr>
        <w:t>Second</w:t>
      </w:r>
      <w:r w:rsidRPr="00903217">
        <w:rPr>
          <w:b/>
          <w:sz w:val="24"/>
        </w:rPr>
        <w:t xml:space="preserve"> Meeting</w:t>
      </w:r>
    </w:p>
    <w:p w:rsidR="008039F5" w:rsidRPr="00903217" w:rsidRDefault="008039F5" w:rsidP="008039F5">
      <w:pPr>
        <w:suppressAutoHyphens/>
        <w:rPr>
          <w:b/>
          <w:sz w:val="24"/>
        </w:rPr>
      </w:pPr>
    </w:p>
    <w:p w:rsidR="008039F5" w:rsidRPr="00903217" w:rsidRDefault="008039F5" w:rsidP="008039F5">
      <w:pPr>
        <w:suppressAutoHyphens/>
        <w:rPr>
          <w:sz w:val="24"/>
        </w:rPr>
      </w:pPr>
      <w:r w:rsidRPr="00903217">
        <w:rPr>
          <w:sz w:val="24"/>
        </w:rPr>
        <w:t xml:space="preserve">The minutes of the </w:t>
      </w:r>
      <w:r w:rsidR="00EF1BF8">
        <w:rPr>
          <w:sz w:val="24"/>
        </w:rPr>
        <w:t>second</w:t>
      </w:r>
      <w:r w:rsidRPr="00903217">
        <w:rPr>
          <w:sz w:val="24"/>
        </w:rPr>
        <w:t xml:space="preserve"> meeting,</w:t>
      </w:r>
      <w:r>
        <w:rPr>
          <w:sz w:val="24"/>
        </w:rPr>
        <w:t xml:space="preserve"> </w:t>
      </w:r>
      <w:r w:rsidRPr="00B220F8">
        <w:rPr>
          <w:sz w:val="24"/>
        </w:rPr>
        <w:t>Document</w:t>
      </w:r>
      <w:r w:rsidRPr="00143988">
        <w:rPr>
          <w:b/>
          <w:sz w:val="24"/>
        </w:rPr>
        <w:t xml:space="preserve"> WAC/</w:t>
      </w:r>
      <w:r w:rsidRPr="001E31D3">
        <w:rPr>
          <w:b/>
          <w:sz w:val="24"/>
        </w:rPr>
        <w:t>0</w:t>
      </w:r>
      <w:r w:rsidR="00EF1BF8" w:rsidRPr="001E31D3">
        <w:rPr>
          <w:b/>
          <w:sz w:val="24"/>
        </w:rPr>
        <w:t>24</w:t>
      </w:r>
      <w:r w:rsidRPr="00143988">
        <w:rPr>
          <w:b/>
          <w:sz w:val="24"/>
        </w:rPr>
        <w:t>(</w:t>
      </w:r>
      <w:r w:rsidR="00EF1BF8">
        <w:rPr>
          <w:b/>
          <w:sz w:val="24"/>
        </w:rPr>
        <w:t>18.04.17</w:t>
      </w:r>
      <w:r w:rsidRPr="00143988">
        <w:rPr>
          <w:b/>
          <w:sz w:val="24"/>
        </w:rPr>
        <w:t>)</w:t>
      </w:r>
      <w:r w:rsidR="00741964" w:rsidRPr="00741964">
        <w:rPr>
          <w:sz w:val="24"/>
        </w:rPr>
        <w:t>,</w:t>
      </w:r>
      <w:r w:rsidRPr="00903217">
        <w:rPr>
          <w:sz w:val="24"/>
        </w:rPr>
        <w:t xml:space="preserve"> were approved.</w:t>
      </w:r>
    </w:p>
    <w:p w:rsidR="00FB3C7A" w:rsidRPr="00FB3C7A" w:rsidRDefault="00FB3C7A" w:rsidP="00250F0C">
      <w:pPr>
        <w:suppressAutoHyphens/>
        <w:rPr>
          <w:sz w:val="24"/>
        </w:rPr>
      </w:pPr>
    </w:p>
    <w:p w:rsidR="00730988" w:rsidRPr="00733CCE" w:rsidRDefault="00E849B1" w:rsidP="00937FD9">
      <w:pPr>
        <w:numPr>
          <w:ilvl w:val="0"/>
          <w:numId w:val="28"/>
        </w:numPr>
        <w:tabs>
          <w:tab w:val="clear" w:pos="720"/>
          <w:tab w:val="num" w:pos="360"/>
        </w:tabs>
        <w:suppressAutoHyphens/>
        <w:ind w:left="360"/>
        <w:rPr>
          <w:b/>
          <w:sz w:val="24"/>
        </w:rPr>
      </w:pPr>
      <w:r w:rsidRPr="00AE1F6D">
        <w:rPr>
          <w:b/>
          <w:sz w:val="24"/>
        </w:rPr>
        <w:t>NTIA Draft Preliminary</w:t>
      </w:r>
      <w:r>
        <w:rPr>
          <w:b/>
          <w:sz w:val="24"/>
        </w:rPr>
        <w:t xml:space="preserve"> </w:t>
      </w:r>
      <w:r w:rsidRPr="00AE1F6D">
        <w:rPr>
          <w:b/>
          <w:sz w:val="24"/>
        </w:rPr>
        <w:t>Views</w:t>
      </w:r>
      <w:r>
        <w:rPr>
          <w:b/>
          <w:sz w:val="24"/>
        </w:rPr>
        <w:t xml:space="preserve"> and Proposals</w:t>
      </w:r>
    </w:p>
    <w:p w:rsidR="00937FD9" w:rsidRDefault="00937FD9" w:rsidP="00937FD9">
      <w:pPr>
        <w:tabs>
          <w:tab w:val="left" w:pos="360"/>
        </w:tabs>
        <w:suppressAutoHyphens/>
        <w:rPr>
          <w:sz w:val="24"/>
        </w:rPr>
      </w:pPr>
    </w:p>
    <w:p w:rsidR="00323614" w:rsidRDefault="00741964" w:rsidP="00937FD9">
      <w:pPr>
        <w:tabs>
          <w:tab w:val="left" w:pos="360"/>
        </w:tabs>
        <w:suppressAutoHyphens/>
        <w:rPr>
          <w:sz w:val="24"/>
        </w:rPr>
      </w:pPr>
      <w:r>
        <w:rPr>
          <w:sz w:val="24"/>
        </w:rPr>
        <w:t xml:space="preserve">Mr. Murphy </w:t>
      </w:r>
      <w:r w:rsidR="00914B3D">
        <w:rPr>
          <w:sz w:val="24"/>
        </w:rPr>
        <w:t xml:space="preserve">invited </w:t>
      </w:r>
      <w:r w:rsidR="00E05A88">
        <w:rPr>
          <w:sz w:val="24"/>
        </w:rPr>
        <w:t>Mr.</w:t>
      </w:r>
      <w:r w:rsidR="00914B3D">
        <w:rPr>
          <w:sz w:val="24"/>
        </w:rPr>
        <w:t xml:space="preserve"> Glass</w:t>
      </w:r>
      <w:r w:rsidR="00E05A88">
        <w:rPr>
          <w:sz w:val="24"/>
        </w:rPr>
        <w:t>, the</w:t>
      </w:r>
      <w:r w:rsidR="00914B3D">
        <w:rPr>
          <w:sz w:val="24"/>
        </w:rPr>
        <w:t xml:space="preserve"> </w:t>
      </w:r>
      <w:r>
        <w:rPr>
          <w:sz w:val="24"/>
        </w:rPr>
        <w:t>NTIA representative</w:t>
      </w:r>
      <w:r w:rsidR="00E05A88">
        <w:rPr>
          <w:sz w:val="24"/>
        </w:rPr>
        <w:t>,</w:t>
      </w:r>
      <w:r>
        <w:rPr>
          <w:sz w:val="24"/>
        </w:rPr>
        <w:t xml:space="preserve"> </w:t>
      </w:r>
      <w:r w:rsidR="00323614">
        <w:rPr>
          <w:sz w:val="24"/>
        </w:rPr>
        <w:t>to</w:t>
      </w:r>
      <w:r>
        <w:rPr>
          <w:sz w:val="24"/>
        </w:rPr>
        <w:t xml:space="preserve"> update the Committee on the </w:t>
      </w:r>
      <w:r w:rsidR="00F94F20">
        <w:rPr>
          <w:sz w:val="24"/>
        </w:rPr>
        <w:t xml:space="preserve">Interdepartment Radio Advisory Committee (IRAC) </w:t>
      </w:r>
      <w:r>
        <w:rPr>
          <w:sz w:val="24"/>
        </w:rPr>
        <w:t xml:space="preserve">process.  </w:t>
      </w:r>
      <w:r w:rsidR="00323614">
        <w:rPr>
          <w:sz w:val="24"/>
        </w:rPr>
        <w:t xml:space="preserve">Mr. Glass said the IRAC has been working to complete preliminary views and begin work on draft proposals for WRC-19.  The Committee has given the IRAC a lot to work on and </w:t>
      </w:r>
      <w:r w:rsidR="00E05A88">
        <w:rPr>
          <w:sz w:val="24"/>
        </w:rPr>
        <w:t>they have</w:t>
      </w:r>
      <w:r w:rsidR="00323614">
        <w:rPr>
          <w:sz w:val="24"/>
        </w:rPr>
        <w:t xml:space="preserve"> been successful in working with the FCC on the reconciliation process.  He indicated that the Committee had before it documents from the IRAC that are its versions of the preliminary views and had two </w:t>
      </w:r>
      <w:r w:rsidR="00E05A88" w:rsidRPr="00A34042">
        <w:rPr>
          <w:sz w:val="24"/>
        </w:rPr>
        <w:t>proposals</w:t>
      </w:r>
      <w:r w:rsidR="00323614">
        <w:rPr>
          <w:sz w:val="24"/>
        </w:rPr>
        <w:t xml:space="preserve"> for consideration at the meeting.  He will immediately following the meeting send </w:t>
      </w:r>
      <w:r w:rsidR="00B220F8">
        <w:rPr>
          <w:sz w:val="24"/>
        </w:rPr>
        <w:t>the</w:t>
      </w:r>
      <w:r w:rsidR="00323614">
        <w:rPr>
          <w:sz w:val="24"/>
        </w:rPr>
        <w:t xml:space="preserve"> seven documents for review by the IRAC and hopes to have all of those documents, if approved, ready to go forth to CITEL.  He looks forward to working with the WAC and speaking with one voice at WRC-19.</w:t>
      </w:r>
    </w:p>
    <w:p w:rsidR="005C7688" w:rsidRDefault="005C7688" w:rsidP="00937FD9">
      <w:pPr>
        <w:tabs>
          <w:tab w:val="left" w:pos="360"/>
        </w:tabs>
        <w:suppressAutoHyphens/>
        <w:rPr>
          <w:sz w:val="24"/>
        </w:rPr>
      </w:pPr>
    </w:p>
    <w:p w:rsidR="00683838" w:rsidRDefault="005C7688" w:rsidP="00937FD9">
      <w:pPr>
        <w:tabs>
          <w:tab w:val="left" w:pos="360"/>
        </w:tabs>
        <w:suppressAutoHyphens/>
        <w:rPr>
          <w:sz w:val="24"/>
        </w:rPr>
      </w:pPr>
      <w:r>
        <w:rPr>
          <w:sz w:val="24"/>
        </w:rPr>
        <w:t xml:space="preserve">Mr. Murphy noted </w:t>
      </w:r>
      <w:r w:rsidRPr="00B220F8">
        <w:rPr>
          <w:sz w:val="24"/>
        </w:rPr>
        <w:t>Documents</w:t>
      </w:r>
      <w:r>
        <w:rPr>
          <w:sz w:val="24"/>
        </w:rPr>
        <w:t xml:space="preserve"> </w:t>
      </w:r>
      <w:r>
        <w:rPr>
          <w:b/>
          <w:sz w:val="24"/>
        </w:rPr>
        <w:t>WAC/025(18.04.17)</w:t>
      </w:r>
      <w:r>
        <w:rPr>
          <w:sz w:val="24"/>
        </w:rPr>
        <w:t xml:space="preserve">, </w:t>
      </w:r>
      <w:r>
        <w:rPr>
          <w:b/>
          <w:sz w:val="24"/>
        </w:rPr>
        <w:t>WAC/026(18.04.17)</w:t>
      </w:r>
      <w:r>
        <w:rPr>
          <w:sz w:val="24"/>
        </w:rPr>
        <w:t xml:space="preserve">, and </w:t>
      </w:r>
      <w:r>
        <w:rPr>
          <w:b/>
          <w:sz w:val="24"/>
        </w:rPr>
        <w:t>WAC/028(18.04.17)</w:t>
      </w:r>
      <w:r>
        <w:rPr>
          <w:sz w:val="24"/>
        </w:rPr>
        <w:t xml:space="preserve"> containing </w:t>
      </w:r>
      <w:r w:rsidR="00B220F8">
        <w:rPr>
          <w:sz w:val="24"/>
        </w:rPr>
        <w:t xml:space="preserve">the </w:t>
      </w:r>
      <w:r>
        <w:rPr>
          <w:sz w:val="24"/>
        </w:rPr>
        <w:t>draft preliminary reviews and proposals r</w:t>
      </w:r>
      <w:r w:rsidR="00683838">
        <w:rPr>
          <w:sz w:val="24"/>
        </w:rPr>
        <w:t xml:space="preserve">eceived from NTIA.  </w:t>
      </w:r>
    </w:p>
    <w:p w:rsidR="00683838" w:rsidRDefault="00683838" w:rsidP="00937FD9">
      <w:pPr>
        <w:tabs>
          <w:tab w:val="left" w:pos="360"/>
        </w:tabs>
        <w:suppressAutoHyphens/>
        <w:rPr>
          <w:sz w:val="24"/>
        </w:rPr>
      </w:pPr>
    </w:p>
    <w:p w:rsidR="005C7688" w:rsidRDefault="00683838" w:rsidP="00937FD9">
      <w:pPr>
        <w:tabs>
          <w:tab w:val="left" w:pos="360"/>
        </w:tabs>
        <w:suppressAutoHyphens/>
        <w:rPr>
          <w:sz w:val="24"/>
        </w:rPr>
      </w:pPr>
      <w:r>
        <w:rPr>
          <w:sz w:val="24"/>
        </w:rPr>
        <w:t>N</w:t>
      </w:r>
      <w:r w:rsidR="005C7688">
        <w:rPr>
          <w:sz w:val="24"/>
        </w:rPr>
        <w:t>o other comments received on these documents.</w:t>
      </w:r>
    </w:p>
    <w:p w:rsidR="00323614" w:rsidRPr="00733CCE" w:rsidRDefault="00323614" w:rsidP="00937FD9">
      <w:pPr>
        <w:tabs>
          <w:tab w:val="left" w:pos="360"/>
        </w:tabs>
        <w:suppressAutoHyphens/>
        <w:rPr>
          <w:sz w:val="24"/>
        </w:rPr>
      </w:pPr>
    </w:p>
    <w:p w:rsidR="008039F5" w:rsidRDefault="008039F5" w:rsidP="00394AF2">
      <w:pPr>
        <w:numPr>
          <w:ilvl w:val="0"/>
          <w:numId w:val="28"/>
        </w:numPr>
        <w:tabs>
          <w:tab w:val="clear" w:pos="720"/>
          <w:tab w:val="num" w:pos="360"/>
        </w:tabs>
        <w:suppressAutoHyphens/>
        <w:ind w:left="360"/>
        <w:rPr>
          <w:b/>
          <w:sz w:val="24"/>
        </w:rPr>
      </w:pPr>
      <w:r w:rsidRPr="00C85EB2">
        <w:rPr>
          <w:b/>
          <w:sz w:val="24"/>
        </w:rPr>
        <w:t>IWG Status reports and Consideration of Preliminary Views</w:t>
      </w:r>
    </w:p>
    <w:p w:rsidR="008039F5" w:rsidRDefault="008039F5" w:rsidP="008039F5">
      <w:pPr>
        <w:suppressAutoHyphens/>
        <w:ind w:left="360"/>
        <w:rPr>
          <w:b/>
          <w:sz w:val="24"/>
        </w:rPr>
      </w:pPr>
    </w:p>
    <w:p w:rsidR="008039F5" w:rsidRPr="00C85EB2" w:rsidRDefault="008039F5" w:rsidP="008039F5">
      <w:pPr>
        <w:suppressAutoHyphens/>
        <w:ind w:left="720"/>
        <w:rPr>
          <w:b/>
          <w:sz w:val="24"/>
        </w:rPr>
      </w:pPr>
      <w:r w:rsidRPr="00C85EB2">
        <w:rPr>
          <w:b/>
          <w:sz w:val="24"/>
        </w:rPr>
        <w:t>IWG-1: Maritime, Aeronautical and Radar Services</w:t>
      </w:r>
    </w:p>
    <w:p w:rsidR="008039F5" w:rsidRDefault="008039F5" w:rsidP="008039F5">
      <w:pPr>
        <w:suppressAutoHyphens/>
        <w:ind w:left="360"/>
        <w:rPr>
          <w:b/>
          <w:sz w:val="24"/>
        </w:rPr>
      </w:pPr>
    </w:p>
    <w:p w:rsidR="008039F5" w:rsidRPr="00C85EB2" w:rsidRDefault="006A693F" w:rsidP="008039F5">
      <w:pPr>
        <w:suppressAutoHyphens/>
        <w:ind w:left="360"/>
        <w:rPr>
          <w:sz w:val="24"/>
        </w:rPr>
      </w:pPr>
      <w:r w:rsidRPr="005C7688">
        <w:rPr>
          <w:sz w:val="24"/>
        </w:rPr>
        <w:t xml:space="preserve">Mr. Murphy introduced </w:t>
      </w:r>
      <w:r w:rsidR="008039F5" w:rsidRPr="005C7688">
        <w:rPr>
          <w:sz w:val="24"/>
        </w:rPr>
        <w:t>Mr. Cramer, Chair of IWG-1</w:t>
      </w:r>
      <w:r w:rsidRPr="005C7688">
        <w:rPr>
          <w:sz w:val="24"/>
        </w:rPr>
        <w:t>.  Mr. Cramer</w:t>
      </w:r>
      <w:r w:rsidR="008039F5" w:rsidRPr="005C7688">
        <w:rPr>
          <w:sz w:val="24"/>
        </w:rPr>
        <w:t xml:space="preserve"> </w:t>
      </w:r>
      <w:r w:rsidR="005C7688">
        <w:rPr>
          <w:sz w:val="24"/>
        </w:rPr>
        <w:t xml:space="preserve">outlined the issues that are under the purview of IWG-1 and </w:t>
      </w:r>
      <w:r w:rsidR="008039F5" w:rsidRPr="005C7688">
        <w:rPr>
          <w:sz w:val="24"/>
        </w:rPr>
        <w:t xml:space="preserve">reported that IWG-1 </w:t>
      </w:r>
      <w:r w:rsidR="00741964" w:rsidRPr="005C7688">
        <w:rPr>
          <w:sz w:val="24"/>
        </w:rPr>
        <w:t>held</w:t>
      </w:r>
      <w:r w:rsidR="008039F5" w:rsidRPr="005C7688">
        <w:rPr>
          <w:sz w:val="24"/>
        </w:rPr>
        <w:t xml:space="preserve"> </w:t>
      </w:r>
      <w:r w:rsidR="005C7688">
        <w:rPr>
          <w:sz w:val="24"/>
        </w:rPr>
        <w:t>three</w:t>
      </w:r>
      <w:r w:rsidRPr="005C7688">
        <w:rPr>
          <w:sz w:val="24"/>
        </w:rPr>
        <w:t xml:space="preserve"> </w:t>
      </w:r>
      <w:r w:rsidR="00741964" w:rsidRPr="005C7688">
        <w:rPr>
          <w:sz w:val="24"/>
        </w:rPr>
        <w:t>meetings</w:t>
      </w:r>
      <w:r w:rsidR="008039F5" w:rsidRPr="005C7688">
        <w:rPr>
          <w:sz w:val="24"/>
        </w:rPr>
        <w:t xml:space="preserve"> since the last meeting of the C</w:t>
      </w:r>
      <w:r w:rsidR="005C7688">
        <w:rPr>
          <w:sz w:val="24"/>
        </w:rPr>
        <w:t xml:space="preserve">ommittee.  He reported that IWG-1 </w:t>
      </w:r>
      <w:r w:rsidR="008039F5" w:rsidRPr="005C7688">
        <w:rPr>
          <w:sz w:val="24"/>
        </w:rPr>
        <w:t xml:space="preserve">had </w:t>
      </w:r>
      <w:r w:rsidR="005C7688">
        <w:rPr>
          <w:sz w:val="24"/>
        </w:rPr>
        <w:t>one</w:t>
      </w:r>
      <w:r w:rsidR="008039F5" w:rsidRPr="005C7688">
        <w:rPr>
          <w:sz w:val="24"/>
        </w:rPr>
        <w:t xml:space="preserve"> </w:t>
      </w:r>
      <w:r w:rsidR="005C7688">
        <w:rPr>
          <w:sz w:val="24"/>
        </w:rPr>
        <w:t xml:space="preserve">draft </w:t>
      </w:r>
      <w:r w:rsidR="008039F5" w:rsidRPr="005C7688">
        <w:rPr>
          <w:sz w:val="24"/>
        </w:rPr>
        <w:t>preliminary view</w:t>
      </w:r>
      <w:r w:rsidR="005C7688">
        <w:rPr>
          <w:sz w:val="24"/>
        </w:rPr>
        <w:t>, consisting of edits to the NTIA proposal</w:t>
      </w:r>
      <w:r w:rsidR="004B698E">
        <w:rPr>
          <w:sz w:val="24"/>
        </w:rPr>
        <w:t xml:space="preserve"> for Agenda Item 9.1, Issue 9.1.4</w:t>
      </w:r>
      <w:r w:rsidR="005C7688">
        <w:rPr>
          <w:sz w:val="24"/>
        </w:rPr>
        <w:t>,</w:t>
      </w:r>
      <w:r w:rsidR="008039F5" w:rsidRPr="005C7688">
        <w:rPr>
          <w:sz w:val="24"/>
        </w:rPr>
        <w:t xml:space="preserve"> for the Committee to consider.</w:t>
      </w:r>
      <w:r w:rsidRPr="005C7688">
        <w:rPr>
          <w:sz w:val="24"/>
        </w:rPr>
        <w:t xml:space="preserve">  </w:t>
      </w:r>
      <w:r w:rsidR="005C7688">
        <w:rPr>
          <w:sz w:val="24"/>
        </w:rPr>
        <w:t xml:space="preserve">He reported </w:t>
      </w:r>
      <w:r w:rsidR="005C7688">
        <w:rPr>
          <w:sz w:val="24"/>
        </w:rPr>
        <w:lastRenderedPageBreak/>
        <w:t>that IWG-1 did not intend to change the intent or substance of the NTIA view, but made clarifying edits</w:t>
      </w:r>
      <w:r w:rsidR="005D4AA8">
        <w:rPr>
          <w:sz w:val="24"/>
        </w:rPr>
        <w:t xml:space="preserve"> and that the i</w:t>
      </w:r>
      <w:r w:rsidR="005C7688">
        <w:rPr>
          <w:sz w:val="24"/>
        </w:rPr>
        <w:t>ndustry supports performing the studies.</w:t>
      </w:r>
      <w:r w:rsidR="004B698E">
        <w:rPr>
          <w:sz w:val="24"/>
        </w:rPr>
        <w:t xml:space="preserve"> </w:t>
      </w:r>
      <w:r w:rsidR="00B220F8">
        <w:rPr>
          <w:sz w:val="24"/>
        </w:rPr>
        <w:t xml:space="preserve"> He indicated that</w:t>
      </w:r>
      <w:r w:rsidR="004B698E">
        <w:rPr>
          <w:sz w:val="24"/>
        </w:rPr>
        <w:t xml:space="preserve"> IWG-1 believes that a formal proposal under Agenda Item 10 </w:t>
      </w:r>
      <w:r w:rsidR="00B220F8">
        <w:rPr>
          <w:sz w:val="24"/>
        </w:rPr>
        <w:t xml:space="preserve">should be developed </w:t>
      </w:r>
      <w:r w:rsidR="004B698E">
        <w:rPr>
          <w:sz w:val="24"/>
        </w:rPr>
        <w:t>if there is a desire for a future agenda item.</w:t>
      </w:r>
    </w:p>
    <w:p w:rsidR="008039F5" w:rsidRDefault="008039F5" w:rsidP="008039F5">
      <w:pPr>
        <w:suppressAutoHyphens/>
        <w:ind w:left="360"/>
        <w:rPr>
          <w:b/>
          <w:sz w:val="24"/>
        </w:rPr>
      </w:pPr>
    </w:p>
    <w:p w:rsidR="000F36BA" w:rsidRDefault="000F36BA" w:rsidP="000F36BA">
      <w:pPr>
        <w:suppressAutoHyphens/>
        <w:ind w:left="720"/>
        <w:rPr>
          <w:sz w:val="24"/>
        </w:rPr>
      </w:pPr>
      <w:r w:rsidRPr="000F36BA">
        <w:rPr>
          <w:sz w:val="24"/>
          <w:szCs w:val="24"/>
          <w:u w:val="single"/>
        </w:rPr>
        <w:t xml:space="preserve">Agenda Item 9.1, </w:t>
      </w:r>
      <w:r>
        <w:rPr>
          <w:bCs/>
          <w:sz w:val="24"/>
          <w:szCs w:val="24"/>
          <w:u w:val="single"/>
        </w:rPr>
        <w:t xml:space="preserve">Issue </w:t>
      </w:r>
      <w:r w:rsidRPr="000F36BA">
        <w:rPr>
          <w:bCs/>
          <w:sz w:val="24"/>
          <w:szCs w:val="24"/>
          <w:u w:val="single"/>
        </w:rPr>
        <w:t>9.1.4</w:t>
      </w:r>
      <w:r w:rsidRPr="000F36BA">
        <w:rPr>
          <w:bCs/>
          <w:sz w:val="24"/>
          <w:szCs w:val="24"/>
        </w:rPr>
        <w:t xml:space="preserve">:  </w:t>
      </w:r>
      <w:r w:rsidRPr="000F36BA">
        <w:rPr>
          <w:sz w:val="24"/>
          <w:szCs w:val="24"/>
        </w:rPr>
        <w:t xml:space="preserve">to conduct studies to identify any required technical and operational measures, in relation to stations on board sub-orbital vehicles, that could assist in avoiding harmful interference between radiocommunication services— </w:t>
      </w:r>
      <w:r>
        <w:rPr>
          <w:sz w:val="24"/>
          <w:szCs w:val="24"/>
        </w:rPr>
        <w:t>D</w:t>
      </w:r>
      <w:r w:rsidRPr="000F36BA">
        <w:rPr>
          <w:sz w:val="24"/>
          <w:szCs w:val="24"/>
        </w:rPr>
        <w:t>ocument</w:t>
      </w:r>
      <w:r w:rsidRPr="000F36BA">
        <w:rPr>
          <w:b/>
          <w:sz w:val="24"/>
          <w:szCs w:val="24"/>
        </w:rPr>
        <w:t xml:space="preserve"> WAC/035(18.04.17)</w:t>
      </w:r>
      <w:r w:rsidR="001732B4">
        <w:rPr>
          <w:sz w:val="24"/>
          <w:szCs w:val="24"/>
        </w:rPr>
        <w:t xml:space="preserve">, </w:t>
      </w:r>
      <w:r w:rsidR="001732B4" w:rsidRPr="00C85EB2">
        <w:rPr>
          <w:sz w:val="24"/>
        </w:rPr>
        <w:t>a</w:t>
      </w:r>
      <w:r w:rsidRPr="000F36BA">
        <w:rPr>
          <w:sz w:val="24"/>
        </w:rPr>
        <w:t xml:space="preserve"> </w:t>
      </w:r>
      <w:r w:rsidRPr="00C85EB2">
        <w:rPr>
          <w:sz w:val="24"/>
        </w:rPr>
        <w:t xml:space="preserve">draft </w:t>
      </w:r>
      <w:r>
        <w:rPr>
          <w:sz w:val="24"/>
        </w:rPr>
        <w:t xml:space="preserve">preliminary view based on NTIA’s draft preliminary view in </w:t>
      </w:r>
      <w:r w:rsidRPr="00B220F8">
        <w:rPr>
          <w:sz w:val="24"/>
        </w:rPr>
        <w:t>Document</w:t>
      </w:r>
      <w:r>
        <w:rPr>
          <w:b/>
          <w:sz w:val="24"/>
        </w:rPr>
        <w:t xml:space="preserve"> WAC/026(18.04.17)</w:t>
      </w:r>
      <w:r>
        <w:rPr>
          <w:sz w:val="24"/>
        </w:rPr>
        <w:t>,</w:t>
      </w:r>
      <w:r w:rsidRPr="00C85EB2">
        <w:rPr>
          <w:sz w:val="24"/>
        </w:rPr>
        <w:t xml:space="preserve"> was approved.</w:t>
      </w:r>
    </w:p>
    <w:p w:rsidR="008039F5" w:rsidRPr="008039F5" w:rsidRDefault="008039F5" w:rsidP="000F36BA">
      <w:pPr>
        <w:overflowPunct w:val="0"/>
        <w:autoSpaceDE w:val="0"/>
        <w:autoSpaceDN w:val="0"/>
        <w:adjustRightInd w:val="0"/>
        <w:ind w:left="360" w:right="440"/>
        <w:rPr>
          <w:b/>
          <w:sz w:val="24"/>
          <w:szCs w:val="24"/>
        </w:rPr>
      </w:pPr>
    </w:p>
    <w:p w:rsidR="008039F5" w:rsidRPr="008039F5" w:rsidRDefault="008039F5" w:rsidP="008039F5">
      <w:pPr>
        <w:overflowPunct w:val="0"/>
        <w:autoSpaceDE w:val="0"/>
        <w:autoSpaceDN w:val="0"/>
        <w:adjustRightInd w:val="0"/>
        <w:ind w:left="360" w:right="440"/>
        <w:rPr>
          <w:sz w:val="24"/>
          <w:szCs w:val="24"/>
        </w:rPr>
      </w:pPr>
    </w:p>
    <w:p w:rsidR="00241073" w:rsidRPr="00241073" w:rsidRDefault="00241073" w:rsidP="00241073">
      <w:pPr>
        <w:autoSpaceDE w:val="0"/>
        <w:autoSpaceDN w:val="0"/>
        <w:adjustRightInd w:val="0"/>
        <w:ind w:left="720"/>
        <w:rPr>
          <w:b/>
          <w:bCs/>
          <w:sz w:val="24"/>
          <w:szCs w:val="24"/>
        </w:rPr>
      </w:pPr>
      <w:r w:rsidRPr="00241073">
        <w:rPr>
          <w:b/>
          <w:bCs/>
          <w:sz w:val="24"/>
          <w:szCs w:val="24"/>
        </w:rPr>
        <w:t>IWG-2: Terrestrial Services</w:t>
      </w:r>
    </w:p>
    <w:p w:rsidR="00241073" w:rsidRPr="00241073" w:rsidRDefault="00241073" w:rsidP="00241073">
      <w:pPr>
        <w:autoSpaceDE w:val="0"/>
        <w:autoSpaceDN w:val="0"/>
        <w:adjustRightInd w:val="0"/>
        <w:ind w:left="360" w:firstLine="360"/>
        <w:rPr>
          <w:b/>
          <w:bCs/>
          <w:sz w:val="24"/>
          <w:szCs w:val="24"/>
        </w:rPr>
      </w:pPr>
    </w:p>
    <w:p w:rsidR="00241073" w:rsidRPr="00C85EB2" w:rsidRDefault="003058A0" w:rsidP="00241073">
      <w:pPr>
        <w:suppressAutoHyphens/>
        <w:ind w:left="360"/>
        <w:rPr>
          <w:sz w:val="24"/>
        </w:rPr>
      </w:pPr>
      <w:r>
        <w:rPr>
          <w:sz w:val="24"/>
        </w:rPr>
        <w:t xml:space="preserve">Mr. Power recognized </w:t>
      </w:r>
      <w:r w:rsidR="00241073">
        <w:rPr>
          <w:sz w:val="24"/>
        </w:rPr>
        <w:t xml:space="preserve">Ms. </w:t>
      </w:r>
      <w:r w:rsidR="005C7688">
        <w:rPr>
          <w:sz w:val="24"/>
        </w:rPr>
        <w:t>Paoletta</w:t>
      </w:r>
      <w:r w:rsidR="00241073" w:rsidRPr="00C85EB2">
        <w:rPr>
          <w:sz w:val="24"/>
        </w:rPr>
        <w:t xml:space="preserve">, </w:t>
      </w:r>
      <w:r w:rsidR="005C7688">
        <w:rPr>
          <w:sz w:val="24"/>
        </w:rPr>
        <w:t xml:space="preserve">Vice </w:t>
      </w:r>
      <w:r w:rsidR="00241073" w:rsidRPr="00C85EB2">
        <w:rPr>
          <w:sz w:val="24"/>
        </w:rPr>
        <w:t>Chair of IWG-</w:t>
      </w:r>
      <w:r w:rsidR="00241073">
        <w:rPr>
          <w:sz w:val="24"/>
        </w:rPr>
        <w:t>2</w:t>
      </w:r>
      <w:r w:rsidR="00241073" w:rsidRPr="00C85EB2">
        <w:rPr>
          <w:sz w:val="24"/>
        </w:rPr>
        <w:t>,</w:t>
      </w:r>
      <w:r w:rsidR="005C7688">
        <w:rPr>
          <w:sz w:val="24"/>
        </w:rPr>
        <w:t xml:space="preserve"> which covers terrestrial issues</w:t>
      </w:r>
      <w:r w:rsidR="004B698E">
        <w:rPr>
          <w:sz w:val="24"/>
        </w:rPr>
        <w:t>, to present the report</w:t>
      </w:r>
      <w:r w:rsidR="00241073" w:rsidRPr="00C85EB2">
        <w:rPr>
          <w:sz w:val="24"/>
        </w:rPr>
        <w:t>.</w:t>
      </w:r>
    </w:p>
    <w:p w:rsidR="00241073" w:rsidRDefault="00241073" w:rsidP="00241073">
      <w:pPr>
        <w:suppressAutoHyphens/>
        <w:ind w:left="360"/>
        <w:rPr>
          <w:b/>
          <w:sz w:val="24"/>
        </w:rPr>
      </w:pPr>
    </w:p>
    <w:p w:rsidR="000F36BA" w:rsidRPr="000F36BA" w:rsidRDefault="000F36BA" w:rsidP="000F36BA">
      <w:pPr>
        <w:autoSpaceDE w:val="0"/>
        <w:autoSpaceDN w:val="0"/>
        <w:adjustRightInd w:val="0"/>
        <w:ind w:left="720"/>
        <w:rPr>
          <w:sz w:val="24"/>
          <w:szCs w:val="24"/>
          <w:lang w:val="en-GB"/>
        </w:rPr>
      </w:pPr>
      <w:r w:rsidRPr="000F36BA">
        <w:rPr>
          <w:bCs/>
          <w:sz w:val="24"/>
          <w:szCs w:val="24"/>
          <w:u w:val="single"/>
        </w:rPr>
        <w:t>Agenda Item 1.1</w:t>
      </w:r>
      <w:r w:rsidRPr="000F36BA">
        <w:rPr>
          <w:sz w:val="24"/>
          <w:szCs w:val="24"/>
        </w:rPr>
        <w:t xml:space="preserve">:  </w:t>
      </w:r>
      <w:r w:rsidRPr="000F36BA">
        <w:rPr>
          <w:sz w:val="24"/>
          <w:szCs w:val="24"/>
          <w:lang w:val="en-GB"/>
        </w:rPr>
        <w:t xml:space="preserve">to consider an allocation of the frequency band 50-54 MHz to the amateur service in Region 1, in accordance with Resolution </w:t>
      </w:r>
      <w:r w:rsidRPr="000F36BA">
        <w:rPr>
          <w:b/>
          <w:sz w:val="24"/>
          <w:szCs w:val="24"/>
          <w:lang w:val="en-GB"/>
        </w:rPr>
        <w:t xml:space="preserve">658 (WRC-15) </w:t>
      </w:r>
      <w:r w:rsidRPr="000F36BA">
        <w:rPr>
          <w:sz w:val="24"/>
          <w:szCs w:val="24"/>
        </w:rPr>
        <w:t xml:space="preserve">— </w:t>
      </w:r>
      <w:r w:rsidRPr="00B220F8">
        <w:rPr>
          <w:sz w:val="24"/>
          <w:szCs w:val="24"/>
        </w:rPr>
        <w:t>Document</w:t>
      </w:r>
      <w:r w:rsidRPr="000F36BA">
        <w:rPr>
          <w:b/>
          <w:sz w:val="24"/>
          <w:szCs w:val="24"/>
        </w:rPr>
        <w:t xml:space="preserve"> WAC/030(18.04.17)</w:t>
      </w:r>
      <w:r w:rsidRPr="000F36BA">
        <w:rPr>
          <w:sz w:val="24"/>
          <w:szCs w:val="24"/>
        </w:rPr>
        <w:t>, a Draft Preliminary View, was approved.</w:t>
      </w:r>
    </w:p>
    <w:p w:rsidR="000F36BA" w:rsidRPr="000F36BA" w:rsidRDefault="000F36BA" w:rsidP="000F36BA">
      <w:pPr>
        <w:autoSpaceDE w:val="0"/>
        <w:autoSpaceDN w:val="0"/>
        <w:adjustRightInd w:val="0"/>
        <w:ind w:left="720"/>
        <w:rPr>
          <w:sz w:val="24"/>
          <w:szCs w:val="24"/>
          <w:lang w:val="en-GB"/>
        </w:rPr>
      </w:pPr>
    </w:p>
    <w:p w:rsidR="004B698E" w:rsidRDefault="000F36BA" w:rsidP="000F36BA">
      <w:pPr>
        <w:autoSpaceDE w:val="0"/>
        <w:autoSpaceDN w:val="0"/>
        <w:adjustRightInd w:val="0"/>
        <w:ind w:left="720"/>
        <w:rPr>
          <w:b/>
          <w:sz w:val="24"/>
          <w:szCs w:val="24"/>
          <w:lang w:val="en-GB"/>
        </w:rPr>
      </w:pPr>
      <w:r w:rsidRPr="000F36BA">
        <w:rPr>
          <w:sz w:val="24"/>
          <w:szCs w:val="24"/>
          <w:u w:val="single"/>
          <w:lang w:val="en-GB"/>
        </w:rPr>
        <w:t>Agenda Item 1.11</w:t>
      </w:r>
      <w:r w:rsidRPr="000F36BA">
        <w:rPr>
          <w:sz w:val="24"/>
          <w:szCs w:val="24"/>
          <w:lang w:val="en-GB"/>
        </w:rPr>
        <w:t xml:space="preserve">:  to take necessary actions, as appropriate, to facilitate global or regional harmonized frequency bands to support railway radiocommunication systems between train and trackside within existing mobile service allocations, in accordance with Resolution </w:t>
      </w:r>
      <w:r w:rsidRPr="000F36BA">
        <w:rPr>
          <w:b/>
          <w:sz w:val="24"/>
          <w:szCs w:val="24"/>
          <w:lang w:val="en-GB"/>
        </w:rPr>
        <w:t>236 (WRC-15)</w:t>
      </w:r>
      <w:r w:rsidR="004B698E">
        <w:rPr>
          <w:b/>
          <w:sz w:val="24"/>
          <w:szCs w:val="24"/>
          <w:lang w:val="en-GB"/>
        </w:rPr>
        <w:t xml:space="preserve">.  </w:t>
      </w:r>
    </w:p>
    <w:p w:rsidR="004B698E" w:rsidRDefault="004B698E" w:rsidP="000F36BA">
      <w:pPr>
        <w:autoSpaceDE w:val="0"/>
        <w:autoSpaceDN w:val="0"/>
        <w:adjustRightInd w:val="0"/>
        <w:ind w:left="720"/>
        <w:rPr>
          <w:sz w:val="24"/>
          <w:szCs w:val="24"/>
          <w:lang w:val="en-GB"/>
        </w:rPr>
      </w:pPr>
    </w:p>
    <w:p w:rsidR="000F36BA" w:rsidRPr="000F36BA" w:rsidRDefault="004B698E" w:rsidP="000F36BA">
      <w:pPr>
        <w:autoSpaceDE w:val="0"/>
        <w:autoSpaceDN w:val="0"/>
        <w:adjustRightInd w:val="0"/>
        <w:ind w:left="720"/>
        <w:rPr>
          <w:sz w:val="24"/>
          <w:szCs w:val="24"/>
          <w:lang w:val="en-GB"/>
        </w:rPr>
      </w:pPr>
      <w:r w:rsidRPr="004B698E">
        <w:rPr>
          <w:sz w:val="24"/>
          <w:szCs w:val="24"/>
          <w:lang w:val="en-GB"/>
        </w:rPr>
        <w:t xml:space="preserve">Ms. Paoletta </w:t>
      </w:r>
      <w:r>
        <w:rPr>
          <w:sz w:val="24"/>
          <w:szCs w:val="24"/>
          <w:lang w:val="en-GB"/>
        </w:rPr>
        <w:t xml:space="preserve">indicated that IWG-2 reviewed NTIA’s draft Preliminary View (Document </w:t>
      </w:r>
      <w:r w:rsidRPr="004B698E">
        <w:rPr>
          <w:b/>
          <w:sz w:val="24"/>
          <w:szCs w:val="24"/>
          <w:lang w:val="en-GB"/>
        </w:rPr>
        <w:t>WAC/026(18.04.17)</w:t>
      </w:r>
      <w:r>
        <w:rPr>
          <w:sz w:val="24"/>
          <w:szCs w:val="24"/>
          <w:lang w:val="en-GB"/>
        </w:rPr>
        <w:t xml:space="preserve"> on Agenda Item 1.11</w:t>
      </w:r>
      <w:r w:rsidR="002E7665">
        <w:rPr>
          <w:sz w:val="24"/>
          <w:szCs w:val="24"/>
          <w:lang w:val="en-GB"/>
        </w:rPr>
        <w:t xml:space="preserve"> and had no concerns with that </w:t>
      </w:r>
      <w:r w:rsidR="00F918CE">
        <w:rPr>
          <w:sz w:val="24"/>
          <w:szCs w:val="24"/>
          <w:lang w:val="en-GB"/>
        </w:rPr>
        <w:t xml:space="preserve">Preliminary View </w:t>
      </w:r>
      <w:r w:rsidR="002E7665">
        <w:rPr>
          <w:sz w:val="24"/>
          <w:szCs w:val="24"/>
          <w:lang w:val="en-GB"/>
        </w:rPr>
        <w:t>and leaves the final version to the reconciliation process</w:t>
      </w:r>
      <w:r w:rsidR="000F36BA" w:rsidRPr="000F36BA">
        <w:rPr>
          <w:sz w:val="24"/>
          <w:szCs w:val="24"/>
        </w:rPr>
        <w:t xml:space="preserve"> — Document</w:t>
      </w:r>
      <w:r w:rsidR="000F36BA" w:rsidRPr="000F36BA">
        <w:rPr>
          <w:b/>
          <w:sz w:val="24"/>
          <w:szCs w:val="24"/>
        </w:rPr>
        <w:t xml:space="preserve"> WAC/031(18.04.17)</w:t>
      </w:r>
      <w:r w:rsidR="000F36BA" w:rsidRPr="000F36BA">
        <w:rPr>
          <w:sz w:val="24"/>
          <w:szCs w:val="24"/>
        </w:rPr>
        <w:t xml:space="preserve">, a Draft </w:t>
      </w:r>
      <w:r w:rsidR="000F36BA">
        <w:rPr>
          <w:sz w:val="24"/>
          <w:szCs w:val="24"/>
        </w:rPr>
        <w:t>Proposal</w:t>
      </w:r>
      <w:r w:rsidR="000F36BA" w:rsidRPr="000F36BA">
        <w:rPr>
          <w:sz w:val="24"/>
          <w:szCs w:val="24"/>
        </w:rPr>
        <w:t>, was approved.</w:t>
      </w:r>
    </w:p>
    <w:p w:rsidR="000F36BA" w:rsidRPr="000F36BA" w:rsidRDefault="000F36BA" w:rsidP="000F36BA">
      <w:pPr>
        <w:autoSpaceDE w:val="0"/>
        <w:autoSpaceDN w:val="0"/>
        <w:adjustRightInd w:val="0"/>
        <w:ind w:left="720"/>
        <w:rPr>
          <w:sz w:val="24"/>
          <w:szCs w:val="24"/>
          <w:lang w:val="en-GB"/>
        </w:rPr>
      </w:pPr>
    </w:p>
    <w:p w:rsidR="000F36BA" w:rsidRPr="000F36BA" w:rsidRDefault="000F36BA" w:rsidP="000F36BA">
      <w:pPr>
        <w:autoSpaceDE w:val="0"/>
        <w:autoSpaceDN w:val="0"/>
        <w:adjustRightInd w:val="0"/>
        <w:ind w:left="720"/>
        <w:rPr>
          <w:sz w:val="24"/>
          <w:szCs w:val="24"/>
          <w:lang w:val="en-GB"/>
        </w:rPr>
      </w:pPr>
      <w:r w:rsidRPr="000F36BA">
        <w:rPr>
          <w:bCs/>
          <w:sz w:val="24"/>
          <w:szCs w:val="24"/>
          <w:u w:val="single"/>
        </w:rPr>
        <w:t>Agenda Item 1.12</w:t>
      </w:r>
      <w:r w:rsidRPr="000F36BA">
        <w:rPr>
          <w:sz w:val="24"/>
          <w:szCs w:val="24"/>
        </w:rPr>
        <w:t xml:space="preserve">:  to consider possible global or regional harmonized frequency bands, to the maximum extent possible, for the implementation of evolving Intelligent Transport Systems (ITS) under existing mobile-service allocations, in accordance with Resolution </w:t>
      </w:r>
      <w:r w:rsidRPr="000F36BA">
        <w:rPr>
          <w:b/>
          <w:sz w:val="24"/>
          <w:szCs w:val="24"/>
        </w:rPr>
        <w:t>237 (WRC-15)</w:t>
      </w:r>
      <w:r w:rsidR="00F918CE">
        <w:rPr>
          <w:b/>
          <w:sz w:val="24"/>
          <w:szCs w:val="24"/>
        </w:rPr>
        <w:t>.</w:t>
      </w:r>
    </w:p>
    <w:p w:rsidR="000F36BA" w:rsidRDefault="000F36BA" w:rsidP="000F36BA">
      <w:pPr>
        <w:autoSpaceDE w:val="0"/>
        <w:autoSpaceDN w:val="0"/>
        <w:adjustRightInd w:val="0"/>
        <w:ind w:left="720"/>
        <w:rPr>
          <w:bCs/>
          <w:sz w:val="24"/>
          <w:szCs w:val="24"/>
          <w:u w:val="single"/>
        </w:rPr>
      </w:pPr>
    </w:p>
    <w:p w:rsidR="002E7665" w:rsidRPr="000F36BA" w:rsidRDefault="002E7665" w:rsidP="002E7665">
      <w:pPr>
        <w:autoSpaceDE w:val="0"/>
        <w:autoSpaceDN w:val="0"/>
        <w:adjustRightInd w:val="0"/>
        <w:ind w:left="720"/>
        <w:rPr>
          <w:sz w:val="24"/>
          <w:szCs w:val="24"/>
          <w:lang w:val="en-GB"/>
        </w:rPr>
      </w:pPr>
      <w:r w:rsidRPr="004B698E">
        <w:rPr>
          <w:sz w:val="24"/>
          <w:szCs w:val="24"/>
          <w:lang w:val="en-GB"/>
        </w:rPr>
        <w:t xml:space="preserve">Ms. Paoletta </w:t>
      </w:r>
      <w:r>
        <w:rPr>
          <w:sz w:val="24"/>
          <w:szCs w:val="24"/>
          <w:lang w:val="en-GB"/>
        </w:rPr>
        <w:t xml:space="preserve">indicated that IWG-2 reviewed NTIA’s draft Preliminary View (Document </w:t>
      </w:r>
      <w:r w:rsidRPr="004B698E">
        <w:rPr>
          <w:b/>
          <w:sz w:val="24"/>
          <w:szCs w:val="24"/>
          <w:lang w:val="en-GB"/>
        </w:rPr>
        <w:t>WAC/026(18.04.17)</w:t>
      </w:r>
      <w:r>
        <w:rPr>
          <w:sz w:val="24"/>
          <w:szCs w:val="24"/>
          <w:lang w:val="en-GB"/>
        </w:rPr>
        <w:t xml:space="preserve"> on Agenda Item 1.12 and had no concerns with </w:t>
      </w:r>
      <w:r w:rsidR="00F918CE">
        <w:rPr>
          <w:sz w:val="24"/>
          <w:szCs w:val="24"/>
          <w:lang w:val="en-GB"/>
        </w:rPr>
        <w:t>that Preliminary View</w:t>
      </w:r>
      <w:r>
        <w:rPr>
          <w:sz w:val="24"/>
          <w:szCs w:val="24"/>
          <w:lang w:val="en-GB"/>
        </w:rPr>
        <w:t xml:space="preserve"> and leaves the final version to the reconciliation process</w:t>
      </w:r>
      <w:r w:rsidRPr="000F36BA">
        <w:rPr>
          <w:sz w:val="24"/>
          <w:szCs w:val="24"/>
        </w:rPr>
        <w:t xml:space="preserve"> — Document</w:t>
      </w:r>
      <w:r w:rsidRPr="000F36BA">
        <w:rPr>
          <w:b/>
          <w:sz w:val="24"/>
          <w:szCs w:val="24"/>
        </w:rPr>
        <w:t xml:space="preserve"> WAC/03</w:t>
      </w:r>
      <w:r w:rsidR="00F918CE">
        <w:rPr>
          <w:b/>
          <w:sz w:val="24"/>
          <w:szCs w:val="24"/>
        </w:rPr>
        <w:t>2</w:t>
      </w:r>
      <w:r w:rsidRPr="000F36BA">
        <w:rPr>
          <w:b/>
          <w:sz w:val="24"/>
          <w:szCs w:val="24"/>
        </w:rPr>
        <w:t>(18.04.17)</w:t>
      </w:r>
      <w:r w:rsidRPr="000F36BA">
        <w:rPr>
          <w:sz w:val="24"/>
          <w:szCs w:val="24"/>
        </w:rPr>
        <w:t xml:space="preserve">, a Draft </w:t>
      </w:r>
      <w:r>
        <w:rPr>
          <w:sz w:val="24"/>
          <w:szCs w:val="24"/>
        </w:rPr>
        <w:t>Proposal</w:t>
      </w:r>
      <w:r w:rsidRPr="000F36BA">
        <w:rPr>
          <w:sz w:val="24"/>
          <w:szCs w:val="24"/>
        </w:rPr>
        <w:t>, was approved.</w:t>
      </w:r>
    </w:p>
    <w:p w:rsidR="002E7665" w:rsidRPr="000F36BA" w:rsidRDefault="002E7665" w:rsidP="000F36BA">
      <w:pPr>
        <w:autoSpaceDE w:val="0"/>
        <w:autoSpaceDN w:val="0"/>
        <w:adjustRightInd w:val="0"/>
        <w:ind w:left="720"/>
        <w:rPr>
          <w:bCs/>
          <w:sz w:val="24"/>
          <w:szCs w:val="24"/>
          <w:u w:val="single"/>
        </w:rPr>
      </w:pPr>
    </w:p>
    <w:p w:rsidR="000F36BA" w:rsidRPr="000F36BA" w:rsidRDefault="000F36BA" w:rsidP="000F36BA">
      <w:pPr>
        <w:autoSpaceDE w:val="0"/>
        <w:autoSpaceDN w:val="0"/>
        <w:adjustRightInd w:val="0"/>
        <w:ind w:left="720"/>
        <w:rPr>
          <w:b/>
          <w:sz w:val="24"/>
          <w:szCs w:val="24"/>
        </w:rPr>
      </w:pPr>
      <w:r w:rsidRPr="00F17842">
        <w:rPr>
          <w:bCs/>
          <w:sz w:val="24"/>
          <w:szCs w:val="24"/>
          <w:u w:val="single"/>
        </w:rPr>
        <w:t>Agenda Item 9.1, Issue 9.1.5</w:t>
      </w:r>
      <w:r w:rsidRPr="00F17842">
        <w:rPr>
          <w:sz w:val="24"/>
          <w:szCs w:val="24"/>
        </w:rPr>
        <w:t>:  Consideration of the technical and regulatory impacts of referencing Recommendations ITU R M.1638-1 and ITU R M.1849-1 in Nos. 5.447F and 5.450A of the Radio Regulations — Draft Proposal, Document</w:t>
      </w:r>
      <w:r w:rsidRPr="00F17842">
        <w:rPr>
          <w:b/>
          <w:sz w:val="24"/>
          <w:szCs w:val="24"/>
        </w:rPr>
        <w:t xml:space="preserve"> WAC/033(18.04.17)</w:t>
      </w:r>
    </w:p>
    <w:p w:rsidR="000F36BA" w:rsidRDefault="000F36BA" w:rsidP="000F36BA">
      <w:pPr>
        <w:autoSpaceDE w:val="0"/>
        <w:autoSpaceDN w:val="0"/>
        <w:adjustRightInd w:val="0"/>
        <w:ind w:left="720"/>
        <w:rPr>
          <w:sz w:val="24"/>
          <w:szCs w:val="24"/>
        </w:rPr>
      </w:pPr>
    </w:p>
    <w:p w:rsidR="00F918CE" w:rsidRDefault="002E7665" w:rsidP="000F36BA">
      <w:pPr>
        <w:autoSpaceDE w:val="0"/>
        <w:autoSpaceDN w:val="0"/>
        <w:adjustRightInd w:val="0"/>
        <w:ind w:left="720"/>
        <w:rPr>
          <w:sz w:val="24"/>
          <w:szCs w:val="24"/>
        </w:rPr>
      </w:pPr>
      <w:r>
        <w:rPr>
          <w:sz w:val="24"/>
          <w:szCs w:val="24"/>
        </w:rPr>
        <w:t xml:space="preserve">Ms. Paoletta indicated some concerns had been raised in IWG-2 and </w:t>
      </w:r>
      <w:r w:rsidR="00F17842">
        <w:rPr>
          <w:sz w:val="24"/>
          <w:szCs w:val="24"/>
        </w:rPr>
        <w:t xml:space="preserve">Mr. Power called </w:t>
      </w:r>
      <w:r>
        <w:rPr>
          <w:sz w:val="24"/>
          <w:szCs w:val="24"/>
        </w:rPr>
        <w:t>for</w:t>
      </w:r>
      <w:r w:rsidR="00F17842">
        <w:rPr>
          <w:sz w:val="24"/>
          <w:szCs w:val="24"/>
        </w:rPr>
        <w:t xml:space="preserve"> </w:t>
      </w:r>
    </w:p>
    <w:p w:rsidR="00F918CE" w:rsidRDefault="00F918CE" w:rsidP="000F36BA">
      <w:pPr>
        <w:autoSpaceDE w:val="0"/>
        <w:autoSpaceDN w:val="0"/>
        <w:adjustRightInd w:val="0"/>
        <w:ind w:left="720"/>
        <w:rPr>
          <w:sz w:val="24"/>
          <w:szCs w:val="24"/>
        </w:rPr>
      </w:pPr>
    </w:p>
    <w:p w:rsidR="005C7688" w:rsidRDefault="00F17842" w:rsidP="000F36BA">
      <w:pPr>
        <w:autoSpaceDE w:val="0"/>
        <w:autoSpaceDN w:val="0"/>
        <w:adjustRightInd w:val="0"/>
        <w:ind w:left="720"/>
        <w:rPr>
          <w:sz w:val="24"/>
          <w:szCs w:val="24"/>
        </w:rPr>
      </w:pPr>
      <w:r>
        <w:rPr>
          <w:sz w:val="24"/>
          <w:szCs w:val="24"/>
        </w:rPr>
        <w:t>comments on</w:t>
      </w:r>
      <w:r w:rsidR="00F918CE">
        <w:rPr>
          <w:sz w:val="24"/>
          <w:szCs w:val="24"/>
        </w:rPr>
        <w:t xml:space="preserve"> Document</w:t>
      </w:r>
      <w:r>
        <w:rPr>
          <w:sz w:val="24"/>
          <w:szCs w:val="24"/>
        </w:rPr>
        <w:t xml:space="preserve"> </w:t>
      </w:r>
      <w:r w:rsidRPr="00F17842">
        <w:rPr>
          <w:b/>
          <w:sz w:val="24"/>
          <w:szCs w:val="24"/>
        </w:rPr>
        <w:t>WAC/033</w:t>
      </w:r>
      <w:r>
        <w:rPr>
          <w:b/>
          <w:sz w:val="24"/>
          <w:szCs w:val="24"/>
        </w:rPr>
        <w:t>(18.04.17)</w:t>
      </w:r>
      <w:r>
        <w:rPr>
          <w:sz w:val="24"/>
          <w:szCs w:val="24"/>
        </w:rPr>
        <w:t xml:space="preserve">.  </w:t>
      </w:r>
      <w:r w:rsidR="005C7688">
        <w:rPr>
          <w:sz w:val="24"/>
          <w:szCs w:val="24"/>
        </w:rPr>
        <w:t>Mr. Kotler</w:t>
      </w:r>
      <w:r w:rsidR="005D4AA8">
        <w:rPr>
          <w:sz w:val="24"/>
          <w:szCs w:val="24"/>
        </w:rPr>
        <w:t>, of</w:t>
      </w:r>
      <w:r w:rsidR="005C7688">
        <w:rPr>
          <w:sz w:val="24"/>
          <w:szCs w:val="24"/>
        </w:rPr>
        <w:t xml:space="preserve"> Lockheed Martin, </w:t>
      </w:r>
      <w:r>
        <w:rPr>
          <w:sz w:val="24"/>
          <w:szCs w:val="24"/>
        </w:rPr>
        <w:t>stated that Lockheed Martin and</w:t>
      </w:r>
      <w:r w:rsidR="00145605">
        <w:rPr>
          <w:sz w:val="24"/>
          <w:szCs w:val="24"/>
        </w:rPr>
        <w:t xml:space="preserve"> </w:t>
      </w:r>
      <w:r w:rsidR="00145605" w:rsidRPr="000212DE">
        <w:rPr>
          <w:sz w:val="24"/>
          <w:szCs w:val="24"/>
          <w:lang w:val="de-DE"/>
        </w:rPr>
        <w:t>Aviation Spectrum Resources, Inc.</w:t>
      </w:r>
      <w:r>
        <w:rPr>
          <w:sz w:val="24"/>
          <w:szCs w:val="24"/>
        </w:rPr>
        <w:t xml:space="preserve"> </w:t>
      </w:r>
      <w:r w:rsidR="00145605">
        <w:rPr>
          <w:sz w:val="24"/>
          <w:szCs w:val="24"/>
        </w:rPr>
        <w:t>(</w:t>
      </w:r>
      <w:r w:rsidRPr="00145605">
        <w:rPr>
          <w:sz w:val="24"/>
          <w:szCs w:val="24"/>
        </w:rPr>
        <w:t>ASRI</w:t>
      </w:r>
      <w:r w:rsidR="00145605">
        <w:rPr>
          <w:sz w:val="24"/>
          <w:szCs w:val="24"/>
        </w:rPr>
        <w:t>)</w:t>
      </w:r>
      <w:r>
        <w:rPr>
          <w:sz w:val="24"/>
          <w:szCs w:val="24"/>
        </w:rPr>
        <w:t xml:space="preserve"> provided technical comments on the RLANS community draft proposal to ensure that protectable new radar technologies are not left unprotected.  Lockheed Martin and ASRI seek to work within IWG-2 to see if consensus can be reached between the radar and RLANS communities on how to properly frame this issue</w:t>
      </w:r>
      <w:r w:rsidR="002E7665">
        <w:rPr>
          <w:sz w:val="24"/>
          <w:szCs w:val="24"/>
        </w:rPr>
        <w:t>, hoping to find</w:t>
      </w:r>
      <w:r>
        <w:rPr>
          <w:sz w:val="24"/>
          <w:szCs w:val="24"/>
        </w:rPr>
        <w:t xml:space="preserve"> a consensus proposal or a fully vetted set of alternatives that concentrate attention on outstanding differences.</w:t>
      </w:r>
    </w:p>
    <w:p w:rsidR="00F17842" w:rsidRDefault="00F17842" w:rsidP="000F36BA">
      <w:pPr>
        <w:autoSpaceDE w:val="0"/>
        <w:autoSpaceDN w:val="0"/>
        <w:adjustRightInd w:val="0"/>
        <w:ind w:left="720"/>
        <w:rPr>
          <w:sz w:val="24"/>
          <w:szCs w:val="24"/>
        </w:rPr>
      </w:pPr>
    </w:p>
    <w:p w:rsidR="00F17842" w:rsidRDefault="00F17842" w:rsidP="000F36BA">
      <w:pPr>
        <w:autoSpaceDE w:val="0"/>
        <w:autoSpaceDN w:val="0"/>
        <w:adjustRightInd w:val="0"/>
        <w:ind w:left="720"/>
        <w:rPr>
          <w:sz w:val="24"/>
          <w:szCs w:val="24"/>
        </w:rPr>
      </w:pPr>
      <w:r>
        <w:rPr>
          <w:sz w:val="24"/>
          <w:szCs w:val="24"/>
        </w:rPr>
        <w:t>No other comments were offered.  Mr. Power reminded the membership that the goal is consensus and</w:t>
      </w:r>
      <w:r w:rsidR="00905BF7">
        <w:rPr>
          <w:sz w:val="24"/>
          <w:szCs w:val="24"/>
        </w:rPr>
        <w:t xml:space="preserve"> stated</w:t>
      </w:r>
      <w:r>
        <w:rPr>
          <w:sz w:val="24"/>
          <w:szCs w:val="24"/>
        </w:rPr>
        <w:t xml:space="preserve"> that</w:t>
      </w:r>
      <w:r w:rsidR="005D4AA8">
        <w:rPr>
          <w:sz w:val="24"/>
          <w:szCs w:val="24"/>
        </w:rPr>
        <w:t>,</w:t>
      </w:r>
      <w:r>
        <w:rPr>
          <w:sz w:val="24"/>
          <w:szCs w:val="24"/>
        </w:rPr>
        <w:t xml:space="preserve"> given the comments received</w:t>
      </w:r>
      <w:r w:rsidR="005D4AA8">
        <w:rPr>
          <w:sz w:val="24"/>
          <w:szCs w:val="24"/>
        </w:rPr>
        <w:t xml:space="preserve"> on</w:t>
      </w:r>
      <w:r>
        <w:rPr>
          <w:sz w:val="24"/>
          <w:szCs w:val="24"/>
        </w:rPr>
        <w:t xml:space="preserve"> the proposal on Agenda Item 9.1, Issue 9.1.5, it is appropriate to send the document</w:t>
      </w:r>
      <w:r w:rsidR="00D40821">
        <w:rPr>
          <w:sz w:val="24"/>
          <w:szCs w:val="24"/>
        </w:rPr>
        <w:t xml:space="preserve"> back to IWG-2 for further consideration.</w:t>
      </w:r>
    </w:p>
    <w:p w:rsidR="00D40821" w:rsidRDefault="00D40821" w:rsidP="000F36BA">
      <w:pPr>
        <w:autoSpaceDE w:val="0"/>
        <w:autoSpaceDN w:val="0"/>
        <w:adjustRightInd w:val="0"/>
        <w:ind w:left="720"/>
        <w:rPr>
          <w:sz w:val="24"/>
          <w:szCs w:val="24"/>
        </w:rPr>
      </w:pPr>
    </w:p>
    <w:p w:rsidR="00D40821" w:rsidRDefault="00D40821" w:rsidP="000F36BA">
      <w:pPr>
        <w:autoSpaceDE w:val="0"/>
        <w:autoSpaceDN w:val="0"/>
        <w:adjustRightInd w:val="0"/>
        <w:ind w:left="720"/>
        <w:rPr>
          <w:sz w:val="24"/>
          <w:szCs w:val="24"/>
        </w:rPr>
      </w:pPr>
      <w:r w:rsidRPr="00F17842">
        <w:rPr>
          <w:sz w:val="24"/>
          <w:szCs w:val="24"/>
        </w:rPr>
        <w:t>Document</w:t>
      </w:r>
      <w:r w:rsidRPr="00F17842">
        <w:rPr>
          <w:b/>
          <w:sz w:val="24"/>
          <w:szCs w:val="24"/>
        </w:rPr>
        <w:t xml:space="preserve"> WAC/033(18.04.17)</w:t>
      </w:r>
      <w:r>
        <w:rPr>
          <w:b/>
          <w:sz w:val="24"/>
          <w:szCs w:val="24"/>
        </w:rPr>
        <w:t xml:space="preserve"> </w:t>
      </w:r>
      <w:r w:rsidR="005D4AA8">
        <w:rPr>
          <w:sz w:val="24"/>
          <w:szCs w:val="24"/>
        </w:rPr>
        <w:t>was</w:t>
      </w:r>
      <w:r w:rsidRPr="00D40821">
        <w:rPr>
          <w:sz w:val="24"/>
          <w:szCs w:val="24"/>
        </w:rPr>
        <w:t xml:space="preserve"> returned to IWG-2 for further consideration.</w:t>
      </w:r>
    </w:p>
    <w:p w:rsidR="005C7688" w:rsidRPr="000F36BA" w:rsidRDefault="005C7688" w:rsidP="000F36BA">
      <w:pPr>
        <w:autoSpaceDE w:val="0"/>
        <w:autoSpaceDN w:val="0"/>
        <w:adjustRightInd w:val="0"/>
        <w:ind w:left="720"/>
        <w:rPr>
          <w:sz w:val="24"/>
          <w:szCs w:val="24"/>
        </w:rPr>
      </w:pPr>
    </w:p>
    <w:p w:rsidR="002E7665" w:rsidRDefault="000F36BA" w:rsidP="000F36BA">
      <w:pPr>
        <w:autoSpaceDE w:val="0"/>
        <w:autoSpaceDN w:val="0"/>
        <w:adjustRightInd w:val="0"/>
        <w:ind w:left="720"/>
        <w:rPr>
          <w:sz w:val="24"/>
          <w:szCs w:val="24"/>
        </w:rPr>
      </w:pPr>
      <w:r w:rsidRPr="000F36BA">
        <w:rPr>
          <w:sz w:val="24"/>
          <w:szCs w:val="24"/>
          <w:u w:val="single"/>
        </w:rPr>
        <w:t>Agenda Item 9.1, Issue 9.1.8</w:t>
      </w:r>
      <w:r w:rsidRPr="000F36BA">
        <w:rPr>
          <w:sz w:val="24"/>
          <w:szCs w:val="24"/>
        </w:rPr>
        <w:t xml:space="preserve">:  on the activities of the Radiocommunication Sector since WRC-15, Issue 9.1.8: – Resolution </w:t>
      </w:r>
      <w:r w:rsidRPr="000F36BA">
        <w:rPr>
          <w:b/>
          <w:sz w:val="24"/>
          <w:szCs w:val="24"/>
        </w:rPr>
        <w:t>958 (WRC-15)</w:t>
      </w:r>
      <w:r w:rsidRPr="000F36BA">
        <w:rPr>
          <w:sz w:val="24"/>
          <w:szCs w:val="24"/>
        </w:rPr>
        <w:t xml:space="preserve"> – Urgent studies required in preparation for WRC-19 – Narrowband and broadband machine-type communication infrastructures</w:t>
      </w:r>
      <w:r w:rsidR="002E7665">
        <w:rPr>
          <w:sz w:val="24"/>
          <w:szCs w:val="24"/>
        </w:rPr>
        <w:t>.</w:t>
      </w:r>
    </w:p>
    <w:p w:rsidR="002E7665" w:rsidRDefault="002E7665" w:rsidP="000F36BA">
      <w:pPr>
        <w:autoSpaceDE w:val="0"/>
        <w:autoSpaceDN w:val="0"/>
        <w:adjustRightInd w:val="0"/>
        <w:ind w:left="720"/>
        <w:rPr>
          <w:sz w:val="24"/>
          <w:szCs w:val="24"/>
        </w:rPr>
      </w:pPr>
    </w:p>
    <w:p w:rsidR="000F36BA" w:rsidRPr="000F36BA" w:rsidRDefault="002E7665" w:rsidP="000F36BA">
      <w:pPr>
        <w:autoSpaceDE w:val="0"/>
        <w:autoSpaceDN w:val="0"/>
        <w:adjustRightInd w:val="0"/>
        <w:ind w:left="720"/>
        <w:rPr>
          <w:sz w:val="24"/>
          <w:szCs w:val="24"/>
        </w:rPr>
      </w:pPr>
      <w:r>
        <w:rPr>
          <w:sz w:val="24"/>
          <w:szCs w:val="24"/>
        </w:rPr>
        <w:t>Ms. Paoletta stated that IWG-2 had reviewed the draft proposal on Issue 9.1.8 from NTIA, which made format changes and some additional text calling for the suppression of the studies in the resolution (Issue 3 in Resolution 958)</w:t>
      </w:r>
      <w:r w:rsidR="000F36BA" w:rsidRPr="000F36BA">
        <w:rPr>
          <w:sz w:val="24"/>
          <w:szCs w:val="24"/>
        </w:rPr>
        <w:t xml:space="preserve"> —</w:t>
      </w:r>
      <w:r w:rsidR="000F36BA" w:rsidRPr="004003CB">
        <w:rPr>
          <w:sz w:val="24"/>
          <w:szCs w:val="24"/>
        </w:rPr>
        <w:t>Document</w:t>
      </w:r>
      <w:r w:rsidR="000F36BA" w:rsidRPr="000F36BA">
        <w:rPr>
          <w:b/>
          <w:sz w:val="24"/>
          <w:szCs w:val="24"/>
        </w:rPr>
        <w:t xml:space="preserve"> WAC/034(18.04.17)</w:t>
      </w:r>
      <w:r w:rsidR="000F36BA">
        <w:rPr>
          <w:sz w:val="24"/>
          <w:szCs w:val="24"/>
        </w:rPr>
        <w:t xml:space="preserve">, </w:t>
      </w:r>
      <w:r w:rsidR="000F36BA" w:rsidRPr="00C85EB2">
        <w:rPr>
          <w:sz w:val="24"/>
        </w:rPr>
        <w:t>a</w:t>
      </w:r>
      <w:r w:rsidR="000F36BA" w:rsidRPr="000F36BA">
        <w:rPr>
          <w:sz w:val="24"/>
        </w:rPr>
        <w:t xml:space="preserve"> </w:t>
      </w:r>
      <w:r w:rsidR="000F36BA" w:rsidRPr="00C85EB2">
        <w:rPr>
          <w:sz w:val="24"/>
        </w:rPr>
        <w:t xml:space="preserve">draft </w:t>
      </w:r>
      <w:r w:rsidR="000F36BA">
        <w:rPr>
          <w:sz w:val="24"/>
        </w:rPr>
        <w:t xml:space="preserve">proposal based on NTIA’s draft proposal in </w:t>
      </w:r>
      <w:r w:rsidR="000F36BA" w:rsidRPr="004003CB">
        <w:rPr>
          <w:sz w:val="24"/>
        </w:rPr>
        <w:t>Document</w:t>
      </w:r>
      <w:r w:rsidR="000F36BA">
        <w:rPr>
          <w:b/>
          <w:sz w:val="24"/>
        </w:rPr>
        <w:t xml:space="preserve"> WAC/025(18.04.17)</w:t>
      </w:r>
      <w:r w:rsidR="000F36BA">
        <w:rPr>
          <w:sz w:val="24"/>
        </w:rPr>
        <w:t>,</w:t>
      </w:r>
      <w:r w:rsidR="000F36BA" w:rsidRPr="00C85EB2">
        <w:rPr>
          <w:sz w:val="24"/>
        </w:rPr>
        <w:t xml:space="preserve"> was approved.</w:t>
      </w:r>
    </w:p>
    <w:p w:rsidR="00241073" w:rsidRDefault="00241073" w:rsidP="00241073">
      <w:pPr>
        <w:autoSpaceDE w:val="0"/>
        <w:autoSpaceDN w:val="0"/>
        <w:adjustRightInd w:val="0"/>
        <w:ind w:left="720"/>
        <w:rPr>
          <w:bCs/>
          <w:sz w:val="24"/>
          <w:szCs w:val="24"/>
        </w:rPr>
      </w:pPr>
    </w:p>
    <w:p w:rsidR="00044037" w:rsidRDefault="00044037" w:rsidP="00241073">
      <w:pPr>
        <w:autoSpaceDE w:val="0"/>
        <w:autoSpaceDN w:val="0"/>
        <w:adjustRightInd w:val="0"/>
        <w:ind w:left="720"/>
        <w:rPr>
          <w:bCs/>
          <w:sz w:val="24"/>
          <w:szCs w:val="24"/>
        </w:rPr>
      </w:pPr>
      <w:r>
        <w:rPr>
          <w:bCs/>
          <w:sz w:val="24"/>
          <w:szCs w:val="24"/>
        </w:rPr>
        <w:t xml:space="preserve">Mr. Power </w:t>
      </w:r>
      <w:r w:rsidR="002E7665">
        <w:rPr>
          <w:bCs/>
          <w:sz w:val="24"/>
          <w:szCs w:val="24"/>
        </w:rPr>
        <w:t>noted</w:t>
      </w:r>
      <w:r>
        <w:rPr>
          <w:bCs/>
          <w:sz w:val="24"/>
          <w:szCs w:val="24"/>
        </w:rPr>
        <w:t xml:space="preserve"> that IWG-2 has endorsed the proposals found in NTIA versions of preliminary views related to Agenda Items 1.11, 1.12 and </w:t>
      </w:r>
      <w:r w:rsidRPr="008966E6">
        <w:rPr>
          <w:bCs/>
          <w:sz w:val="24"/>
          <w:szCs w:val="24"/>
        </w:rPr>
        <w:t>1.15</w:t>
      </w:r>
      <w:r w:rsidR="009F44C6">
        <w:rPr>
          <w:bCs/>
          <w:sz w:val="24"/>
          <w:szCs w:val="24"/>
        </w:rPr>
        <w:t xml:space="preserve">, all contained in document </w:t>
      </w:r>
      <w:r w:rsidR="009F44C6">
        <w:rPr>
          <w:b/>
          <w:bCs/>
          <w:sz w:val="24"/>
          <w:szCs w:val="24"/>
        </w:rPr>
        <w:t>WAC/026(18.04.17)</w:t>
      </w:r>
      <w:r>
        <w:rPr>
          <w:bCs/>
          <w:sz w:val="24"/>
          <w:szCs w:val="24"/>
        </w:rPr>
        <w:t>.</w:t>
      </w:r>
    </w:p>
    <w:p w:rsidR="00044037" w:rsidRDefault="00044037" w:rsidP="00241073">
      <w:pPr>
        <w:autoSpaceDE w:val="0"/>
        <w:autoSpaceDN w:val="0"/>
        <w:adjustRightInd w:val="0"/>
        <w:ind w:left="720"/>
        <w:rPr>
          <w:bCs/>
          <w:sz w:val="24"/>
          <w:szCs w:val="24"/>
        </w:rPr>
      </w:pPr>
    </w:p>
    <w:p w:rsidR="00044037" w:rsidRPr="00044037" w:rsidRDefault="00044037" w:rsidP="00241073">
      <w:pPr>
        <w:autoSpaceDE w:val="0"/>
        <w:autoSpaceDN w:val="0"/>
        <w:adjustRightInd w:val="0"/>
        <w:ind w:left="720"/>
        <w:rPr>
          <w:bCs/>
          <w:sz w:val="24"/>
          <w:szCs w:val="24"/>
        </w:rPr>
      </w:pPr>
    </w:p>
    <w:p w:rsidR="00241073" w:rsidRPr="00241073" w:rsidRDefault="00241073" w:rsidP="00241073">
      <w:pPr>
        <w:autoSpaceDE w:val="0"/>
        <w:autoSpaceDN w:val="0"/>
        <w:adjustRightInd w:val="0"/>
        <w:ind w:left="720"/>
        <w:rPr>
          <w:b/>
          <w:bCs/>
          <w:sz w:val="24"/>
          <w:szCs w:val="24"/>
        </w:rPr>
      </w:pPr>
      <w:r w:rsidRPr="00241073">
        <w:rPr>
          <w:b/>
          <w:bCs/>
          <w:sz w:val="24"/>
          <w:szCs w:val="24"/>
        </w:rPr>
        <w:t>IWG-3: Space Services</w:t>
      </w:r>
    </w:p>
    <w:p w:rsidR="00241073" w:rsidRPr="00241073" w:rsidRDefault="00241073" w:rsidP="00241073">
      <w:pPr>
        <w:autoSpaceDE w:val="0"/>
        <w:autoSpaceDN w:val="0"/>
        <w:adjustRightInd w:val="0"/>
        <w:ind w:left="360" w:firstLine="360"/>
        <w:rPr>
          <w:b/>
          <w:bCs/>
          <w:sz w:val="24"/>
          <w:szCs w:val="24"/>
        </w:rPr>
      </w:pPr>
    </w:p>
    <w:p w:rsidR="008A1DB8" w:rsidRPr="00C85EB2" w:rsidRDefault="0098120B" w:rsidP="008A1DB8">
      <w:pPr>
        <w:suppressAutoHyphens/>
        <w:ind w:left="360"/>
        <w:rPr>
          <w:sz w:val="24"/>
        </w:rPr>
      </w:pPr>
      <w:r w:rsidRPr="00044037">
        <w:rPr>
          <w:sz w:val="24"/>
        </w:rPr>
        <w:t xml:space="preserve">Mr. Murphy introduced </w:t>
      </w:r>
      <w:r w:rsidR="008A1DB8" w:rsidRPr="00044037">
        <w:rPr>
          <w:sz w:val="24"/>
        </w:rPr>
        <w:t>Mr</w:t>
      </w:r>
      <w:r w:rsidR="00BE6779" w:rsidRPr="00044037">
        <w:rPr>
          <w:sz w:val="24"/>
        </w:rPr>
        <w:t xml:space="preserve">. </w:t>
      </w:r>
      <w:r w:rsidR="00BE6779" w:rsidRPr="00044037">
        <w:rPr>
          <w:sz w:val="24"/>
          <w:szCs w:val="24"/>
        </w:rPr>
        <w:t>Wengryniuk,</w:t>
      </w:r>
      <w:r w:rsidR="00BE6779" w:rsidRPr="00044037">
        <w:rPr>
          <w:sz w:val="24"/>
        </w:rPr>
        <w:t xml:space="preserve"> </w:t>
      </w:r>
      <w:r w:rsidR="008A1DB8" w:rsidRPr="00044037">
        <w:rPr>
          <w:sz w:val="24"/>
        </w:rPr>
        <w:t>Chair of IWG-3</w:t>
      </w:r>
      <w:r w:rsidRPr="00044037">
        <w:rPr>
          <w:sz w:val="24"/>
        </w:rPr>
        <w:t>.  He</w:t>
      </w:r>
      <w:r w:rsidR="008A1DB8" w:rsidRPr="00044037">
        <w:rPr>
          <w:sz w:val="24"/>
        </w:rPr>
        <w:t xml:space="preserve"> reported that IWG-3 </w:t>
      </w:r>
      <w:r w:rsidRPr="00044037">
        <w:rPr>
          <w:sz w:val="24"/>
        </w:rPr>
        <w:t>held</w:t>
      </w:r>
      <w:r w:rsidR="008A1DB8" w:rsidRPr="00044037">
        <w:rPr>
          <w:sz w:val="24"/>
        </w:rPr>
        <w:t xml:space="preserve"> </w:t>
      </w:r>
      <w:r w:rsidR="003058A0" w:rsidRPr="00044037">
        <w:rPr>
          <w:sz w:val="24"/>
        </w:rPr>
        <w:t xml:space="preserve">three </w:t>
      </w:r>
      <w:r w:rsidRPr="00044037">
        <w:rPr>
          <w:sz w:val="24"/>
        </w:rPr>
        <w:t>meetings</w:t>
      </w:r>
      <w:r w:rsidR="008A1DB8" w:rsidRPr="00044037">
        <w:rPr>
          <w:sz w:val="24"/>
        </w:rPr>
        <w:t xml:space="preserve"> since the last meeting of the Committee, and had </w:t>
      </w:r>
      <w:r w:rsidR="00044037">
        <w:rPr>
          <w:sz w:val="24"/>
        </w:rPr>
        <w:t>one</w:t>
      </w:r>
      <w:r w:rsidR="008A1DB8" w:rsidRPr="00044037">
        <w:rPr>
          <w:sz w:val="24"/>
        </w:rPr>
        <w:t xml:space="preserve"> preliminary view</w:t>
      </w:r>
      <w:r w:rsidR="003058A0" w:rsidRPr="00044037">
        <w:rPr>
          <w:sz w:val="24"/>
        </w:rPr>
        <w:t xml:space="preserve"> </w:t>
      </w:r>
      <w:r w:rsidR="008A1DB8" w:rsidRPr="00044037">
        <w:rPr>
          <w:sz w:val="24"/>
        </w:rPr>
        <w:t>for the Committee to consider.</w:t>
      </w:r>
      <w:r w:rsidR="00044037">
        <w:rPr>
          <w:sz w:val="24"/>
        </w:rPr>
        <w:t xml:space="preserve">  Mr. </w:t>
      </w:r>
      <w:r w:rsidR="00044037" w:rsidRPr="00044037">
        <w:rPr>
          <w:sz w:val="24"/>
          <w:szCs w:val="24"/>
        </w:rPr>
        <w:t>Wengryniuk</w:t>
      </w:r>
      <w:r w:rsidR="00044037">
        <w:rPr>
          <w:sz w:val="24"/>
          <w:szCs w:val="24"/>
        </w:rPr>
        <w:t xml:space="preserve"> </w:t>
      </w:r>
      <w:r w:rsidR="005D4AA8">
        <w:rPr>
          <w:sz w:val="24"/>
          <w:szCs w:val="24"/>
        </w:rPr>
        <w:t>stated</w:t>
      </w:r>
      <w:r w:rsidR="00044037">
        <w:rPr>
          <w:sz w:val="24"/>
          <w:szCs w:val="24"/>
        </w:rPr>
        <w:t xml:space="preserve"> that IWG-3 had prepared its preliminary view on Agenda Item 9.1, Issue 9.1.7, and subsequently received NTIA’s draft proposal on Issue 9.1.7.  IWG-3 review</w:t>
      </w:r>
      <w:r w:rsidR="005D4AA8">
        <w:rPr>
          <w:sz w:val="24"/>
          <w:szCs w:val="24"/>
        </w:rPr>
        <w:t>ed</w:t>
      </w:r>
      <w:r w:rsidR="00044037">
        <w:rPr>
          <w:sz w:val="24"/>
          <w:szCs w:val="24"/>
        </w:rPr>
        <w:t xml:space="preserve"> NTIA’s proposal in light of its preliminary view and offered </w:t>
      </w:r>
      <w:r w:rsidR="004003CB">
        <w:rPr>
          <w:sz w:val="24"/>
          <w:szCs w:val="24"/>
        </w:rPr>
        <w:t>its</w:t>
      </w:r>
      <w:r w:rsidR="00044037">
        <w:rPr>
          <w:sz w:val="24"/>
          <w:szCs w:val="24"/>
        </w:rPr>
        <w:t xml:space="preserve"> suggested edits to NTIA’s draft proposal, adding a paragraph from IWG-3’s preliminary view and formatting edits.</w:t>
      </w:r>
    </w:p>
    <w:p w:rsidR="00241073" w:rsidRPr="00241073" w:rsidRDefault="00241073" w:rsidP="00241073">
      <w:pPr>
        <w:autoSpaceDE w:val="0"/>
        <w:autoSpaceDN w:val="0"/>
        <w:adjustRightInd w:val="0"/>
        <w:ind w:left="1080"/>
        <w:rPr>
          <w:sz w:val="24"/>
          <w:szCs w:val="24"/>
        </w:rPr>
      </w:pPr>
    </w:p>
    <w:p w:rsidR="004003CB" w:rsidRDefault="000F36BA" w:rsidP="000F36BA">
      <w:pPr>
        <w:overflowPunct w:val="0"/>
        <w:autoSpaceDE w:val="0"/>
        <w:autoSpaceDN w:val="0"/>
        <w:adjustRightInd w:val="0"/>
        <w:ind w:left="720" w:right="440"/>
        <w:rPr>
          <w:sz w:val="24"/>
          <w:szCs w:val="24"/>
        </w:rPr>
      </w:pPr>
      <w:r w:rsidRPr="000F36BA">
        <w:rPr>
          <w:sz w:val="24"/>
          <w:szCs w:val="24"/>
          <w:u w:val="single"/>
        </w:rPr>
        <w:t xml:space="preserve">Agenda Item 9.1, </w:t>
      </w:r>
      <w:r>
        <w:rPr>
          <w:sz w:val="24"/>
          <w:szCs w:val="24"/>
          <w:u w:val="single"/>
        </w:rPr>
        <w:t>Issue</w:t>
      </w:r>
      <w:r w:rsidRPr="000F36BA">
        <w:rPr>
          <w:bCs/>
          <w:sz w:val="24"/>
          <w:szCs w:val="24"/>
          <w:u w:val="single"/>
        </w:rPr>
        <w:t xml:space="preserve"> 9.1.7</w:t>
      </w:r>
      <w:r w:rsidRPr="000F36BA">
        <w:rPr>
          <w:sz w:val="24"/>
          <w:szCs w:val="24"/>
        </w:rPr>
        <w:t xml:space="preserve">: Resolution </w:t>
      </w:r>
      <w:r w:rsidRPr="000F36BA">
        <w:rPr>
          <w:b/>
          <w:sz w:val="24"/>
          <w:szCs w:val="24"/>
        </w:rPr>
        <w:t>958 (Rev.WRC-15)</w:t>
      </w:r>
      <w:r w:rsidRPr="000F36BA">
        <w:rPr>
          <w:sz w:val="24"/>
          <w:szCs w:val="24"/>
        </w:rPr>
        <w:t xml:space="preserve">:  to consider and approve the Report of the Director of the Radiocommunication Bureau, in accordance with </w:t>
      </w:r>
      <w:r w:rsidRPr="000F36BA">
        <w:rPr>
          <w:sz w:val="24"/>
          <w:szCs w:val="24"/>
        </w:rPr>
        <w:lastRenderedPageBreak/>
        <w:t xml:space="preserve">Article 7 of the Convention, on the activities of the Radiocommunication Sector since WRC-15 on the urgent studies required in preparation for WRC-19 on the unauthorized </w:t>
      </w:r>
    </w:p>
    <w:p w:rsidR="004003CB" w:rsidRDefault="004003CB" w:rsidP="000F36BA">
      <w:pPr>
        <w:overflowPunct w:val="0"/>
        <w:autoSpaceDE w:val="0"/>
        <w:autoSpaceDN w:val="0"/>
        <w:adjustRightInd w:val="0"/>
        <w:ind w:left="720" w:right="440"/>
        <w:rPr>
          <w:sz w:val="24"/>
          <w:szCs w:val="24"/>
        </w:rPr>
      </w:pPr>
    </w:p>
    <w:p w:rsidR="000F36BA" w:rsidRPr="000F36BA" w:rsidRDefault="000F36BA" w:rsidP="000F36BA">
      <w:pPr>
        <w:overflowPunct w:val="0"/>
        <w:autoSpaceDE w:val="0"/>
        <w:autoSpaceDN w:val="0"/>
        <w:adjustRightInd w:val="0"/>
        <w:ind w:left="720" w:right="440"/>
        <w:rPr>
          <w:sz w:val="24"/>
          <w:szCs w:val="24"/>
        </w:rPr>
      </w:pPr>
      <w:r w:rsidRPr="000F36BA">
        <w:rPr>
          <w:sz w:val="24"/>
          <w:szCs w:val="24"/>
        </w:rPr>
        <w:t xml:space="preserve">operation of earth station terminals (Res. ITU-Resolution </w:t>
      </w:r>
      <w:r w:rsidRPr="000F36BA">
        <w:rPr>
          <w:b/>
          <w:sz w:val="24"/>
          <w:szCs w:val="24"/>
        </w:rPr>
        <w:t>64 (RA-15)</w:t>
      </w:r>
      <w:r w:rsidRPr="000F36BA">
        <w:rPr>
          <w:sz w:val="24"/>
          <w:szCs w:val="24"/>
        </w:rPr>
        <w:t>) — Document</w:t>
      </w:r>
      <w:r w:rsidRPr="000F36BA">
        <w:rPr>
          <w:b/>
          <w:sz w:val="24"/>
          <w:szCs w:val="24"/>
        </w:rPr>
        <w:t xml:space="preserve"> WAC/029(18.04.17)</w:t>
      </w:r>
      <w:r w:rsidR="00ED1721">
        <w:rPr>
          <w:sz w:val="24"/>
          <w:szCs w:val="24"/>
        </w:rPr>
        <w:t xml:space="preserve">, </w:t>
      </w:r>
      <w:r w:rsidR="00ED1721" w:rsidRPr="00C85EB2">
        <w:rPr>
          <w:sz w:val="24"/>
        </w:rPr>
        <w:t>a</w:t>
      </w:r>
      <w:r w:rsidR="00ED1721" w:rsidRPr="000F36BA">
        <w:rPr>
          <w:sz w:val="24"/>
        </w:rPr>
        <w:t xml:space="preserve"> </w:t>
      </w:r>
      <w:r w:rsidR="00ED1721" w:rsidRPr="00C85EB2">
        <w:rPr>
          <w:sz w:val="24"/>
        </w:rPr>
        <w:t xml:space="preserve">draft </w:t>
      </w:r>
      <w:r w:rsidR="00ED1721">
        <w:rPr>
          <w:sz w:val="24"/>
        </w:rPr>
        <w:t xml:space="preserve">proposal based on NTIA’s draft proposal in </w:t>
      </w:r>
      <w:r w:rsidR="00ED1721" w:rsidRPr="004003CB">
        <w:rPr>
          <w:sz w:val="24"/>
        </w:rPr>
        <w:t>Document</w:t>
      </w:r>
      <w:r w:rsidR="00ED1721">
        <w:rPr>
          <w:b/>
          <w:sz w:val="24"/>
        </w:rPr>
        <w:t xml:space="preserve"> WAC/025(18.04.17)</w:t>
      </w:r>
      <w:r w:rsidR="00ED1721">
        <w:rPr>
          <w:sz w:val="24"/>
        </w:rPr>
        <w:t>,</w:t>
      </w:r>
      <w:r w:rsidR="00ED1721" w:rsidRPr="00C85EB2">
        <w:rPr>
          <w:sz w:val="24"/>
        </w:rPr>
        <w:t xml:space="preserve"> was approved.</w:t>
      </w:r>
    </w:p>
    <w:p w:rsidR="003058A0" w:rsidRDefault="003058A0" w:rsidP="008A1DB8">
      <w:pPr>
        <w:autoSpaceDE w:val="0"/>
        <w:autoSpaceDN w:val="0"/>
        <w:adjustRightInd w:val="0"/>
        <w:ind w:left="360"/>
        <w:rPr>
          <w:sz w:val="24"/>
          <w:szCs w:val="24"/>
        </w:rPr>
      </w:pPr>
    </w:p>
    <w:p w:rsidR="00044037" w:rsidRDefault="00044037" w:rsidP="008A1DB8">
      <w:pPr>
        <w:autoSpaceDE w:val="0"/>
        <w:autoSpaceDN w:val="0"/>
        <w:adjustRightInd w:val="0"/>
        <w:ind w:left="360"/>
        <w:rPr>
          <w:sz w:val="24"/>
          <w:szCs w:val="24"/>
        </w:rPr>
      </w:pPr>
      <w:r>
        <w:rPr>
          <w:sz w:val="24"/>
          <w:szCs w:val="24"/>
        </w:rPr>
        <w:t>Mr. Murphy noted that IWG-3 has endorse</w:t>
      </w:r>
      <w:r w:rsidR="003834B9">
        <w:rPr>
          <w:sz w:val="24"/>
          <w:szCs w:val="24"/>
        </w:rPr>
        <w:t>d the NTIA preliminary view on Agenda I</w:t>
      </w:r>
      <w:r>
        <w:rPr>
          <w:sz w:val="24"/>
          <w:szCs w:val="24"/>
        </w:rPr>
        <w:t xml:space="preserve">tem 1.2 contained in document </w:t>
      </w:r>
      <w:r>
        <w:rPr>
          <w:b/>
          <w:sz w:val="24"/>
          <w:szCs w:val="24"/>
        </w:rPr>
        <w:t>WAC/028(18.04.17)</w:t>
      </w:r>
      <w:r w:rsidRPr="0066636C">
        <w:rPr>
          <w:sz w:val="24"/>
          <w:szCs w:val="24"/>
        </w:rPr>
        <w:t>.</w:t>
      </w:r>
      <w:r>
        <w:rPr>
          <w:sz w:val="24"/>
          <w:szCs w:val="24"/>
        </w:rPr>
        <w:t xml:space="preserve">  Mr. </w:t>
      </w:r>
      <w:r w:rsidRPr="00044037">
        <w:rPr>
          <w:sz w:val="24"/>
          <w:szCs w:val="24"/>
        </w:rPr>
        <w:t>Wengryniuk</w:t>
      </w:r>
      <w:r>
        <w:rPr>
          <w:sz w:val="24"/>
          <w:szCs w:val="24"/>
        </w:rPr>
        <w:t xml:space="preserve"> </w:t>
      </w:r>
      <w:r w:rsidR="003834B9">
        <w:rPr>
          <w:sz w:val="24"/>
          <w:szCs w:val="24"/>
        </w:rPr>
        <w:t>agreed</w:t>
      </w:r>
      <w:r>
        <w:rPr>
          <w:sz w:val="24"/>
          <w:szCs w:val="24"/>
        </w:rPr>
        <w:t xml:space="preserve"> that IWG-3 endorsed NTIA’s preliminary view on Agenda Item 1.2, and noted that IWG-3 is not yet in a position to endorse NTIA’s preliminary view on Agenda Item 1.3</w:t>
      </w:r>
      <w:r w:rsidR="005D4AA8">
        <w:rPr>
          <w:sz w:val="24"/>
          <w:szCs w:val="24"/>
        </w:rPr>
        <w:t>,</w:t>
      </w:r>
      <w:r>
        <w:rPr>
          <w:sz w:val="24"/>
          <w:szCs w:val="24"/>
        </w:rPr>
        <w:t xml:space="preserve"> </w:t>
      </w:r>
      <w:r w:rsidR="0066636C">
        <w:rPr>
          <w:sz w:val="24"/>
          <w:szCs w:val="24"/>
        </w:rPr>
        <w:t xml:space="preserve">also </w:t>
      </w:r>
      <w:r>
        <w:rPr>
          <w:sz w:val="24"/>
          <w:szCs w:val="24"/>
        </w:rPr>
        <w:t xml:space="preserve">contained in document </w:t>
      </w:r>
      <w:r w:rsidR="0066636C">
        <w:rPr>
          <w:b/>
          <w:sz w:val="24"/>
          <w:szCs w:val="24"/>
        </w:rPr>
        <w:t>WAC/028(18.04.17)</w:t>
      </w:r>
      <w:r>
        <w:rPr>
          <w:sz w:val="24"/>
          <w:szCs w:val="24"/>
        </w:rPr>
        <w:t>.</w:t>
      </w:r>
    </w:p>
    <w:p w:rsidR="003058A0" w:rsidRDefault="003058A0" w:rsidP="008A1DB8">
      <w:pPr>
        <w:autoSpaceDE w:val="0"/>
        <w:autoSpaceDN w:val="0"/>
        <w:adjustRightInd w:val="0"/>
        <w:ind w:left="360"/>
        <w:rPr>
          <w:sz w:val="24"/>
          <w:szCs w:val="24"/>
        </w:rPr>
      </w:pPr>
    </w:p>
    <w:p w:rsidR="00241073" w:rsidRPr="00241073" w:rsidRDefault="00241073" w:rsidP="00241073">
      <w:pPr>
        <w:autoSpaceDE w:val="0"/>
        <w:autoSpaceDN w:val="0"/>
        <w:adjustRightInd w:val="0"/>
        <w:ind w:left="720"/>
        <w:rPr>
          <w:b/>
          <w:bCs/>
          <w:sz w:val="24"/>
          <w:szCs w:val="24"/>
        </w:rPr>
      </w:pPr>
      <w:r w:rsidRPr="00241073">
        <w:rPr>
          <w:b/>
          <w:bCs/>
          <w:sz w:val="24"/>
          <w:szCs w:val="24"/>
        </w:rPr>
        <w:t>IWG-4: Regulatory Issues</w:t>
      </w:r>
    </w:p>
    <w:p w:rsidR="008A1DB8" w:rsidRDefault="008A1DB8" w:rsidP="008A1DB8">
      <w:pPr>
        <w:suppressAutoHyphens/>
        <w:ind w:left="360"/>
        <w:rPr>
          <w:sz w:val="24"/>
        </w:rPr>
      </w:pPr>
    </w:p>
    <w:p w:rsidR="008A1DB8" w:rsidRDefault="003058A0" w:rsidP="008A1DB8">
      <w:pPr>
        <w:suppressAutoHyphens/>
        <w:ind w:left="360"/>
        <w:rPr>
          <w:b/>
          <w:sz w:val="24"/>
        </w:rPr>
      </w:pPr>
      <w:r w:rsidRPr="00A81A2B">
        <w:rPr>
          <w:sz w:val="24"/>
        </w:rPr>
        <w:t xml:space="preserve">Mr. Power introduced the IWG-4 Chair, </w:t>
      </w:r>
      <w:r w:rsidR="008A1DB8" w:rsidRPr="00A81A2B">
        <w:rPr>
          <w:sz w:val="24"/>
        </w:rPr>
        <w:t>Ms. Manner</w:t>
      </w:r>
      <w:r w:rsidRPr="00A81A2B">
        <w:rPr>
          <w:sz w:val="24"/>
        </w:rPr>
        <w:t>.  She</w:t>
      </w:r>
      <w:r w:rsidR="008A1DB8" w:rsidRPr="00A81A2B">
        <w:rPr>
          <w:sz w:val="24"/>
        </w:rPr>
        <w:t xml:space="preserve"> </w:t>
      </w:r>
      <w:r w:rsidR="00A81A2B">
        <w:rPr>
          <w:sz w:val="24"/>
        </w:rPr>
        <w:t>reported that she expected most of IWG</w:t>
      </w:r>
      <w:r w:rsidR="003834B9">
        <w:rPr>
          <w:sz w:val="24"/>
        </w:rPr>
        <w:t>-4</w:t>
      </w:r>
      <w:r w:rsidR="00A81A2B">
        <w:rPr>
          <w:sz w:val="24"/>
        </w:rPr>
        <w:t>’s work to fall under Agenda Item 7 on the review of Resolution 86</w:t>
      </w:r>
      <w:r w:rsidR="003834B9">
        <w:rPr>
          <w:sz w:val="24"/>
        </w:rPr>
        <w:t>, ways</w:t>
      </w:r>
      <w:r w:rsidR="00A81A2B">
        <w:rPr>
          <w:sz w:val="24"/>
        </w:rPr>
        <w:t xml:space="preserve"> to improve satellite publication, notification, coordination and </w:t>
      </w:r>
      <w:r w:rsidR="00A81A2B" w:rsidRPr="00A81A2B">
        <w:rPr>
          <w:sz w:val="24"/>
        </w:rPr>
        <w:t>recordation</w:t>
      </w:r>
      <w:r w:rsidR="00A81A2B">
        <w:rPr>
          <w:sz w:val="24"/>
        </w:rPr>
        <w:t>.  She expects that IWG-4 will need to prepare a preliminary view, and possibly a proposal, on bringing into use NGSOs.  She indicated that the U.S. has already put forth recommendations to CITEL on the planned ban</w:t>
      </w:r>
      <w:r w:rsidR="003834B9">
        <w:rPr>
          <w:sz w:val="24"/>
        </w:rPr>
        <w:t>d</w:t>
      </w:r>
      <w:r w:rsidR="00A81A2B">
        <w:rPr>
          <w:sz w:val="24"/>
        </w:rPr>
        <w:t xml:space="preserve">s </w:t>
      </w:r>
      <w:r w:rsidR="003834B9">
        <w:rPr>
          <w:sz w:val="24"/>
        </w:rPr>
        <w:t xml:space="preserve">(Appendices 30, 30A and 30B) </w:t>
      </w:r>
      <w:r w:rsidR="00A81A2B">
        <w:rPr>
          <w:sz w:val="24"/>
        </w:rPr>
        <w:t xml:space="preserve">for assignments for FSS and BSS.  She also reported </w:t>
      </w:r>
      <w:r w:rsidR="003834B9">
        <w:rPr>
          <w:sz w:val="24"/>
        </w:rPr>
        <w:t>issues determining the appropriate</w:t>
      </w:r>
      <w:r w:rsidR="00A81A2B">
        <w:rPr>
          <w:sz w:val="24"/>
        </w:rPr>
        <w:t xml:space="preserve"> coordination arc for FSS satellites, most likely in the Ka</w:t>
      </w:r>
      <w:r w:rsidR="008F245C">
        <w:rPr>
          <w:sz w:val="24"/>
        </w:rPr>
        <w:t>-</w:t>
      </w:r>
      <w:r w:rsidR="00A81A2B">
        <w:rPr>
          <w:sz w:val="24"/>
        </w:rPr>
        <w:t>band.  She looks forward to the continued work of IWG-4.</w:t>
      </w:r>
    </w:p>
    <w:p w:rsidR="00241073" w:rsidRDefault="00241073" w:rsidP="008039F5">
      <w:pPr>
        <w:suppressAutoHyphens/>
        <w:rPr>
          <w:sz w:val="24"/>
        </w:rPr>
      </w:pPr>
    </w:p>
    <w:p w:rsidR="00C718A5" w:rsidRDefault="00C718A5" w:rsidP="008039F5">
      <w:pPr>
        <w:suppressAutoHyphens/>
        <w:rPr>
          <w:sz w:val="24"/>
        </w:rPr>
      </w:pPr>
      <w:r>
        <w:rPr>
          <w:sz w:val="24"/>
        </w:rPr>
        <w:t>Mr. Power thanked the Chairs and Vice Chairs for their presentations.</w:t>
      </w:r>
    </w:p>
    <w:p w:rsidR="00C718A5" w:rsidRDefault="00C718A5" w:rsidP="008039F5">
      <w:pPr>
        <w:suppressAutoHyphens/>
        <w:rPr>
          <w:sz w:val="24"/>
        </w:rPr>
      </w:pPr>
    </w:p>
    <w:p w:rsidR="00C718A5" w:rsidRDefault="00C718A5" w:rsidP="008039F5">
      <w:pPr>
        <w:suppressAutoHyphens/>
        <w:rPr>
          <w:sz w:val="24"/>
        </w:rPr>
      </w:pPr>
    </w:p>
    <w:p w:rsidR="00E31A2D" w:rsidRPr="0009211E" w:rsidRDefault="00E31A2D" w:rsidP="00C85EB2">
      <w:pPr>
        <w:numPr>
          <w:ilvl w:val="0"/>
          <w:numId w:val="28"/>
        </w:numPr>
        <w:tabs>
          <w:tab w:val="clear" w:pos="720"/>
          <w:tab w:val="num" w:pos="360"/>
        </w:tabs>
        <w:suppressAutoHyphens/>
        <w:ind w:left="0" w:firstLine="0"/>
        <w:rPr>
          <w:b/>
          <w:sz w:val="24"/>
        </w:rPr>
      </w:pPr>
      <w:r w:rsidRPr="0009211E">
        <w:rPr>
          <w:b/>
          <w:sz w:val="24"/>
        </w:rPr>
        <w:t>Future Meetings</w:t>
      </w:r>
    </w:p>
    <w:p w:rsidR="00E31A2D" w:rsidRPr="002F2C1B" w:rsidRDefault="00E31A2D">
      <w:pPr>
        <w:suppressAutoHyphens/>
        <w:rPr>
          <w:b/>
          <w:sz w:val="24"/>
          <w:highlight w:val="yellow"/>
        </w:rPr>
      </w:pPr>
    </w:p>
    <w:p w:rsidR="00217A1F" w:rsidRPr="0009211E" w:rsidRDefault="003917F9">
      <w:pPr>
        <w:suppressAutoHyphens/>
        <w:rPr>
          <w:sz w:val="24"/>
        </w:rPr>
      </w:pPr>
      <w:r w:rsidRPr="00A81A2B">
        <w:rPr>
          <w:sz w:val="24"/>
        </w:rPr>
        <w:t>Mr</w:t>
      </w:r>
      <w:r w:rsidR="00E65747" w:rsidRPr="00A81A2B">
        <w:rPr>
          <w:sz w:val="24"/>
        </w:rPr>
        <w:t xml:space="preserve">. </w:t>
      </w:r>
      <w:r w:rsidRPr="00A81A2B">
        <w:rPr>
          <w:sz w:val="24"/>
        </w:rPr>
        <w:t>Power</w:t>
      </w:r>
      <w:r w:rsidR="00330480" w:rsidRPr="00A81A2B">
        <w:rPr>
          <w:sz w:val="24"/>
        </w:rPr>
        <w:t xml:space="preserve"> </w:t>
      </w:r>
      <w:r w:rsidR="001E16AD" w:rsidRPr="00A81A2B">
        <w:rPr>
          <w:sz w:val="24"/>
        </w:rPr>
        <w:t>refer</w:t>
      </w:r>
      <w:r w:rsidR="00217A1F" w:rsidRPr="00A81A2B">
        <w:rPr>
          <w:sz w:val="24"/>
        </w:rPr>
        <w:t>r</w:t>
      </w:r>
      <w:r w:rsidR="001E16AD" w:rsidRPr="00A81A2B">
        <w:rPr>
          <w:sz w:val="24"/>
        </w:rPr>
        <w:t>e</w:t>
      </w:r>
      <w:r w:rsidR="00D03B8A" w:rsidRPr="00A81A2B">
        <w:rPr>
          <w:sz w:val="24"/>
        </w:rPr>
        <w:t>d</w:t>
      </w:r>
      <w:r w:rsidR="00D03B8A" w:rsidRPr="00E22124">
        <w:rPr>
          <w:sz w:val="24"/>
        </w:rPr>
        <w:t xml:space="preserve"> to</w:t>
      </w:r>
      <w:r w:rsidR="001E16AD" w:rsidRPr="00E22124">
        <w:rPr>
          <w:sz w:val="24"/>
        </w:rPr>
        <w:t xml:space="preserve"> </w:t>
      </w:r>
      <w:r w:rsidR="006E1B67" w:rsidRPr="00E22124">
        <w:rPr>
          <w:sz w:val="24"/>
        </w:rPr>
        <w:t>Document</w:t>
      </w:r>
      <w:r w:rsidR="006E1B67" w:rsidRPr="00E22124">
        <w:rPr>
          <w:b/>
          <w:sz w:val="24"/>
        </w:rPr>
        <w:t xml:space="preserve"> </w:t>
      </w:r>
      <w:r w:rsidR="001E16AD" w:rsidRPr="00E22124">
        <w:rPr>
          <w:b/>
          <w:sz w:val="24"/>
        </w:rPr>
        <w:t>WAC/004</w:t>
      </w:r>
      <w:r w:rsidR="006E1B67" w:rsidRPr="00E22124">
        <w:rPr>
          <w:b/>
          <w:sz w:val="24"/>
        </w:rPr>
        <w:t>(</w:t>
      </w:r>
      <w:r w:rsidR="008205F5">
        <w:rPr>
          <w:b/>
          <w:sz w:val="24"/>
        </w:rPr>
        <w:t>18.04.17</w:t>
      </w:r>
      <w:r w:rsidR="006E1B67" w:rsidRPr="00E22124">
        <w:rPr>
          <w:b/>
          <w:sz w:val="24"/>
        </w:rPr>
        <w:t>)</w:t>
      </w:r>
      <w:r w:rsidR="00A452DE" w:rsidRPr="00E22124">
        <w:rPr>
          <w:sz w:val="24"/>
        </w:rPr>
        <w:t>, the</w:t>
      </w:r>
      <w:r w:rsidR="00D03B8A" w:rsidRPr="00E22124">
        <w:rPr>
          <w:sz w:val="24"/>
        </w:rPr>
        <w:t xml:space="preserve"> </w:t>
      </w:r>
      <w:r w:rsidR="001E16AD" w:rsidRPr="00E22124">
        <w:rPr>
          <w:sz w:val="24"/>
        </w:rPr>
        <w:t xml:space="preserve">timeline for </w:t>
      </w:r>
      <w:r w:rsidR="00D03B8A" w:rsidRPr="00E22124">
        <w:rPr>
          <w:sz w:val="24"/>
        </w:rPr>
        <w:t xml:space="preserve">the </w:t>
      </w:r>
      <w:r w:rsidR="001E16AD" w:rsidRPr="00E22124">
        <w:rPr>
          <w:sz w:val="24"/>
        </w:rPr>
        <w:t>Committee’s work</w:t>
      </w:r>
      <w:r w:rsidR="00B32554">
        <w:rPr>
          <w:sz w:val="24"/>
        </w:rPr>
        <w:t xml:space="preserve">, and </w:t>
      </w:r>
      <w:r>
        <w:rPr>
          <w:sz w:val="24"/>
        </w:rPr>
        <w:t xml:space="preserve">announced </w:t>
      </w:r>
      <w:r w:rsidR="008205F5">
        <w:rPr>
          <w:sz w:val="24"/>
        </w:rPr>
        <w:t>October 30</w:t>
      </w:r>
      <w:r>
        <w:rPr>
          <w:sz w:val="24"/>
        </w:rPr>
        <w:t>, 201</w:t>
      </w:r>
      <w:r w:rsidR="00AC0358">
        <w:rPr>
          <w:sz w:val="24"/>
        </w:rPr>
        <w:t>7</w:t>
      </w:r>
      <w:r w:rsidR="00282B12">
        <w:rPr>
          <w:sz w:val="24"/>
        </w:rPr>
        <w:t xml:space="preserve"> at 1</w:t>
      </w:r>
      <w:r w:rsidR="008205F5">
        <w:rPr>
          <w:sz w:val="24"/>
        </w:rPr>
        <w:t>1</w:t>
      </w:r>
      <w:r w:rsidR="00282B12">
        <w:rPr>
          <w:sz w:val="24"/>
        </w:rPr>
        <w:t xml:space="preserve"> a.m.</w:t>
      </w:r>
      <w:r w:rsidR="00FD0688">
        <w:rPr>
          <w:sz w:val="24"/>
        </w:rPr>
        <w:t xml:space="preserve">, as the date of the </w:t>
      </w:r>
      <w:r w:rsidR="00C718A5">
        <w:rPr>
          <w:sz w:val="24"/>
        </w:rPr>
        <w:t>fourth</w:t>
      </w:r>
      <w:r w:rsidR="00FD0688">
        <w:rPr>
          <w:sz w:val="24"/>
        </w:rPr>
        <w:t xml:space="preserve"> meeting of the Committee</w:t>
      </w:r>
      <w:r w:rsidR="001E16AD" w:rsidRPr="00E22124">
        <w:rPr>
          <w:sz w:val="24"/>
        </w:rPr>
        <w:t xml:space="preserve">.  </w:t>
      </w:r>
      <w:r w:rsidR="0009211E" w:rsidRPr="0009211E">
        <w:rPr>
          <w:sz w:val="24"/>
        </w:rPr>
        <w:t xml:space="preserve">  </w:t>
      </w:r>
    </w:p>
    <w:p w:rsidR="0009211E" w:rsidRDefault="0009211E">
      <w:pPr>
        <w:suppressAutoHyphens/>
        <w:rPr>
          <w:sz w:val="24"/>
        </w:rPr>
      </w:pPr>
    </w:p>
    <w:p w:rsidR="008205F5" w:rsidRDefault="008205F5">
      <w:pPr>
        <w:suppressAutoHyphens/>
        <w:rPr>
          <w:sz w:val="24"/>
        </w:rPr>
      </w:pPr>
      <w:r>
        <w:rPr>
          <w:sz w:val="24"/>
        </w:rPr>
        <w:t>Mr. Weller</w:t>
      </w:r>
      <w:r w:rsidR="00A81A2B">
        <w:rPr>
          <w:sz w:val="24"/>
        </w:rPr>
        <w:t xml:space="preserve">, </w:t>
      </w:r>
      <w:r w:rsidR="00C718A5">
        <w:rPr>
          <w:sz w:val="24"/>
        </w:rPr>
        <w:t>National Association of Broadcasters</w:t>
      </w:r>
      <w:r w:rsidR="00A81A2B">
        <w:rPr>
          <w:sz w:val="24"/>
        </w:rPr>
        <w:t>, pointed out</w:t>
      </w:r>
      <w:r>
        <w:rPr>
          <w:sz w:val="24"/>
        </w:rPr>
        <w:t xml:space="preserve"> that the timeline, </w:t>
      </w:r>
      <w:r w:rsidRPr="00E22124">
        <w:rPr>
          <w:sz w:val="24"/>
        </w:rPr>
        <w:t>Document</w:t>
      </w:r>
      <w:r w:rsidRPr="00E22124">
        <w:rPr>
          <w:b/>
          <w:sz w:val="24"/>
        </w:rPr>
        <w:t xml:space="preserve"> WAC/004(</w:t>
      </w:r>
      <w:r>
        <w:rPr>
          <w:b/>
          <w:sz w:val="24"/>
        </w:rPr>
        <w:t>18.04.17</w:t>
      </w:r>
      <w:r w:rsidRPr="00E22124">
        <w:rPr>
          <w:b/>
          <w:sz w:val="24"/>
        </w:rPr>
        <w:t>)</w:t>
      </w:r>
      <w:r w:rsidRPr="00E22124">
        <w:rPr>
          <w:sz w:val="24"/>
        </w:rPr>
        <w:t>,</w:t>
      </w:r>
      <w:r>
        <w:rPr>
          <w:sz w:val="24"/>
        </w:rPr>
        <w:t xml:space="preserve"> did not include the Working Party </w:t>
      </w:r>
      <w:r w:rsidR="00A81A2B">
        <w:rPr>
          <w:sz w:val="24"/>
        </w:rPr>
        <w:t xml:space="preserve">6C meetings </w:t>
      </w:r>
      <w:r w:rsidR="005D4AA8">
        <w:rPr>
          <w:sz w:val="24"/>
        </w:rPr>
        <w:t xml:space="preserve">in </w:t>
      </w:r>
      <w:r w:rsidR="00A81A2B">
        <w:rPr>
          <w:sz w:val="24"/>
        </w:rPr>
        <w:t>October 20</w:t>
      </w:r>
      <w:r w:rsidR="00AE66C7">
        <w:rPr>
          <w:sz w:val="24"/>
        </w:rPr>
        <w:t>1</w:t>
      </w:r>
      <w:r w:rsidR="00A81A2B">
        <w:rPr>
          <w:sz w:val="24"/>
        </w:rPr>
        <w:t xml:space="preserve">6.  </w:t>
      </w:r>
      <w:r>
        <w:rPr>
          <w:sz w:val="24"/>
        </w:rPr>
        <w:t xml:space="preserve">Mr. Mullinix </w:t>
      </w:r>
      <w:r w:rsidR="00AE66C7">
        <w:rPr>
          <w:sz w:val="24"/>
        </w:rPr>
        <w:t xml:space="preserve">said that </w:t>
      </w:r>
      <w:r w:rsidR="005D4AA8">
        <w:rPr>
          <w:sz w:val="24"/>
        </w:rPr>
        <w:t>the Working Party 6C meetings would be included</w:t>
      </w:r>
      <w:r w:rsidR="00AE66C7">
        <w:rPr>
          <w:sz w:val="24"/>
        </w:rPr>
        <w:t xml:space="preserve"> in the next revision.</w:t>
      </w:r>
    </w:p>
    <w:p w:rsidR="00AE66C7" w:rsidRDefault="00AE66C7">
      <w:pPr>
        <w:suppressAutoHyphens/>
        <w:rPr>
          <w:sz w:val="24"/>
        </w:rPr>
      </w:pPr>
    </w:p>
    <w:p w:rsidR="00AE66C7" w:rsidRDefault="00AE66C7">
      <w:pPr>
        <w:suppressAutoHyphens/>
        <w:rPr>
          <w:sz w:val="24"/>
        </w:rPr>
      </w:pPr>
      <w:r>
        <w:rPr>
          <w:sz w:val="24"/>
        </w:rPr>
        <w:t xml:space="preserve">Mr. Mullinix </w:t>
      </w:r>
      <w:r w:rsidR="005D4AA8">
        <w:rPr>
          <w:sz w:val="24"/>
        </w:rPr>
        <w:t>stated</w:t>
      </w:r>
      <w:r>
        <w:rPr>
          <w:sz w:val="24"/>
        </w:rPr>
        <w:t xml:space="preserve"> that the Chairs and Vice Chairs acknowledged that there was very little time to hold a Committee meeting that did not overlap with ITU-R meetings, and leaves very little time to enter into reconciliation with NTIA.  The FCC, along with NTIA and the State Department, will work with CITEL to encourage it to adjust its schedule so as not to overlap with the ITU-R study schedule.</w:t>
      </w:r>
    </w:p>
    <w:p w:rsidR="008205F5" w:rsidRDefault="008205F5">
      <w:pPr>
        <w:suppressAutoHyphens/>
        <w:rPr>
          <w:sz w:val="24"/>
        </w:rPr>
      </w:pPr>
    </w:p>
    <w:p w:rsidR="00AE66C7" w:rsidRDefault="008F245C">
      <w:pPr>
        <w:suppressAutoHyphens/>
        <w:rPr>
          <w:sz w:val="24"/>
        </w:rPr>
      </w:pPr>
      <w:r>
        <w:rPr>
          <w:sz w:val="24"/>
        </w:rPr>
        <w:br w:type="page"/>
      </w:r>
    </w:p>
    <w:p w:rsidR="00E31A2D" w:rsidRPr="0009211E" w:rsidRDefault="00E94003">
      <w:pPr>
        <w:tabs>
          <w:tab w:val="left" w:pos="-1440"/>
          <w:tab w:val="left" w:pos="-720"/>
          <w:tab w:val="left" w:pos="0"/>
          <w:tab w:val="left" w:pos="360"/>
        </w:tabs>
        <w:suppressAutoHyphens/>
        <w:spacing w:line="227" w:lineRule="auto"/>
        <w:rPr>
          <w:b/>
          <w:sz w:val="24"/>
        </w:rPr>
      </w:pPr>
      <w:r>
        <w:rPr>
          <w:b/>
          <w:sz w:val="24"/>
        </w:rPr>
        <w:t>7</w:t>
      </w:r>
      <w:r w:rsidR="00E31A2D" w:rsidRPr="0009211E">
        <w:rPr>
          <w:b/>
          <w:sz w:val="24"/>
        </w:rPr>
        <w:t>.</w:t>
      </w:r>
      <w:r w:rsidR="00E31A2D" w:rsidRPr="0009211E">
        <w:rPr>
          <w:b/>
          <w:sz w:val="24"/>
        </w:rPr>
        <w:tab/>
        <w:t>Other Business</w:t>
      </w:r>
    </w:p>
    <w:p w:rsidR="007E3366" w:rsidRDefault="007E3366" w:rsidP="00EE56EB">
      <w:pPr>
        <w:tabs>
          <w:tab w:val="left" w:pos="-1440"/>
          <w:tab w:val="left" w:pos="-720"/>
          <w:tab w:val="left" w:pos="-90"/>
        </w:tabs>
        <w:suppressAutoHyphens/>
        <w:spacing w:line="227" w:lineRule="auto"/>
        <w:rPr>
          <w:sz w:val="24"/>
        </w:rPr>
      </w:pPr>
    </w:p>
    <w:p w:rsidR="00282B12" w:rsidRDefault="00AE66C7" w:rsidP="00282B12">
      <w:pPr>
        <w:suppressAutoHyphens/>
        <w:rPr>
          <w:sz w:val="24"/>
        </w:rPr>
      </w:pPr>
      <w:r>
        <w:rPr>
          <w:sz w:val="24"/>
        </w:rPr>
        <w:t xml:space="preserve">Mr. Murphy asked if there were any additional comments.  Hearing none, he </w:t>
      </w:r>
      <w:r w:rsidR="005D4AA8">
        <w:rPr>
          <w:sz w:val="24"/>
        </w:rPr>
        <w:t>introduced</w:t>
      </w:r>
      <w:r>
        <w:rPr>
          <w:sz w:val="24"/>
        </w:rPr>
        <w:t xml:space="preserve"> Mr. Mullinix to update the Comm</w:t>
      </w:r>
      <w:r w:rsidR="00C718A5">
        <w:rPr>
          <w:sz w:val="24"/>
        </w:rPr>
        <w:t>ittee on the reconciliation proc</w:t>
      </w:r>
      <w:r>
        <w:rPr>
          <w:sz w:val="24"/>
        </w:rPr>
        <w:t>e</w:t>
      </w:r>
      <w:r w:rsidR="00C718A5">
        <w:rPr>
          <w:sz w:val="24"/>
        </w:rPr>
        <w:t>s</w:t>
      </w:r>
      <w:r>
        <w:rPr>
          <w:sz w:val="24"/>
        </w:rPr>
        <w:t>s.</w:t>
      </w:r>
    </w:p>
    <w:p w:rsidR="00AE66C7" w:rsidRDefault="00AE66C7" w:rsidP="00282B12">
      <w:pPr>
        <w:suppressAutoHyphens/>
        <w:rPr>
          <w:sz w:val="24"/>
        </w:rPr>
      </w:pPr>
    </w:p>
    <w:p w:rsidR="00917D42" w:rsidRDefault="00AE66C7" w:rsidP="00282B12">
      <w:pPr>
        <w:suppressAutoHyphens/>
        <w:rPr>
          <w:sz w:val="24"/>
        </w:rPr>
      </w:pPr>
      <w:r>
        <w:rPr>
          <w:sz w:val="24"/>
        </w:rPr>
        <w:t xml:space="preserve">Mr. Mullinix thanked the Committee members for their work in providing preliminary views on nearly every agenda item for WRC-19.  </w:t>
      </w:r>
      <w:r w:rsidR="00917D42">
        <w:rPr>
          <w:sz w:val="24"/>
        </w:rPr>
        <w:t>He explained that f</w:t>
      </w:r>
      <w:r>
        <w:rPr>
          <w:sz w:val="24"/>
        </w:rPr>
        <w:t>ollowing a two week public comment period o</w:t>
      </w:r>
      <w:r w:rsidR="005D4AA8">
        <w:rPr>
          <w:sz w:val="24"/>
        </w:rPr>
        <w:t>n</w:t>
      </w:r>
      <w:r>
        <w:rPr>
          <w:sz w:val="24"/>
        </w:rPr>
        <w:t xml:space="preserve"> the WAC recommendations, the FCC </w:t>
      </w:r>
      <w:r w:rsidR="005D4AA8">
        <w:rPr>
          <w:sz w:val="24"/>
        </w:rPr>
        <w:t>work</w:t>
      </w:r>
      <w:r w:rsidR="00C718A5">
        <w:rPr>
          <w:sz w:val="24"/>
        </w:rPr>
        <w:t>s</w:t>
      </w:r>
      <w:r>
        <w:rPr>
          <w:sz w:val="24"/>
        </w:rPr>
        <w:t xml:space="preserve"> with NTIA </w:t>
      </w:r>
      <w:r w:rsidR="00917D42">
        <w:rPr>
          <w:sz w:val="24"/>
        </w:rPr>
        <w:t xml:space="preserve">and the federal agencies through the reconciliation process </w:t>
      </w:r>
      <w:r>
        <w:rPr>
          <w:sz w:val="24"/>
        </w:rPr>
        <w:t>to develop consensus U</w:t>
      </w:r>
      <w:r w:rsidR="00A34042">
        <w:rPr>
          <w:sz w:val="24"/>
        </w:rPr>
        <w:t xml:space="preserve">nited </w:t>
      </w:r>
      <w:r>
        <w:rPr>
          <w:sz w:val="24"/>
        </w:rPr>
        <w:t>S</w:t>
      </w:r>
      <w:r w:rsidR="00A34042">
        <w:rPr>
          <w:sz w:val="24"/>
        </w:rPr>
        <w:t>tates</w:t>
      </w:r>
      <w:r>
        <w:rPr>
          <w:sz w:val="24"/>
        </w:rPr>
        <w:t xml:space="preserve"> preliminary views and proposals to submit to CITEL.  At the second WAC meeting in October 2016, the Committee </w:t>
      </w:r>
      <w:r w:rsidR="00917D42">
        <w:rPr>
          <w:sz w:val="24"/>
        </w:rPr>
        <w:t>approved</w:t>
      </w:r>
      <w:r>
        <w:rPr>
          <w:sz w:val="24"/>
        </w:rPr>
        <w:t xml:space="preserve"> 17 preliminary </w:t>
      </w:r>
      <w:r w:rsidR="00C718A5">
        <w:rPr>
          <w:sz w:val="24"/>
        </w:rPr>
        <w:t>views, only three of which (</w:t>
      </w:r>
      <w:r>
        <w:rPr>
          <w:sz w:val="24"/>
        </w:rPr>
        <w:t>Agenda Items 1.4, 1.8 and 1.13</w:t>
      </w:r>
      <w:r w:rsidR="00C718A5">
        <w:rPr>
          <w:sz w:val="24"/>
        </w:rPr>
        <w:t>)</w:t>
      </w:r>
      <w:r>
        <w:rPr>
          <w:sz w:val="24"/>
        </w:rPr>
        <w:t xml:space="preserve">, were reconciled </w:t>
      </w:r>
      <w:r w:rsidR="00917D42">
        <w:rPr>
          <w:sz w:val="24"/>
        </w:rPr>
        <w:t>and submitted</w:t>
      </w:r>
      <w:r>
        <w:rPr>
          <w:sz w:val="24"/>
        </w:rPr>
        <w:t xml:space="preserve"> to </w:t>
      </w:r>
      <w:r w:rsidR="00917D42">
        <w:rPr>
          <w:sz w:val="24"/>
        </w:rPr>
        <w:t xml:space="preserve">CITEL.  The FCC and NTIA are working diligently to reconcile all the remaining preliminary views.  He was pleased to report that preliminary views on16 agenda items have been reconciled:  </w:t>
      </w:r>
    </w:p>
    <w:p w:rsidR="00917D42" w:rsidRDefault="00B82294" w:rsidP="00282B12">
      <w:pPr>
        <w:suppressAutoHyphens/>
        <w:rPr>
          <w:sz w:val="24"/>
        </w:rPr>
      </w:pPr>
      <w:r>
        <w:rPr>
          <w:sz w:val="24"/>
        </w:rPr>
        <w:t xml:space="preserve">Agenda Items </w:t>
      </w:r>
      <w:r w:rsidR="00917D42">
        <w:rPr>
          <w:sz w:val="24"/>
        </w:rPr>
        <w:t>1.2, 1.4, 1.5, 1.6, 1.8, 1.9.1, 1.9.2, 1.10, 1.11,</w:t>
      </w:r>
      <w:r>
        <w:rPr>
          <w:sz w:val="24"/>
        </w:rPr>
        <w:t xml:space="preserve"> 1.12,</w:t>
      </w:r>
      <w:r w:rsidRPr="00B82294">
        <w:rPr>
          <w:sz w:val="24"/>
        </w:rPr>
        <w:t xml:space="preserve"> </w:t>
      </w:r>
      <w:r>
        <w:rPr>
          <w:sz w:val="24"/>
        </w:rPr>
        <w:t xml:space="preserve">1.13, 1.14, and 1.15 and Issues 9.1.2, 9.1.3, and 9.1.4.  Mr. Mullinix reported that the final documents out of reconciliation </w:t>
      </w:r>
      <w:r w:rsidR="005B3EA2">
        <w:rPr>
          <w:sz w:val="24"/>
        </w:rPr>
        <w:t>will</w:t>
      </w:r>
      <w:r>
        <w:rPr>
          <w:sz w:val="24"/>
        </w:rPr>
        <w:t xml:space="preserve"> be posted to the WAC webpage under </w:t>
      </w:r>
      <w:r w:rsidR="005B3EA2">
        <w:rPr>
          <w:sz w:val="24"/>
        </w:rPr>
        <w:t>“U.S. WRC-19 Contributions to CITEL PCCII.”  The FCC and NTIA will continue to work on the remaining views and proposals leading up to the June 2017 CITEL meeting.</w:t>
      </w:r>
    </w:p>
    <w:p w:rsidR="00AE66C7" w:rsidRDefault="00AE66C7" w:rsidP="00282B12">
      <w:pPr>
        <w:suppressAutoHyphens/>
        <w:rPr>
          <w:sz w:val="24"/>
        </w:rPr>
      </w:pPr>
    </w:p>
    <w:p w:rsidR="005B3EA2" w:rsidRDefault="005B3EA2" w:rsidP="00282B12">
      <w:pPr>
        <w:suppressAutoHyphens/>
        <w:rPr>
          <w:sz w:val="24"/>
        </w:rPr>
      </w:pPr>
      <w:r>
        <w:rPr>
          <w:sz w:val="24"/>
        </w:rPr>
        <w:t xml:space="preserve">Mr. Murphy asked if there were any other comments on the reconciliation process or any other business.  </w:t>
      </w:r>
    </w:p>
    <w:p w:rsidR="00AE66C7" w:rsidRDefault="00AE66C7" w:rsidP="00282B12">
      <w:pPr>
        <w:suppressAutoHyphens/>
        <w:rPr>
          <w:sz w:val="24"/>
        </w:rPr>
      </w:pPr>
    </w:p>
    <w:p w:rsidR="00E31A2D" w:rsidRPr="00330480" w:rsidRDefault="00E31A2D" w:rsidP="00EE56EB">
      <w:pPr>
        <w:tabs>
          <w:tab w:val="left" w:pos="-1440"/>
          <w:tab w:val="left" w:pos="-720"/>
          <w:tab w:val="left" w:pos="-90"/>
        </w:tabs>
        <w:suppressAutoHyphens/>
        <w:spacing w:line="227" w:lineRule="auto"/>
        <w:rPr>
          <w:sz w:val="24"/>
        </w:rPr>
      </w:pPr>
      <w:r w:rsidRPr="00330480">
        <w:rPr>
          <w:sz w:val="24"/>
        </w:rPr>
        <w:t xml:space="preserve">There being no </w:t>
      </w:r>
      <w:r w:rsidR="00A82300" w:rsidRPr="00330480">
        <w:rPr>
          <w:sz w:val="24"/>
        </w:rPr>
        <w:t>other</w:t>
      </w:r>
      <w:r w:rsidRPr="00330480">
        <w:rPr>
          <w:sz w:val="24"/>
        </w:rPr>
        <w:t xml:space="preserve"> business,</w:t>
      </w:r>
      <w:r w:rsidR="00117851" w:rsidRPr="00330480">
        <w:rPr>
          <w:sz w:val="24"/>
        </w:rPr>
        <w:t xml:space="preserve"> </w:t>
      </w:r>
      <w:r w:rsidR="003F3236" w:rsidRPr="00330480">
        <w:rPr>
          <w:sz w:val="24"/>
        </w:rPr>
        <w:t>the meeting was adjourned</w:t>
      </w:r>
      <w:r w:rsidR="00DB39A2">
        <w:rPr>
          <w:sz w:val="24"/>
        </w:rPr>
        <w:t xml:space="preserve"> at </w:t>
      </w:r>
      <w:r w:rsidR="00DB39A2" w:rsidRPr="00282B12">
        <w:rPr>
          <w:sz w:val="24"/>
        </w:rPr>
        <w:t>11:</w:t>
      </w:r>
      <w:r w:rsidR="008205F5">
        <w:rPr>
          <w:sz w:val="24"/>
        </w:rPr>
        <w:t>45</w:t>
      </w:r>
      <w:r w:rsidR="00DB39A2">
        <w:rPr>
          <w:sz w:val="24"/>
        </w:rPr>
        <w:t xml:space="preserve"> a.m</w:t>
      </w:r>
      <w:r w:rsidR="001E676A" w:rsidRPr="00330480">
        <w:rPr>
          <w:sz w:val="24"/>
        </w:rPr>
        <w:t>.</w:t>
      </w:r>
    </w:p>
    <w:p w:rsidR="00655647" w:rsidRDefault="00812B33">
      <w:pPr>
        <w:rPr>
          <w:sz w:val="24"/>
        </w:rPr>
      </w:pPr>
      <w:r>
        <w:rPr>
          <w:sz w:val="24"/>
        </w:rPr>
        <w:br w:type="page"/>
      </w:r>
    </w:p>
    <w:p w:rsidR="000F11B0" w:rsidRPr="00330480" w:rsidRDefault="00E31A2D">
      <w:pPr>
        <w:rPr>
          <w:sz w:val="24"/>
        </w:rPr>
      </w:pPr>
      <w:r w:rsidRPr="00330480">
        <w:rPr>
          <w:sz w:val="24"/>
        </w:rPr>
        <w:t>Documents Distributed:</w:t>
      </w:r>
    </w:p>
    <w:p w:rsidR="00330480" w:rsidRPr="00330480" w:rsidRDefault="00330480" w:rsidP="00330480">
      <w:pPr>
        <w:rPr>
          <w:sz w:val="24"/>
        </w:rPr>
      </w:pPr>
    </w:p>
    <w:p w:rsidR="00DA0FAA" w:rsidRDefault="00DA0FAA" w:rsidP="00DA0FAA">
      <w:pPr>
        <w:tabs>
          <w:tab w:val="left" w:pos="1620"/>
        </w:tabs>
        <w:rPr>
          <w:sz w:val="24"/>
        </w:rPr>
      </w:pPr>
      <w:r>
        <w:rPr>
          <w:sz w:val="24"/>
        </w:rPr>
        <w:t>WAC/004</w:t>
      </w:r>
      <w:r>
        <w:rPr>
          <w:sz w:val="24"/>
        </w:rPr>
        <w:tab/>
        <w:t>WRC-19 Preparatory T</w:t>
      </w:r>
      <w:r w:rsidR="00914B3D">
        <w:rPr>
          <w:sz w:val="24"/>
        </w:rPr>
        <w:t>i</w:t>
      </w:r>
      <w:r>
        <w:rPr>
          <w:sz w:val="24"/>
        </w:rPr>
        <w:t>meline</w:t>
      </w:r>
    </w:p>
    <w:p w:rsidR="00DA0FAA" w:rsidRPr="00DA0FAA" w:rsidRDefault="00DA0FAA" w:rsidP="00DA0FAA">
      <w:pPr>
        <w:tabs>
          <w:tab w:val="left" w:pos="1620"/>
        </w:tabs>
        <w:rPr>
          <w:sz w:val="24"/>
        </w:rPr>
      </w:pPr>
      <w:r w:rsidRPr="00DA0FAA">
        <w:rPr>
          <w:sz w:val="24"/>
        </w:rPr>
        <w:t>WAC/024</w:t>
      </w:r>
      <w:r w:rsidRPr="00DA0FAA">
        <w:rPr>
          <w:sz w:val="24"/>
        </w:rPr>
        <w:tab/>
        <w:t xml:space="preserve">Draft Minutes of the Second Meeting </w:t>
      </w:r>
      <w:r>
        <w:rPr>
          <w:sz w:val="24"/>
        </w:rPr>
        <w:t>(</w:t>
      </w:r>
      <w:r w:rsidRPr="00DA0FAA">
        <w:rPr>
          <w:sz w:val="24"/>
        </w:rPr>
        <w:t>10/24/16</w:t>
      </w:r>
      <w:r>
        <w:rPr>
          <w:sz w:val="24"/>
        </w:rPr>
        <w:t>)</w:t>
      </w:r>
    </w:p>
    <w:p w:rsidR="00DA0FAA" w:rsidRPr="00DA0FAA" w:rsidRDefault="00DA0FAA" w:rsidP="00DA0FAA">
      <w:pPr>
        <w:tabs>
          <w:tab w:val="left" w:pos="1620"/>
        </w:tabs>
        <w:rPr>
          <w:sz w:val="24"/>
        </w:rPr>
      </w:pPr>
      <w:r w:rsidRPr="00DA0FAA">
        <w:rPr>
          <w:sz w:val="24"/>
        </w:rPr>
        <w:t>WAC/025</w:t>
      </w:r>
      <w:r w:rsidRPr="00DA0FAA">
        <w:rPr>
          <w:sz w:val="24"/>
        </w:rPr>
        <w:tab/>
        <w:t>NTIA Draft Proposals Agenda Item 9.1.7 and Agenda Item 9.1.8</w:t>
      </w:r>
    </w:p>
    <w:p w:rsidR="00DA0FAA" w:rsidRPr="00DA0FAA" w:rsidRDefault="00DA0FAA" w:rsidP="00DA0FAA">
      <w:pPr>
        <w:tabs>
          <w:tab w:val="left" w:pos="1620"/>
        </w:tabs>
        <w:rPr>
          <w:sz w:val="24"/>
        </w:rPr>
      </w:pPr>
      <w:r w:rsidRPr="00DA0FAA">
        <w:rPr>
          <w:sz w:val="24"/>
        </w:rPr>
        <w:t>WAC/026</w:t>
      </w:r>
      <w:r w:rsidRPr="00DA0FAA">
        <w:rPr>
          <w:sz w:val="24"/>
        </w:rPr>
        <w:tab/>
        <w:t>NTIA Draft Preliminary View Agenda Items 1.11, 1.12, 1.15, and 9.1.4</w:t>
      </w:r>
    </w:p>
    <w:p w:rsidR="00DA0FAA" w:rsidRPr="00DA0FAA" w:rsidRDefault="00DA0FAA" w:rsidP="00DA0FAA">
      <w:pPr>
        <w:tabs>
          <w:tab w:val="left" w:pos="1620"/>
        </w:tabs>
        <w:rPr>
          <w:sz w:val="24"/>
        </w:rPr>
      </w:pPr>
      <w:r w:rsidRPr="00DA0FAA">
        <w:rPr>
          <w:sz w:val="24"/>
        </w:rPr>
        <w:t>WAC/027</w:t>
      </w:r>
      <w:r w:rsidRPr="00DA0FAA">
        <w:rPr>
          <w:sz w:val="24"/>
        </w:rPr>
        <w:tab/>
        <w:t xml:space="preserve">Agenda of the Third Meeting </w:t>
      </w:r>
      <w:r>
        <w:rPr>
          <w:sz w:val="24"/>
        </w:rPr>
        <w:t>(</w:t>
      </w:r>
      <w:r w:rsidRPr="00DA0FAA">
        <w:rPr>
          <w:sz w:val="24"/>
        </w:rPr>
        <w:t>18.04.17</w:t>
      </w:r>
      <w:r>
        <w:rPr>
          <w:sz w:val="24"/>
        </w:rPr>
        <w:t>)</w:t>
      </w:r>
    </w:p>
    <w:p w:rsidR="00A50199" w:rsidRDefault="00DA0FAA" w:rsidP="00DA0FAA">
      <w:pPr>
        <w:tabs>
          <w:tab w:val="left" w:pos="1620"/>
        </w:tabs>
        <w:rPr>
          <w:sz w:val="24"/>
        </w:rPr>
      </w:pPr>
      <w:r w:rsidRPr="00DA0FAA">
        <w:rPr>
          <w:sz w:val="24"/>
        </w:rPr>
        <w:t>WAC/028</w:t>
      </w:r>
      <w:r w:rsidRPr="00DA0FAA">
        <w:rPr>
          <w:sz w:val="24"/>
        </w:rPr>
        <w:tab/>
        <w:t>NTIA Draft Preliminary Vi</w:t>
      </w:r>
      <w:r w:rsidR="00A50199">
        <w:rPr>
          <w:sz w:val="24"/>
        </w:rPr>
        <w:t>ews on Agenda Item 1.2</w:t>
      </w:r>
      <w:r w:rsidRPr="00DA0FAA">
        <w:rPr>
          <w:sz w:val="24"/>
        </w:rPr>
        <w:t xml:space="preserve"> and Agenda Item 1.3</w:t>
      </w:r>
    </w:p>
    <w:p w:rsidR="00DA0FAA" w:rsidRPr="00DA0FAA" w:rsidRDefault="00DA0FAA" w:rsidP="00DA0FAA">
      <w:pPr>
        <w:tabs>
          <w:tab w:val="left" w:pos="1620"/>
        </w:tabs>
        <w:rPr>
          <w:sz w:val="24"/>
        </w:rPr>
      </w:pPr>
      <w:r w:rsidRPr="00DA0FAA">
        <w:rPr>
          <w:sz w:val="24"/>
        </w:rPr>
        <w:t>WAC/029</w:t>
      </w:r>
      <w:r w:rsidRPr="00DA0FAA">
        <w:rPr>
          <w:sz w:val="24"/>
        </w:rPr>
        <w:tab/>
        <w:t>IWG-3 Draft Proposal Agenda Item</w:t>
      </w:r>
      <w:r>
        <w:rPr>
          <w:sz w:val="24"/>
        </w:rPr>
        <w:t xml:space="preserve"> 9.1, Issue</w:t>
      </w:r>
      <w:r w:rsidRPr="00DA0FAA">
        <w:rPr>
          <w:sz w:val="24"/>
        </w:rPr>
        <w:t xml:space="preserve"> 9.1.7</w:t>
      </w:r>
    </w:p>
    <w:p w:rsidR="00DA0FAA" w:rsidRPr="00DA0FAA" w:rsidRDefault="00DA0FAA" w:rsidP="00DA0FAA">
      <w:pPr>
        <w:tabs>
          <w:tab w:val="left" w:pos="1620"/>
        </w:tabs>
        <w:rPr>
          <w:sz w:val="24"/>
        </w:rPr>
      </w:pPr>
      <w:r w:rsidRPr="00DA0FAA">
        <w:rPr>
          <w:sz w:val="24"/>
        </w:rPr>
        <w:t>WAC/030</w:t>
      </w:r>
      <w:r w:rsidRPr="00DA0FAA">
        <w:rPr>
          <w:sz w:val="24"/>
        </w:rPr>
        <w:tab/>
        <w:t>IWG-2 Draft Preliminary View Agenda Item 1.1</w:t>
      </w:r>
    </w:p>
    <w:p w:rsidR="00DA0FAA" w:rsidRPr="00DA0FAA" w:rsidRDefault="00DA0FAA" w:rsidP="00DA0FAA">
      <w:pPr>
        <w:tabs>
          <w:tab w:val="left" w:pos="1620"/>
        </w:tabs>
        <w:rPr>
          <w:sz w:val="24"/>
        </w:rPr>
      </w:pPr>
      <w:r>
        <w:rPr>
          <w:sz w:val="24"/>
        </w:rPr>
        <w:t>WAC/031</w:t>
      </w:r>
      <w:r>
        <w:rPr>
          <w:sz w:val="24"/>
        </w:rPr>
        <w:tab/>
        <w:t xml:space="preserve">IWG-2 Draft Proposal </w:t>
      </w:r>
      <w:r w:rsidRPr="00DA0FAA">
        <w:rPr>
          <w:sz w:val="24"/>
        </w:rPr>
        <w:t>Agenda Item 1.11</w:t>
      </w:r>
    </w:p>
    <w:p w:rsidR="00DA0FAA" w:rsidRPr="00DA0FAA" w:rsidRDefault="00DA0FAA" w:rsidP="00DA0FAA">
      <w:pPr>
        <w:tabs>
          <w:tab w:val="left" w:pos="1620"/>
        </w:tabs>
        <w:rPr>
          <w:sz w:val="24"/>
        </w:rPr>
      </w:pPr>
      <w:r>
        <w:rPr>
          <w:sz w:val="24"/>
        </w:rPr>
        <w:t>WAC/032</w:t>
      </w:r>
      <w:r>
        <w:rPr>
          <w:sz w:val="24"/>
        </w:rPr>
        <w:tab/>
        <w:t>IWG-2 Draft Proposal Agenda Item</w:t>
      </w:r>
      <w:r w:rsidRPr="00DA0FAA">
        <w:rPr>
          <w:sz w:val="24"/>
        </w:rPr>
        <w:t xml:space="preserve"> 1.12</w:t>
      </w:r>
    </w:p>
    <w:p w:rsidR="00DA0FAA" w:rsidRPr="00DA0FAA" w:rsidRDefault="00DA0FAA" w:rsidP="00DA0FAA">
      <w:pPr>
        <w:tabs>
          <w:tab w:val="left" w:pos="1620"/>
        </w:tabs>
        <w:rPr>
          <w:sz w:val="24"/>
        </w:rPr>
      </w:pPr>
      <w:r>
        <w:rPr>
          <w:sz w:val="24"/>
        </w:rPr>
        <w:t>WAC/033</w:t>
      </w:r>
      <w:r>
        <w:rPr>
          <w:sz w:val="24"/>
        </w:rPr>
        <w:tab/>
        <w:t xml:space="preserve">IWG-2 Draft Proposal </w:t>
      </w:r>
      <w:r w:rsidRPr="00DA0FAA">
        <w:rPr>
          <w:sz w:val="24"/>
        </w:rPr>
        <w:t>Agenda Item</w:t>
      </w:r>
      <w:r>
        <w:rPr>
          <w:sz w:val="24"/>
        </w:rPr>
        <w:t xml:space="preserve"> 9.1, Issue</w:t>
      </w:r>
      <w:r w:rsidRPr="00DA0FAA">
        <w:rPr>
          <w:sz w:val="24"/>
        </w:rPr>
        <w:t xml:space="preserve"> 9.1.5</w:t>
      </w:r>
    </w:p>
    <w:p w:rsidR="00DA0FAA" w:rsidRPr="00DA0FAA" w:rsidRDefault="00DA0FAA" w:rsidP="00DA0FAA">
      <w:pPr>
        <w:tabs>
          <w:tab w:val="left" w:pos="1620"/>
        </w:tabs>
        <w:rPr>
          <w:sz w:val="24"/>
        </w:rPr>
      </w:pPr>
      <w:r>
        <w:rPr>
          <w:sz w:val="24"/>
        </w:rPr>
        <w:t>WAC/034</w:t>
      </w:r>
      <w:r>
        <w:rPr>
          <w:sz w:val="24"/>
        </w:rPr>
        <w:tab/>
        <w:t xml:space="preserve">IWG-2 Draft Proposal </w:t>
      </w:r>
      <w:r w:rsidRPr="00DA0FAA">
        <w:rPr>
          <w:sz w:val="24"/>
        </w:rPr>
        <w:t>Agenda Item</w:t>
      </w:r>
      <w:r>
        <w:rPr>
          <w:sz w:val="24"/>
        </w:rPr>
        <w:t xml:space="preserve"> 9.1, Issue</w:t>
      </w:r>
      <w:r w:rsidRPr="00DA0FAA">
        <w:rPr>
          <w:sz w:val="24"/>
        </w:rPr>
        <w:t xml:space="preserve"> 9.1.8</w:t>
      </w:r>
    </w:p>
    <w:p w:rsidR="005B369A" w:rsidRDefault="00DA0FAA" w:rsidP="00DA0FAA">
      <w:pPr>
        <w:tabs>
          <w:tab w:val="left" w:pos="1620"/>
        </w:tabs>
        <w:rPr>
          <w:sz w:val="24"/>
        </w:rPr>
      </w:pPr>
      <w:r w:rsidRPr="00DA0FAA">
        <w:rPr>
          <w:sz w:val="24"/>
        </w:rPr>
        <w:t>WAC/035</w:t>
      </w:r>
      <w:r w:rsidRPr="00DA0FAA">
        <w:rPr>
          <w:sz w:val="24"/>
        </w:rPr>
        <w:tab/>
        <w:t xml:space="preserve">IWG-1 Draft Preliminary View Agenda Item </w:t>
      </w:r>
      <w:r>
        <w:rPr>
          <w:sz w:val="24"/>
        </w:rPr>
        <w:t>9.1, Issue</w:t>
      </w:r>
      <w:r w:rsidRPr="00DA0FAA">
        <w:rPr>
          <w:sz w:val="24"/>
        </w:rPr>
        <w:t xml:space="preserve"> 9.1.4</w:t>
      </w:r>
    </w:p>
    <w:p w:rsidR="005B369A" w:rsidRDefault="005B369A" w:rsidP="005630C8">
      <w:pPr>
        <w:tabs>
          <w:tab w:val="left" w:pos="1620"/>
        </w:tabs>
        <w:rPr>
          <w:sz w:val="24"/>
        </w:rPr>
      </w:pPr>
    </w:p>
    <w:p w:rsidR="005B369A" w:rsidRPr="005630C8" w:rsidRDefault="005B369A" w:rsidP="005630C8">
      <w:pPr>
        <w:tabs>
          <w:tab w:val="left" w:pos="1620"/>
        </w:tabs>
        <w:rPr>
          <w:sz w:val="24"/>
        </w:rPr>
      </w:pPr>
    </w:p>
    <w:p w:rsidR="00115C4D" w:rsidRDefault="00115C4D" w:rsidP="005B369A">
      <w:pPr>
        <w:pStyle w:val="Title"/>
        <w:rPr>
          <w:highlight w:val="yellow"/>
        </w:rPr>
      </w:pPr>
    </w:p>
    <w:p w:rsidR="005630C8" w:rsidRPr="006E7015" w:rsidRDefault="005630C8" w:rsidP="00811064">
      <w:pPr>
        <w:pStyle w:val="Title"/>
        <w:tabs>
          <w:tab w:val="left" w:pos="1620"/>
          <w:tab w:val="left" w:pos="1980"/>
        </w:tabs>
        <w:ind w:left="1620" w:hanging="1620"/>
        <w:rPr>
          <w:highlight w:val="yellow"/>
        </w:rPr>
        <w:sectPr w:rsidR="005630C8" w:rsidRPr="006E7015" w:rsidSect="003F44E1">
          <w:headerReference w:type="default" r:id="rId8"/>
          <w:footerReference w:type="even" r:id="rId9"/>
          <w:footerReference w:type="default" r:id="rId10"/>
          <w:endnotePr>
            <w:numFmt w:val="decimal"/>
          </w:endnotePr>
          <w:pgSz w:w="12240" w:h="15840" w:code="1"/>
          <w:pgMar w:top="1152" w:right="1296" w:bottom="720" w:left="1296" w:header="1440" w:footer="1440" w:gutter="0"/>
          <w:cols w:space="720"/>
          <w:noEndnote/>
        </w:sectPr>
      </w:pPr>
    </w:p>
    <w:p w:rsidR="00E31A2D" w:rsidRPr="008E4722" w:rsidRDefault="00E31A2D">
      <w:pPr>
        <w:pStyle w:val="Title"/>
        <w:tabs>
          <w:tab w:val="left" w:pos="1620"/>
        </w:tabs>
      </w:pPr>
      <w:r w:rsidRPr="008E4722">
        <w:lastRenderedPageBreak/>
        <w:t>MINUTES</w:t>
      </w:r>
    </w:p>
    <w:p w:rsidR="00E31A2D" w:rsidRPr="008E4722" w:rsidRDefault="00E31A2D">
      <w:pPr>
        <w:jc w:val="center"/>
        <w:rPr>
          <w:b/>
          <w:sz w:val="28"/>
        </w:rPr>
      </w:pPr>
      <w:r w:rsidRPr="008E4722">
        <w:rPr>
          <w:b/>
          <w:sz w:val="28"/>
        </w:rPr>
        <w:t>Appendix 1</w:t>
      </w:r>
    </w:p>
    <w:p w:rsidR="00E31A2D" w:rsidRPr="008E4722" w:rsidRDefault="0044757E">
      <w:pPr>
        <w:jc w:val="center"/>
        <w:rPr>
          <w:b/>
          <w:sz w:val="28"/>
        </w:rPr>
      </w:pPr>
      <w:r>
        <w:rPr>
          <w:b/>
          <w:sz w:val="28"/>
        </w:rPr>
        <w:t>World Radiocommunication Conference</w:t>
      </w:r>
      <w:r w:rsidR="00E31A2D" w:rsidRPr="008E4722">
        <w:rPr>
          <w:b/>
          <w:sz w:val="28"/>
        </w:rPr>
        <w:t xml:space="preserve"> Advisory Committee Attendance</w:t>
      </w:r>
    </w:p>
    <w:p w:rsidR="00E31A2D" w:rsidRPr="008E4722" w:rsidRDefault="00626F8A">
      <w:pPr>
        <w:jc w:val="center"/>
        <w:rPr>
          <w:b/>
          <w:sz w:val="28"/>
        </w:rPr>
      </w:pPr>
      <w:r>
        <w:rPr>
          <w:b/>
          <w:sz w:val="28"/>
        </w:rPr>
        <w:t>Third</w:t>
      </w:r>
      <w:r w:rsidRPr="008E4722">
        <w:rPr>
          <w:b/>
          <w:sz w:val="28"/>
        </w:rPr>
        <w:t xml:space="preserve"> Meeting – </w:t>
      </w:r>
      <w:r>
        <w:rPr>
          <w:b/>
          <w:sz w:val="28"/>
        </w:rPr>
        <w:t>April 18</w:t>
      </w:r>
      <w:r w:rsidRPr="008E4722">
        <w:rPr>
          <w:b/>
          <w:sz w:val="28"/>
        </w:rPr>
        <w:t>, 201</w:t>
      </w:r>
      <w:r>
        <w:rPr>
          <w:b/>
          <w:sz w:val="28"/>
        </w:rPr>
        <w:t>7</w:t>
      </w:r>
    </w:p>
    <w:p w:rsidR="00E31A2D" w:rsidRPr="006E7015" w:rsidRDefault="00E31A2D">
      <w:pPr>
        <w:rPr>
          <w:sz w:val="18"/>
          <w:highlight w:val="yellow"/>
        </w:rPr>
      </w:pPr>
    </w:p>
    <w:p w:rsidR="00E31A2D" w:rsidRPr="006E7015" w:rsidRDefault="00E31A2D">
      <w:pPr>
        <w:tabs>
          <w:tab w:val="left" w:pos="1260"/>
        </w:tabs>
        <w:rPr>
          <w:highlight w:val="yellow"/>
        </w:rPr>
      </w:pPr>
    </w:p>
    <w:tbl>
      <w:tblPr>
        <w:tblW w:w="7794" w:type="dxa"/>
        <w:tblLayout w:type="fixed"/>
        <w:tblCellMar>
          <w:left w:w="54" w:type="dxa"/>
          <w:right w:w="54" w:type="dxa"/>
        </w:tblCellMar>
        <w:tblLook w:val="0000" w:firstRow="0" w:lastRow="0" w:firstColumn="0" w:lastColumn="0" w:noHBand="0" w:noVBand="0"/>
      </w:tblPr>
      <w:tblGrid>
        <w:gridCol w:w="7794"/>
      </w:tblGrid>
      <w:tr w:rsidR="00EF1BF8" w:rsidRPr="00B13019" w:rsidTr="00FC4BA7">
        <w:tc>
          <w:tcPr>
            <w:tcW w:w="7794" w:type="dxa"/>
          </w:tcPr>
          <w:p w:rsidR="00EF1BF8" w:rsidRPr="00EF1BF8" w:rsidRDefault="00EF1BF8" w:rsidP="0072096D">
            <w:pPr>
              <w:rPr>
                <w:sz w:val="24"/>
                <w:szCs w:val="24"/>
                <w:lang w:val="de-DE"/>
              </w:rPr>
            </w:pPr>
            <w:r w:rsidRPr="00954A85">
              <w:rPr>
                <w:sz w:val="24"/>
                <w:szCs w:val="24"/>
                <w:lang w:val="de-DE"/>
              </w:rPr>
              <w:t>Reza Arefi, Intel Corp.</w:t>
            </w:r>
          </w:p>
        </w:tc>
      </w:tr>
      <w:tr w:rsidR="0003535D" w:rsidRPr="00B13019" w:rsidTr="00FC4BA7">
        <w:tc>
          <w:tcPr>
            <w:tcW w:w="7794" w:type="dxa"/>
          </w:tcPr>
          <w:p w:rsidR="0003535D" w:rsidRPr="00EF1BF8" w:rsidRDefault="0003535D" w:rsidP="0072096D">
            <w:pPr>
              <w:rPr>
                <w:sz w:val="24"/>
                <w:szCs w:val="24"/>
                <w:highlight w:val="yellow"/>
                <w:lang w:val="de-DE"/>
              </w:rPr>
            </w:pPr>
            <w:r w:rsidRPr="00DB4C17">
              <w:rPr>
                <w:sz w:val="24"/>
                <w:szCs w:val="24"/>
                <w:lang w:val="de-DE"/>
              </w:rPr>
              <w:t>Kim Baum, SES Americom</w:t>
            </w:r>
          </w:p>
        </w:tc>
      </w:tr>
      <w:tr w:rsidR="00EF1BF8" w:rsidRPr="00B13019" w:rsidTr="00FC4BA7">
        <w:tc>
          <w:tcPr>
            <w:tcW w:w="7794" w:type="dxa"/>
          </w:tcPr>
          <w:p w:rsidR="00EF1BF8" w:rsidRPr="00EF1BF8" w:rsidRDefault="00EF1BF8" w:rsidP="0072096D">
            <w:pPr>
              <w:rPr>
                <w:sz w:val="24"/>
                <w:szCs w:val="24"/>
                <w:lang w:val="de-DE"/>
              </w:rPr>
            </w:pPr>
            <w:r w:rsidRPr="00954A85">
              <w:rPr>
                <w:sz w:val="24"/>
                <w:szCs w:val="24"/>
                <w:lang w:val="de-DE"/>
              </w:rPr>
              <w:t>Nina Beebe, Access Partnership</w:t>
            </w:r>
          </w:p>
        </w:tc>
      </w:tr>
      <w:tr w:rsidR="00EF1BF8" w:rsidRPr="002F2C1B" w:rsidTr="00FC4BA7">
        <w:tc>
          <w:tcPr>
            <w:tcW w:w="7794" w:type="dxa"/>
          </w:tcPr>
          <w:p w:rsidR="00EF1BF8" w:rsidRPr="00EF1BF8" w:rsidRDefault="00EF1BF8" w:rsidP="0072096D">
            <w:pPr>
              <w:rPr>
                <w:sz w:val="24"/>
                <w:szCs w:val="24"/>
                <w:lang w:val="de-DE"/>
              </w:rPr>
            </w:pPr>
            <w:r w:rsidRPr="00EF1BF8">
              <w:rPr>
                <w:sz w:val="24"/>
                <w:szCs w:val="24"/>
                <w:lang w:val="de-DE"/>
              </w:rPr>
              <w:t>Winston Caldwell, 21st Century Fox</w:t>
            </w:r>
          </w:p>
        </w:tc>
      </w:tr>
      <w:tr w:rsidR="00DB4C17" w:rsidRPr="00626F8A" w:rsidTr="00FC4BA7">
        <w:tc>
          <w:tcPr>
            <w:tcW w:w="7794" w:type="dxa"/>
          </w:tcPr>
          <w:p w:rsidR="00DB4C17" w:rsidRPr="00954A85" w:rsidRDefault="00DB4C17" w:rsidP="00DB4C17">
            <w:pPr>
              <w:rPr>
                <w:sz w:val="24"/>
                <w:szCs w:val="24"/>
                <w:lang w:val="de-DE"/>
              </w:rPr>
            </w:pPr>
            <w:r w:rsidRPr="00954A85">
              <w:rPr>
                <w:sz w:val="24"/>
                <w:szCs w:val="24"/>
                <w:lang w:val="de-DE"/>
              </w:rPr>
              <w:t>Joseph Cramer, Boeing</w:t>
            </w:r>
          </w:p>
        </w:tc>
      </w:tr>
      <w:tr w:rsidR="0033116B" w:rsidRPr="00AA7364" w:rsidTr="00FC4BA7">
        <w:tc>
          <w:tcPr>
            <w:tcW w:w="7794" w:type="dxa"/>
            <w:tcBorders>
              <w:top w:val="nil"/>
              <w:left w:val="nil"/>
              <w:bottom w:val="nil"/>
              <w:right w:val="nil"/>
            </w:tcBorders>
          </w:tcPr>
          <w:p w:rsidR="0033116B" w:rsidRPr="00DB4C17" w:rsidRDefault="00022135" w:rsidP="00515A21">
            <w:pPr>
              <w:rPr>
                <w:sz w:val="24"/>
                <w:szCs w:val="24"/>
              </w:rPr>
            </w:pPr>
            <w:r w:rsidRPr="00626F8A">
              <w:rPr>
                <w:sz w:val="24"/>
                <w:szCs w:val="24"/>
              </w:rPr>
              <w:t>Giselle Creeser, Inmarsat</w:t>
            </w:r>
          </w:p>
        </w:tc>
      </w:tr>
      <w:tr w:rsidR="00DB4C17" w:rsidRPr="00AA7364" w:rsidTr="00DB4C17">
        <w:trPr>
          <w:trHeight w:val="180"/>
        </w:trPr>
        <w:tc>
          <w:tcPr>
            <w:tcW w:w="7794" w:type="dxa"/>
            <w:tcBorders>
              <w:top w:val="nil"/>
              <w:left w:val="nil"/>
              <w:bottom w:val="nil"/>
              <w:right w:val="nil"/>
            </w:tcBorders>
          </w:tcPr>
          <w:p w:rsidR="00DB4C17" w:rsidRPr="00DB4C17" w:rsidRDefault="00DB4C17" w:rsidP="00515A21">
            <w:pPr>
              <w:rPr>
                <w:sz w:val="24"/>
                <w:szCs w:val="24"/>
              </w:rPr>
            </w:pPr>
            <w:r w:rsidRPr="00DB4C17">
              <w:rPr>
                <w:sz w:val="24"/>
                <w:szCs w:val="24"/>
              </w:rPr>
              <w:t>Dave Case, Cisco</w:t>
            </w:r>
          </w:p>
        </w:tc>
      </w:tr>
      <w:tr w:rsidR="008B0FAC" w:rsidRPr="006E7015" w:rsidTr="00FC4BA7">
        <w:tc>
          <w:tcPr>
            <w:tcW w:w="7794" w:type="dxa"/>
          </w:tcPr>
          <w:p w:rsidR="008B0FAC" w:rsidRPr="00EF1BF8" w:rsidRDefault="00022135" w:rsidP="00515A21">
            <w:pPr>
              <w:rPr>
                <w:sz w:val="24"/>
                <w:szCs w:val="24"/>
              </w:rPr>
            </w:pPr>
            <w:r w:rsidRPr="00EF1BF8">
              <w:rPr>
                <w:sz w:val="24"/>
                <w:szCs w:val="24"/>
                <w:lang w:val="de-DE"/>
              </w:rPr>
              <w:t>Kyle Entz, Sprint</w:t>
            </w:r>
          </w:p>
        </w:tc>
      </w:tr>
      <w:tr w:rsidR="00DB4C17" w:rsidRPr="006E7015" w:rsidTr="00FC4BA7">
        <w:tc>
          <w:tcPr>
            <w:tcW w:w="7794" w:type="dxa"/>
          </w:tcPr>
          <w:p w:rsidR="00DB4C17" w:rsidRPr="00EF1BF8" w:rsidRDefault="00DB4C17" w:rsidP="00515A21">
            <w:pPr>
              <w:rPr>
                <w:sz w:val="24"/>
                <w:szCs w:val="24"/>
                <w:lang w:val="de-DE"/>
              </w:rPr>
            </w:pPr>
            <w:r>
              <w:rPr>
                <w:sz w:val="24"/>
                <w:szCs w:val="24"/>
                <w:lang w:val="de-DE"/>
              </w:rPr>
              <w:t xml:space="preserve">Louis Fiore, </w:t>
            </w:r>
            <w:r w:rsidR="000212DE" w:rsidRPr="000212DE">
              <w:rPr>
                <w:sz w:val="24"/>
                <w:szCs w:val="24"/>
                <w:lang w:val="de-DE"/>
              </w:rPr>
              <w:t>Central Station Alarm Association</w:t>
            </w:r>
          </w:p>
        </w:tc>
      </w:tr>
      <w:tr w:rsidR="00DB4C17" w:rsidRPr="006E7015" w:rsidTr="00FC4BA7">
        <w:tc>
          <w:tcPr>
            <w:tcW w:w="7794" w:type="dxa"/>
          </w:tcPr>
          <w:p w:rsidR="00DB4C17" w:rsidRDefault="00DB4C17" w:rsidP="00515A21">
            <w:pPr>
              <w:rPr>
                <w:sz w:val="24"/>
                <w:szCs w:val="24"/>
                <w:lang w:val="de-DE"/>
              </w:rPr>
            </w:pPr>
            <w:r w:rsidRPr="00954A85">
              <w:rPr>
                <w:sz w:val="24"/>
                <w:szCs w:val="24"/>
              </w:rPr>
              <w:t>Alexander Gerdenitsch, Intelsat</w:t>
            </w:r>
          </w:p>
        </w:tc>
      </w:tr>
      <w:tr w:rsidR="00EF1BF8" w:rsidRPr="006E7015" w:rsidTr="00FC4BA7">
        <w:tc>
          <w:tcPr>
            <w:tcW w:w="7794" w:type="dxa"/>
          </w:tcPr>
          <w:p w:rsidR="00EF1BF8" w:rsidRPr="00EF1BF8" w:rsidRDefault="00DB4C17" w:rsidP="00515A21">
            <w:pPr>
              <w:rPr>
                <w:sz w:val="24"/>
                <w:szCs w:val="24"/>
                <w:lang w:val="de-DE"/>
              </w:rPr>
            </w:pPr>
            <w:r>
              <w:rPr>
                <w:sz w:val="24"/>
                <w:szCs w:val="24"/>
                <w:lang w:val="de-DE"/>
              </w:rPr>
              <w:t>Kri</w:t>
            </w:r>
            <w:r w:rsidR="00EF1BF8" w:rsidRPr="00EF1BF8">
              <w:rPr>
                <w:sz w:val="24"/>
                <w:szCs w:val="24"/>
                <w:lang w:val="de-DE"/>
              </w:rPr>
              <w:t xml:space="preserve">s Hutchison, </w:t>
            </w:r>
            <w:r w:rsidR="000212DE" w:rsidRPr="000212DE">
              <w:rPr>
                <w:sz w:val="24"/>
                <w:szCs w:val="24"/>
                <w:lang w:val="de-DE"/>
              </w:rPr>
              <w:t>Aviation Spectrum Resources, Inc.</w:t>
            </w:r>
          </w:p>
        </w:tc>
      </w:tr>
      <w:tr w:rsidR="00B13019" w:rsidRPr="006E7015" w:rsidTr="00FC4BA7">
        <w:tc>
          <w:tcPr>
            <w:tcW w:w="7794" w:type="dxa"/>
          </w:tcPr>
          <w:p w:rsidR="00B13019" w:rsidRPr="00EF1BF8" w:rsidRDefault="00B13019" w:rsidP="00515A21">
            <w:pPr>
              <w:rPr>
                <w:sz w:val="24"/>
                <w:szCs w:val="24"/>
                <w:highlight w:val="yellow"/>
              </w:rPr>
            </w:pPr>
            <w:r w:rsidRPr="00DB4C17">
              <w:rPr>
                <w:sz w:val="24"/>
                <w:szCs w:val="24"/>
              </w:rPr>
              <w:t>Don Jansky, Jansky-Barmat Telecommunications</w:t>
            </w:r>
          </w:p>
        </w:tc>
      </w:tr>
      <w:tr w:rsidR="00B13019" w:rsidRPr="006E7015" w:rsidTr="00FC4BA7">
        <w:tc>
          <w:tcPr>
            <w:tcW w:w="7794" w:type="dxa"/>
          </w:tcPr>
          <w:p w:rsidR="00B13019" w:rsidRPr="00EF1BF8" w:rsidRDefault="00B13019" w:rsidP="00515A21">
            <w:pPr>
              <w:rPr>
                <w:sz w:val="24"/>
                <w:szCs w:val="24"/>
                <w:highlight w:val="yellow"/>
              </w:rPr>
            </w:pPr>
            <w:r w:rsidRPr="00DB4C17">
              <w:rPr>
                <w:sz w:val="24"/>
                <w:szCs w:val="24"/>
              </w:rPr>
              <w:t>William K. Keane, Aerospace and Flight Test Radio Coordinating Council</w:t>
            </w:r>
          </w:p>
        </w:tc>
      </w:tr>
      <w:tr w:rsidR="00D80453" w:rsidRPr="006E7015" w:rsidTr="00FC4BA7">
        <w:tc>
          <w:tcPr>
            <w:tcW w:w="7794" w:type="dxa"/>
          </w:tcPr>
          <w:p w:rsidR="00D80453" w:rsidRPr="00EF1BF8" w:rsidRDefault="00D80453" w:rsidP="00E50301">
            <w:pPr>
              <w:rPr>
                <w:sz w:val="24"/>
                <w:szCs w:val="24"/>
              </w:rPr>
            </w:pPr>
            <w:r w:rsidRPr="00EF1BF8">
              <w:rPr>
                <w:sz w:val="24"/>
                <w:szCs w:val="24"/>
              </w:rPr>
              <w:t>Scott Kotler, Lockheed Martin</w:t>
            </w:r>
          </w:p>
        </w:tc>
      </w:tr>
      <w:tr w:rsidR="00022135" w:rsidRPr="006E7015" w:rsidTr="00FC4BA7">
        <w:tc>
          <w:tcPr>
            <w:tcW w:w="7794" w:type="dxa"/>
          </w:tcPr>
          <w:p w:rsidR="00022135" w:rsidRPr="00DB4C17" w:rsidRDefault="00022135" w:rsidP="00E50301">
            <w:pPr>
              <w:rPr>
                <w:sz w:val="24"/>
                <w:szCs w:val="24"/>
              </w:rPr>
            </w:pPr>
            <w:r w:rsidRPr="00DB4C17">
              <w:rPr>
                <w:sz w:val="24"/>
                <w:szCs w:val="24"/>
              </w:rPr>
              <w:t>Damon Ladson, Harris Wiltshire Grannis</w:t>
            </w:r>
          </w:p>
        </w:tc>
      </w:tr>
      <w:tr w:rsidR="00AA7364" w:rsidRPr="006E7015" w:rsidTr="00FC4BA7">
        <w:tc>
          <w:tcPr>
            <w:tcW w:w="7794" w:type="dxa"/>
          </w:tcPr>
          <w:p w:rsidR="00AA7364" w:rsidRPr="00EF1BF8" w:rsidRDefault="00AA7364" w:rsidP="0072096D">
            <w:pPr>
              <w:rPr>
                <w:noProof/>
                <w:color w:val="auto"/>
                <w:sz w:val="24"/>
                <w:szCs w:val="24"/>
              </w:rPr>
            </w:pPr>
            <w:r w:rsidRPr="00EF1BF8">
              <w:rPr>
                <w:noProof/>
                <w:color w:val="auto"/>
                <w:sz w:val="24"/>
                <w:szCs w:val="24"/>
              </w:rPr>
              <w:t>Jennifer Manner, EchoStar</w:t>
            </w:r>
          </w:p>
        </w:tc>
      </w:tr>
      <w:tr w:rsidR="00DB4C17" w:rsidRPr="00AA7364" w:rsidTr="00FC4BA7">
        <w:tc>
          <w:tcPr>
            <w:tcW w:w="7794" w:type="dxa"/>
          </w:tcPr>
          <w:p w:rsidR="00DB4C17" w:rsidRPr="00EF1BF8" w:rsidRDefault="00DB4C17" w:rsidP="0072096D">
            <w:pPr>
              <w:rPr>
                <w:noProof/>
                <w:color w:val="auto"/>
                <w:sz w:val="24"/>
                <w:szCs w:val="24"/>
                <w:highlight w:val="yellow"/>
              </w:rPr>
            </w:pPr>
            <w:r w:rsidRPr="00DB4C17">
              <w:rPr>
                <w:sz w:val="24"/>
                <w:szCs w:val="24"/>
              </w:rPr>
              <w:t>Eric Miller, Nextlink</w:t>
            </w:r>
          </w:p>
        </w:tc>
      </w:tr>
      <w:tr w:rsidR="00736255" w:rsidRPr="006E7015" w:rsidTr="00FC4BA7">
        <w:tc>
          <w:tcPr>
            <w:tcW w:w="7794" w:type="dxa"/>
          </w:tcPr>
          <w:p w:rsidR="00736255" w:rsidRPr="00D80453" w:rsidRDefault="00736255" w:rsidP="00D80453">
            <w:pPr>
              <w:rPr>
                <w:noProof/>
                <w:color w:val="auto"/>
                <w:sz w:val="24"/>
                <w:szCs w:val="24"/>
                <w:highlight w:val="yellow"/>
              </w:rPr>
            </w:pPr>
            <w:r w:rsidRPr="00D80453">
              <w:rPr>
                <w:noProof/>
                <w:color w:val="auto"/>
                <w:sz w:val="24"/>
                <w:szCs w:val="24"/>
              </w:rPr>
              <w:t xml:space="preserve">Christopher Murphy, </w:t>
            </w:r>
            <w:r w:rsidR="00D80453" w:rsidRPr="00D80453">
              <w:rPr>
                <w:noProof/>
                <w:color w:val="auto"/>
                <w:sz w:val="24"/>
                <w:szCs w:val="24"/>
              </w:rPr>
              <w:t>ViaSat</w:t>
            </w:r>
          </w:p>
        </w:tc>
      </w:tr>
      <w:tr w:rsidR="00251CA0" w:rsidRPr="006E7015" w:rsidTr="00FC4BA7">
        <w:tc>
          <w:tcPr>
            <w:tcW w:w="7794" w:type="dxa"/>
          </w:tcPr>
          <w:p w:rsidR="00251CA0" w:rsidRPr="00D80453" w:rsidRDefault="00251CA0" w:rsidP="00D80453">
            <w:pPr>
              <w:rPr>
                <w:noProof/>
                <w:color w:val="auto"/>
                <w:sz w:val="24"/>
                <w:szCs w:val="24"/>
              </w:rPr>
            </w:pPr>
            <w:r>
              <w:rPr>
                <w:noProof/>
                <w:color w:val="auto"/>
                <w:sz w:val="24"/>
                <w:szCs w:val="24"/>
              </w:rPr>
              <w:t>Tom Power, CTIA</w:t>
            </w:r>
          </w:p>
        </w:tc>
      </w:tr>
      <w:tr w:rsidR="00EF1BF8" w:rsidRPr="006E7015" w:rsidTr="00FC4BA7">
        <w:tc>
          <w:tcPr>
            <w:tcW w:w="7794" w:type="dxa"/>
          </w:tcPr>
          <w:p w:rsidR="00EF1BF8" w:rsidRDefault="00EF1BF8" w:rsidP="00D80453">
            <w:pPr>
              <w:rPr>
                <w:noProof/>
                <w:color w:val="auto"/>
                <w:sz w:val="24"/>
                <w:szCs w:val="24"/>
              </w:rPr>
            </w:pPr>
            <w:r>
              <w:rPr>
                <w:noProof/>
                <w:color w:val="auto"/>
                <w:sz w:val="24"/>
                <w:szCs w:val="24"/>
              </w:rPr>
              <w:t>Mark Racek, Ericsson</w:t>
            </w:r>
          </w:p>
        </w:tc>
      </w:tr>
      <w:tr w:rsidR="0033116B" w:rsidRPr="00AA7364" w:rsidTr="00FC4BA7">
        <w:trPr>
          <w:trHeight w:val="80"/>
        </w:trPr>
        <w:tc>
          <w:tcPr>
            <w:tcW w:w="7794" w:type="dxa"/>
            <w:tcBorders>
              <w:top w:val="nil"/>
              <w:left w:val="nil"/>
              <w:bottom w:val="nil"/>
              <w:right w:val="nil"/>
            </w:tcBorders>
          </w:tcPr>
          <w:p w:rsidR="0033116B" w:rsidRPr="00B13019" w:rsidRDefault="00022135" w:rsidP="00515A21">
            <w:pPr>
              <w:rPr>
                <w:sz w:val="24"/>
                <w:szCs w:val="24"/>
                <w:highlight w:val="yellow"/>
              </w:rPr>
            </w:pPr>
            <w:r w:rsidRPr="00022135">
              <w:rPr>
                <w:sz w:val="24"/>
                <w:szCs w:val="24"/>
              </w:rPr>
              <w:t>Veena Rawat, GSMA</w:t>
            </w:r>
          </w:p>
        </w:tc>
      </w:tr>
      <w:tr w:rsidR="00DB4C17" w:rsidRPr="00AA7364" w:rsidTr="00FC4BA7">
        <w:trPr>
          <w:trHeight w:val="80"/>
        </w:trPr>
        <w:tc>
          <w:tcPr>
            <w:tcW w:w="7794" w:type="dxa"/>
            <w:tcBorders>
              <w:top w:val="nil"/>
              <w:left w:val="nil"/>
              <w:bottom w:val="nil"/>
              <w:right w:val="nil"/>
            </w:tcBorders>
          </w:tcPr>
          <w:p w:rsidR="00DB4C17" w:rsidRPr="00022135" w:rsidRDefault="00DB4C17" w:rsidP="00515A21">
            <w:pPr>
              <w:rPr>
                <w:sz w:val="24"/>
                <w:szCs w:val="24"/>
              </w:rPr>
            </w:pPr>
            <w:r w:rsidRPr="00954A85">
              <w:rPr>
                <w:sz w:val="24"/>
                <w:szCs w:val="24"/>
              </w:rPr>
              <w:t>Juan Roldan, TMG, Inc.</w:t>
            </w:r>
          </w:p>
        </w:tc>
      </w:tr>
      <w:tr w:rsidR="00DB4C17" w:rsidRPr="00AA7364" w:rsidTr="00FC4BA7">
        <w:trPr>
          <w:trHeight w:val="80"/>
        </w:trPr>
        <w:tc>
          <w:tcPr>
            <w:tcW w:w="7794" w:type="dxa"/>
            <w:tcBorders>
              <w:top w:val="nil"/>
              <w:left w:val="nil"/>
              <w:bottom w:val="nil"/>
              <w:right w:val="nil"/>
            </w:tcBorders>
          </w:tcPr>
          <w:p w:rsidR="00DB4C17" w:rsidRPr="00022135" w:rsidRDefault="00DB4C17" w:rsidP="00515A21">
            <w:pPr>
              <w:rPr>
                <w:sz w:val="24"/>
                <w:szCs w:val="24"/>
              </w:rPr>
            </w:pPr>
            <w:r>
              <w:rPr>
                <w:sz w:val="24"/>
                <w:szCs w:val="24"/>
              </w:rPr>
              <w:t>Alexander Roytblat, Wi-Fi Alliance</w:t>
            </w:r>
          </w:p>
        </w:tc>
      </w:tr>
      <w:tr w:rsidR="00DB4C17" w:rsidRPr="00AA7364" w:rsidTr="00FC4BA7">
        <w:trPr>
          <w:trHeight w:val="80"/>
        </w:trPr>
        <w:tc>
          <w:tcPr>
            <w:tcW w:w="7794" w:type="dxa"/>
            <w:tcBorders>
              <w:top w:val="nil"/>
              <w:left w:val="nil"/>
              <w:bottom w:val="nil"/>
              <w:right w:val="nil"/>
            </w:tcBorders>
          </w:tcPr>
          <w:p w:rsidR="00DB4C17" w:rsidRPr="00EF1BF8" w:rsidRDefault="00DB4C17" w:rsidP="00515A21">
            <w:pPr>
              <w:rPr>
                <w:sz w:val="24"/>
                <w:szCs w:val="24"/>
                <w:highlight w:val="yellow"/>
              </w:rPr>
            </w:pPr>
            <w:r w:rsidRPr="00DB4C17">
              <w:rPr>
                <w:sz w:val="24"/>
                <w:szCs w:val="24"/>
              </w:rPr>
              <w:t>Gerhard Schoenthal, Virginia Diodes, Inc.</w:t>
            </w:r>
          </w:p>
        </w:tc>
      </w:tr>
      <w:tr w:rsidR="00022135" w:rsidRPr="00AA7364" w:rsidTr="00FC4BA7">
        <w:trPr>
          <w:trHeight w:val="80"/>
        </w:trPr>
        <w:tc>
          <w:tcPr>
            <w:tcW w:w="7794" w:type="dxa"/>
            <w:tcBorders>
              <w:top w:val="nil"/>
              <w:left w:val="nil"/>
              <w:bottom w:val="nil"/>
              <w:right w:val="nil"/>
            </w:tcBorders>
          </w:tcPr>
          <w:p w:rsidR="00022135" w:rsidRPr="00EF1BF8" w:rsidRDefault="00022135" w:rsidP="00515A21">
            <w:pPr>
              <w:rPr>
                <w:sz w:val="24"/>
                <w:szCs w:val="24"/>
                <w:highlight w:val="yellow"/>
              </w:rPr>
            </w:pPr>
            <w:r w:rsidRPr="00DB4C17">
              <w:rPr>
                <w:sz w:val="24"/>
                <w:szCs w:val="24"/>
              </w:rPr>
              <w:t>Andy Scott, National Cable and Telecommunications Association</w:t>
            </w:r>
          </w:p>
        </w:tc>
      </w:tr>
      <w:tr w:rsidR="001A08DF" w:rsidRPr="006E7015" w:rsidTr="00FC4BA7">
        <w:tc>
          <w:tcPr>
            <w:tcW w:w="7794" w:type="dxa"/>
          </w:tcPr>
          <w:p w:rsidR="001A08DF" w:rsidRPr="00EF1BF8" w:rsidRDefault="00D80453" w:rsidP="0072096D">
            <w:pPr>
              <w:rPr>
                <w:sz w:val="24"/>
                <w:szCs w:val="24"/>
                <w:highlight w:val="yellow"/>
              </w:rPr>
            </w:pPr>
            <w:r w:rsidRPr="000212DE">
              <w:rPr>
                <w:sz w:val="24"/>
                <w:szCs w:val="24"/>
              </w:rPr>
              <w:t>Robert Weller, National Association of Broadcasters</w:t>
            </w:r>
          </w:p>
        </w:tc>
      </w:tr>
      <w:tr w:rsidR="00022135" w:rsidRPr="006E7015" w:rsidTr="00FC4BA7">
        <w:tc>
          <w:tcPr>
            <w:tcW w:w="7794" w:type="dxa"/>
          </w:tcPr>
          <w:p w:rsidR="00022135" w:rsidRPr="00D80453" w:rsidRDefault="00022135" w:rsidP="0072096D">
            <w:pPr>
              <w:rPr>
                <w:sz w:val="24"/>
                <w:szCs w:val="24"/>
              </w:rPr>
            </w:pPr>
            <w:r w:rsidRPr="00954A85">
              <w:rPr>
                <w:sz w:val="24"/>
                <w:szCs w:val="24"/>
              </w:rPr>
              <w:t>Jack Wengryniuk, AT&amp;T</w:t>
            </w:r>
          </w:p>
        </w:tc>
      </w:tr>
    </w:tbl>
    <w:p w:rsidR="00432D85" w:rsidRPr="006E7015" w:rsidRDefault="00432D85">
      <w:pPr>
        <w:rPr>
          <w:b/>
          <w:sz w:val="36"/>
          <w:highlight w:val="yellow"/>
        </w:rPr>
        <w:sectPr w:rsidR="00432D85" w:rsidRPr="006E7015" w:rsidSect="00C64E37">
          <w:endnotePr>
            <w:numFmt w:val="decimal"/>
          </w:endnotePr>
          <w:pgSz w:w="12240" w:h="15840"/>
          <w:pgMar w:top="360" w:right="907" w:bottom="360" w:left="1944" w:header="1440" w:footer="1440" w:gutter="0"/>
          <w:cols w:space="720"/>
          <w:noEndnote/>
        </w:sectPr>
      </w:pPr>
    </w:p>
    <w:p w:rsidR="00E31A2D" w:rsidRPr="008E4722" w:rsidRDefault="00E31A2D">
      <w:pPr>
        <w:jc w:val="center"/>
        <w:rPr>
          <w:b/>
          <w:sz w:val="36"/>
        </w:rPr>
      </w:pPr>
      <w:r w:rsidRPr="008E4722">
        <w:rPr>
          <w:b/>
          <w:sz w:val="36"/>
        </w:rPr>
        <w:lastRenderedPageBreak/>
        <w:t>MINUTES</w:t>
      </w:r>
    </w:p>
    <w:p w:rsidR="00E31A2D" w:rsidRPr="008E4722" w:rsidRDefault="00E31A2D">
      <w:pPr>
        <w:jc w:val="center"/>
        <w:rPr>
          <w:b/>
          <w:sz w:val="28"/>
        </w:rPr>
      </w:pPr>
      <w:r w:rsidRPr="008E4722">
        <w:rPr>
          <w:b/>
          <w:sz w:val="28"/>
        </w:rPr>
        <w:t>Appendix 2</w:t>
      </w:r>
    </w:p>
    <w:p w:rsidR="003A4DA7" w:rsidRPr="008E4722" w:rsidRDefault="003A4DA7" w:rsidP="003A4DA7">
      <w:pPr>
        <w:jc w:val="center"/>
        <w:rPr>
          <w:b/>
          <w:sz w:val="28"/>
        </w:rPr>
      </w:pPr>
      <w:r>
        <w:rPr>
          <w:b/>
          <w:sz w:val="28"/>
        </w:rPr>
        <w:t>World Radiocommunication Conference</w:t>
      </w:r>
      <w:r w:rsidRPr="008E4722">
        <w:rPr>
          <w:b/>
          <w:sz w:val="28"/>
        </w:rPr>
        <w:t xml:space="preserve"> Advisory Committee Attendance</w:t>
      </w:r>
    </w:p>
    <w:p w:rsidR="00B346B6" w:rsidRPr="008E4722" w:rsidRDefault="00626F8A" w:rsidP="003A4DA7">
      <w:pPr>
        <w:jc w:val="center"/>
        <w:rPr>
          <w:b/>
          <w:sz w:val="28"/>
        </w:rPr>
      </w:pPr>
      <w:r>
        <w:rPr>
          <w:b/>
          <w:sz w:val="28"/>
        </w:rPr>
        <w:t>Third</w:t>
      </w:r>
      <w:r w:rsidR="003A4DA7" w:rsidRPr="008E4722">
        <w:rPr>
          <w:b/>
          <w:sz w:val="28"/>
        </w:rPr>
        <w:t xml:space="preserve"> Meeting – </w:t>
      </w:r>
      <w:r>
        <w:rPr>
          <w:b/>
          <w:sz w:val="28"/>
        </w:rPr>
        <w:t>April 18</w:t>
      </w:r>
      <w:r w:rsidR="003A4DA7" w:rsidRPr="008E4722">
        <w:rPr>
          <w:b/>
          <w:sz w:val="28"/>
        </w:rPr>
        <w:t>, 201</w:t>
      </w:r>
      <w:r>
        <w:rPr>
          <w:b/>
          <w:sz w:val="28"/>
        </w:rPr>
        <w:t>7</w:t>
      </w:r>
    </w:p>
    <w:p w:rsidR="00B346B6" w:rsidRPr="006E7015" w:rsidRDefault="00B346B6" w:rsidP="00B346B6">
      <w:pPr>
        <w:rPr>
          <w:sz w:val="18"/>
          <w:highlight w:val="yellow"/>
        </w:rPr>
      </w:pPr>
    </w:p>
    <w:p w:rsidR="00C64E37" w:rsidRPr="00D02BF5" w:rsidRDefault="00C64E37" w:rsidP="00C64E37">
      <w:pPr>
        <w:rPr>
          <w:b/>
          <w:sz w:val="28"/>
        </w:rPr>
      </w:pPr>
      <w:r w:rsidRPr="00D02BF5">
        <w:rPr>
          <w:b/>
          <w:sz w:val="28"/>
        </w:rPr>
        <w:t>FCC Representatives:</w:t>
      </w:r>
    </w:p>
    <w:tbl>
      <w:tblPr>
        <w:tblW w:w="8064" w:type="dxa"/>
        <w:tblLayout w:type="fixed"/>
        <w:tblCellMar>
          <w:left w:w="54" w:type="dxa"/>
          <w:right w:w="54" w:type="dxa"/>
        </w:tblCellMar>
        <w:tblLook w:val="0000" w:firstRow="0" w:lastRow="0" w:firstColumn="0" w:lastColumn="0" w:noHBand="0" w:noVBand="0"/>
      </w:tblPr>
      <w:tblGrid>
        <w:gridCol w:w="8064"/>
      </w:tblGrid>
      <w:tr w:rsidR="00C64E37" w:rsidRPr="000947C4" w:rsidTr="00C10C16">
        <w:tc>
          <w:tcPr>
            <w:tcW w:w="8064" w:type="dxa"/>
            <w:tcBorders>
              <w:top w:val="nil"/>
              <w:left w:val="nil"/>
              <w:bottom w:val="nil"/>
              <w:right w:val="nil"/>
            </w:tcBorders>
          </w:tcPr>
          <w:p w:rsidR="00C64E37" w:rsidRPr="000947C4" w:rsidRDefault="00022135" w:rsidP="0072096D">
            <w:pPr>
              <w:rPr>
                <w:sz w:val="24"/>
                <w:szCs w:val="24"/>
                <w:highlight w:val="yellow"/>
                <w:lang w:val="es-ES"/>
              </w:rPr>
            </w:pPr>
            <w:r w:rsidRPr="00022135">
              <w:rPr>
                <w:sz w:val="24"/>
                <w:szCs w:val="24"/>
                <w:lang w:val="es-ES"/>
              </w:rPr>
              <w:t>Michael Mullinix</w:t>
            </w:r>
          </w:p>
        </w:tc>
      </w:tr>
      <w:tr w:rsidR="00022135" w:rsidRPr="000947C4" w:rsidTr="00C10C16">
        <w:tc>
          <w:tcPr>
            <w:tcW w:w="8064" w:type="dxa"/>
            <w:tcBorders>
              <w:top w:val="nil"/>
              <w:left w:val="nil"/>
              <w:bottom w:val="nil"/>
              <w:right w:val="nil"/>
            </w:tcBorders>
          </w:tcPr>
          <w:p w:rsidR="00022135" w:rsidRPr="00022135" w:rsidRDefault="00022135" w:rsidP="0072096D">
            <w:pPr>
              <w:rPr>
                <w:sz w:val="24"/>
                <w:szCs w:val="24"/>
                <w:lang w:val="es-ES"/>
              </w:rPr>
            </w:pPr>
            <w:r w:rsidRPr="00022135">
              <w:rPr>
                <w:sz w:val="24"/>
                <w:szCs w:val="24"/>
                <w:lang w:val="es-ES"/>
              </w:rPr>
              <w:t>Dante Ibarra, FCC</w:t>
            </w:r>
          </w:p>
        </w:tc>
      </w:tr>
      <w:tr w:rsidR="00736255" w:rsidRPr="000947C4" w:rsidTr="00C10C16">
        <w:tc>
          <w:tcPr>
            <w:tcW w:w="8064" w:type="dxa"/>
            <w:tcBorders>
              <w:top w:val="nil"/>
              <w:left w:val="nil"/>
              <w:bottom w:val="nil"/>
              <w:right w:val="nil"/>
            </w:tcBorders>
          </w:tcPr>
          <w:p w:rsidR="00736255" w:rsidRPr="000947C4" w:rsidRDefault="00736255" w:rsidP="002A62A8">
            <w:pPr>
              <w:rPr>
                <w:sz w:val="24"/>
                <w:szCs w:val="24"/>
                <w:highlight w:val="yellow"/>
              </w:rPr>
            </w:pPr>
            <w:r w:rsidRPr="00022135">
              <w:rPr>
                <w:sz w:val="24"/>
                <w:szCs w:val="24"/>
              </w:rPr>
              <w:t>Jose Albuquerque, FCC</w:t>
            </w:r>
          </w:p>
        </w:tc>
      </w:tr>
      <w:tr w:rsidR="00736255" w:rsidRPr="002F2C1B" w:rsidTr="00C10C16">
        <w:trPr>
          <w:trHeight w:val="278"/>
        </w:trPr>
        <w:tc>
          <w:tcPr>
            <w:tcW w:w="8064" w:type="dxa"/>
            <w:tcBorders>
              <w:top w:val="nil"/>
              <w:left w:val="nil"/>
              <w:bottom w:val="nil"/>
              <w:right w:val="nil"/>
            </w:tcBorders>
          </w:tcPr>
          <w:p w:rsidR="00736255" w:rsidRPr="00B346B6" w:rsidRDefault="003A4DA7" w:rsidP="0000349E">
            <w:pPr>
              <w:rPr>
                <w:sz w:val="24"/>
                <w:szCs w:val="24"/>
                <w:highlight w:val="yellow"/>
              </w:rPr>
            </w:pPr>
            <w:r>
              <w:rPr>
                <w:sz w:val="24"/>
                <w:szCs w:val="24"/>
              </w:rPr>
              <w:t>Donna Christianson</w:t>
            </w:r>
            <w:r w:rsidR="00736255" w:rsidRPr="0002505D">
              <w:rPr>
                <w:sz w:val="24"/>
                <w:szCs w:val="24"/>
              </w:rPr>
              <w:t>, FCC</w:t>
            </w:r>
          </w:p>
        </w:tc>
      </w:tr>
      <w:tr w:rsidR="000212DE" w:rsidRPr="002F2C1B" w:rsidTr="00C10C16">
        <w:trPr>
          <w:trHeight w:val="278"/>
        </w:trPr>
        <w:tc>
          <w:tcPr>
            <w:tcW w:w="8064" w:type="dxa"/>
            <w:tcBorders>
              <w:top w:val="nil"/>
              <w:left w:val="nil"/>
              <w:bottom w:val="nil"/>
              <w:right w:val="nil"/>
            </w:tcBorders>
          </w:tcPr>
          <w:p w:rsidR="000212DE" w:rsidRDefault="000212DE" w:rsidP="0000349E">
            <w:pPr>
              <w:rPr>
                <w:sz w:val="24"/>
                <w:szCs w:val="24"/>
              </w:rPr>
            </w:pPr>
            <w:r>
              <w:rPr>
                <w:sz w:val="24"/>
                <w:szCs w:val="24"/>
              </w:rPr>
              <w:t>Larry Olson, FCC</w:t>
            </w:r>
          </w:p>
        </w:tc>
      </w:tr>
      <w:tr w:rsidR="00736255" w:rsidRPr="002F2C1B" w:rsidTr="00C10C16">
        <w:trPr>
          <w:trHeight w:val="278"/>
        </w:trPr>
        <w:tc>
          <w:tcPr>
            <w:tcW w:w="8064" w:type="dxa"/>
            <w:tcBorders>
              <w:top w:val="nil"/>
              <w:left w:val="nil"/>
              <w:bottom w:val="nil"/>
              <w:right w:val="nil"/>
            </w:tcBorders>
          </w:tcPr>
          <w:p w:rsidR="00736255" w:rsidRDefault="00736255" w:rsidP="0000349E">
            <w:pPr>
              <w:rPr>
                <w:sz w:val="24"/>
                <w:szCs w:val="24"/>
              </w:rPr>
            </w:pPr>
            <w:r>
              <w:rPr>
                <w:sz w:val="24"/>
                <w:szCs w:val="24"/>
              </w:rPr>
              <w:t>Allen Yang, FCC</w:t>
            </w:r>
          </w:p>
        </w:tc>
      </w:tr>
    </w:tbl>
    <w:p w:rsidR="00E31A2D" w:rsidRPr="002F2C1B" w:rsidRDefault="00E31A2D">
      <w:pPr>
        <w:rPr>
          <w:highlight w:val="yellow"/>
        </w:rPr>
      </w:pPr>
    </w:p>
    <w:p w:rsidR="00E31A2D" w:rsidRPr="002F2C1B" w:rsidRDefault="00C64E37">
      <w:pPr>
        <w:rPr>
          <w:b/>
          <w:sz w:val="28"/>
          <w:highlight w:val="yellow"/>
        </w:rPr>
      </w:pPr>
      <w:r w:rsidRPr="0000349E">
        <w:rPr>
          <w:b/>
          <w:sz w:val="28"/>
        </w:rPr>
        <w:t>Observers:</w:t>
      </w:r>
    </w:p>
    <w:tbl>
      <w:tblPr>
        <w:tblW w:w="8064" w:type="dxa"/>
        <w:tblLayout w:type="fixed"/>
        <w:tblCellMar>
          <w:left w:w="54" w:type="dxa"/>
          <w:right w:w="54" w:type="dxa"/>
        </w:tblCellMar>
        <w:tblLook w:val="0000" w:firstRow="0" w:lastRow="0" w:firstColumn="0" w:lastColumn="0" w:noHBand="0" w:noVBand="0"/>
      </w:tblPr>
      <w:tblGrid>
        <w:gridCol w:w="8064"/>
      </w:tblGrid>
      <w:tr w:rsidR="00022135" w:rsidRPr="00DB4C17" w:rsidTr="00C10C16">
        <w:tc>
          <w:tcPr>
            <w:tcW w:w="8064" w:type="dxa"/>
            <w:tcBorders>
              <w:top w:val="nil"/>
              <w:left w:val="nil"/>
              <w:bottom w:val="nil"/>
              <w:right w:val="nil"/>
            </w:tcBorders>
          </w:tcPr>
          <w:p w:rsidR="00022135" w:rsidRPr="00DB4C17" w:rsidRDefault="00DB4C17" w:rsidP="00B050FE">
            <w:pPr>
              <w:rPr>
                <w:sz w:val="24"/>
                <w:szCs w:val="24"/>
              </w:rPr>
            </w:pPr>
            <w:r w:rsidRPr="00DB4C17">
              <w:rPr>
                <w:sz w:val="24"/>
                <w:szCs w:val="24"/>
              </w:rPr>
              <w:t xml:space="preserve">Gregory Baker, </w:t>
            </w:r>
            <w:r w:rsidR="000212DE" w:rsidRPr="000212DE">
              <w:rPr>
                <w:sz w:val="24"/>
                <w:szCs w:val="24"/>
                <w:lang w:val="de-DE"/>
              </w:rPr>
              <w:t>Aviation Spectrum Resources, Inc.</w:t>
            </w:r>
          </w:p>
        </w:tc>
      </w:tr>
      <w:tr w:rsidR="00EF1BF8" w:rsidRPr="00EF1BF8" w:rsidTr="00C10C16">
        <w:tc>
          <w:tcPr>
            <w:tcW w:w="8064" w:type="dxa"/>
            <w:tcBorders>
              <w:top w:val="nil"/>
              <w:left w:val="nil"/>
              <w:bottom w:val="nil"/>
              <w:right w:val="nil"/>
            </w:tcBorders>
          </w:tcPr>
          <w:p w:rsidR="00EF1BF8" w:rsidRPr="00EF1BF8" w:rsidRDefault="00EF1BF8" w:rsidP="00B050FE">
            <w:pPr>
              <w:rPr>
                <w:sz w:val="24"/>
                <w:szCs w:val="24"/>
              </w:rPr>
            </w:pPr>
            <w:r w:rsidRPr="00EF1BF8">
              <w:rPr>
                <w:sz w:val="24"/>
                <w:szCs w:val="24"/>
              </w:rPr>
              <w:t>Robert Briskman, SiriusXM</w:t>
            </w:r>
          </w:p>
        </w:tc>
      </w:tr>
      <w:tr w:rsidR="00E50301" w:rsidRPr="00EF1BF8" w:rsidTr="00C10C16">
        <w:trPr>
          <w:trHeight w:val="80"/>
        </w:trPr>
        <w:tc>
          <w:tcPr>
            <w:tcW w:w="8064" w:type="dxa"/>
            <w:tcBorders>
              <w:top w:val="nil"/>
              <w:left w:val="nil"/>
              <w:bottom w:val="nil"/>
              <w:right w:val="nil"/>
            </w:tcBorders>
          </w:tcPr>
          <w:p w:rsidR="00E50301" w:rsidRPr="00EF1BF8" w:rsidRDefault="00DB4C17" w:rsidP="004B6FBD">
            <w:pPr>
              <w:rPr>
                <w:sz w:val="24"/>
                <w:szCs w:val="24"/>
                <w:highlight w:val="yellow"/>
              </w:rPr>
            </w:pPr>
            <w:r w:rsidRPr="00DB4C17">
              <w:rPr>
                <w:sz w:val="24"/>
                <w:szCs w:val="24"/>
              </w:rPr>
              <w:t>Charles Glass, NTIA</w:t>
            </w:r>
          </w:p>
        </w:tc>
      </w:tr>
      <w:tr w:rsidR="00D80453" w:rsidRPr="00EF1BF8" w:rsidTr="00C10C16">
        <w:trPr>
          <w:trHeight w:val="80"/>
        </w:trPr>
        <w:tc>
          <w:tcPr>
            <w:tcW w:w="8064" w:type="dxa"/>
            <w:tcBorders>
              <w:top w:val="nil"/>
              <w:left w:val="nil"/>
              <w:bottom w:val="nil"/>
              <w:right w:val="nil"/>
            </w:tcBorders>
          </w:tcPr>
          <w:p w:rsidR="00D80453" w:rsidRPr="00EF1BF8" w:rsidRDefault="000212DE" w:rsidP="000212DE">
            <w:pPr>
              <w:rPr>
                <w:sz w:val="24"/>
                <w:szCs w:val="24"/>
                <w:highlight w:val="yellow"/>
              </w:rPr>
            </w:pPr>
            <w:r>
              <w:rPr>
                <w:sz w:val="24"/>
                <w:szCs w:val="24"/>
              </w:rPr>
              <w:t>Maria Kirby, CTIA</w:t>
            </w:r>
          </w:p>
        </w:tc>
      </w:tr>
      <w:tr w:rsidR="00EF1BF8" w:rsidRPr="00EF1BF8" w:rsidTr="00C10C16">
        <w:trPr>
          <w:trHeight w:val="80"/>
        </w:trPr>
        <w:tc>
          <w:tcPr>
            <w:tcW w:w="8064" w:type="dxa"/>
            <w:tcBorders>
              <w:top w:val="nil"/>
              <w:left w:val="nil"/>
              <w:bottom w:val="nil"/>
              <w:right w:val="nil"/>
            </w:tcBorders>
          </w:tcPr>
          <w:p w:rsidR="00EF1BF8" w:rsidRPr="00EF1BF8" w:rsidRDefault="00EF1BF8">
            <w:pPr>
              <w:rPr>
                <w:sz w:val="24"/>
                <w:szCs w:val="24"/>
              </w:rPr>
            </w:pPr>
            <w:r w:rsidRPr="00EF1BF8">
              <w:rPr>
                <w:sz w:val="24"/>
                <w:szCs w:val="24"/>
              </w:rPr>
              <w:t>Mark Mayher</w:t>
            </w:r>
          </w:p>
        </w:tc>
      </w:tr>
      <w:tr w:rsidR="000D0DDF" w:rsidRPr="00EF1BF8" w:rsidTr="00C10C16">
        <w:trPr>
          <w:trHeight w:val="80"/>
        </w:trPr>
        <w:tc>
          <w:tcPr>
            <w:tcW w:w="8064" w:type="dxa"/>
            <w:tcBorders>
              <w:top w:val="nil"/>
              <w:left w:val="nil"/>
              <w:bottom w:val="nil"/>
              <w:right w:val="nil"/>
            </w:tcBorders>
          </w:tcPr>
          <w:p w:rsidR="000D0DDF" w:rsidRPr="00EF1BF8" w:rsidRDefault="00022135" w:rsidP="00840686">
            <w:pPr>
              <w:rPr>
                <w:sz w:val="24"/>
                <w:szCs w:val="24"/>
                <w:highlight w:val="yellow"/>
              </w:rPr>
            </w:pPr>
            <w:r w:rsidRPr="00DB4C17">
              <w:rPr>
                <w:sz w:val="24"/>
                <w:szCs w:val="24"/>
              </w:rPr>
              <w:t>Patricia Paoletta, Harris Wiltshire Grannis</w:t>
            </w:r>
          </w:p>
        </w:tc>
      </w:tr>
      <w:tr w:rsidR="00DB4C17" w:rsidRPr="00EF1BF8" w:rsidTr="00C10C16">
        <w:trPr>
          <w:trHeight w:val="80"/>
        </w:trPr>
        <w:tc>
          <w:tcPr>
            <w:tcW w:w="8064" w:type="dxa"/>
            <w:tcBorders>
              <w:top w:val="nil"/>
              <w:left w:val="nil"/>
              <w:bottom w:val="nil"/>
              <w:right w:val="nil"/>
            </w:tcBorders>
          </w:tcPr>
          <w:p w:rsidR="00DB4C17" w:rsidRPr="00DB4C17" w:rsidRDefault="00DB4C17" w:rsidP="00840686">
            <w:pPr>
              <w:rPr>
                <w:sz w:val="24"/>
                <w:szCs w:val="24"/>
              </w:rPr>
            </w:pPr>
            <w:r>
              <w:rPr>
                <w:sz w:val="24"/>
                <w:szCs w:val="24"/>
              </w:rPr>
              <w:t>Brian Patten, NTIA</w:t>
            </w:r>
          </w:p>
        </w:tc>
      </w:tr>
      <w:tr w:rsidR="00DB4C17" w:rsidRPr="00DB4C17" w:rsidTr="00C10C16">
        <w:trPr>
          <w:trHeight w:val="80"/>
        </w:trPr>
        <w:tc>
          <w:tcPr>
            <w:tcW w:w="8064" w:type="dxa"/>
            <w:tcBorders>
              <w:top w:val="nil"/>
              <w:left w:val="nil"/>
              <w:bottom w:val="nil"/>
              <w:right w:val="nil"/>
            </w:tcBorders>
          </w:tcPr>
          <w:p w:rsidR="00DB4C17" w:rsidRPr="00DB4C17" w:rsidRDefault="00DB4C17" w:rsidP="00840686">
            <w:pPr>
              <w:rPr>
                <w:sz w:val="24"/>
                <w:szCs w:val="24"/>
              </w:rPr>
            </w:pPr>
            <w:r w:rsidRPr="00DB4C17">
              <w:rPr>
                <w:noProof/>
                <w:color w:val="auto"/>
                <w:sz w:val="24"/>
                <w:szCs w:val="24"/>
              </w:rPr>
              <w:t xml:space="preserve">John Prendergast, </w:t>
            </w:r>
            <w:r w:rsidR="000212DE" w:rsidRPr="000212DE">
              <w:rPr>
                <w:sz w:val="24"/>
                <w:szCs w:val="24"/>
                <w:lang w:val="de-DE"/>
              </w:rPr>
              <w:t>Central Station Alarm Association</w:t>
            </w:r>
          </w:p>
        </w:tc>
      </w:tr>
      <w:tr w:rsidR="00DB4C17" w:rsidRPr="00EF1BF8" w:rsidTr="00C10C16">
        <w:trPr>
          <w:trHeight w:val="80"/>
        </w:trPr>
        <w:tc>
          <w:tcPr>
            <w:tcW w:w="8064" w:type="dxa"/>
            <w:tcBorders>
              <w:top w:val="nil"/>
              <w:left w:val="nil"/>
              <w:bottom w:val="nil"/>
              <w:right w:val="nil"/>
            </w:tcBorders>
          </w:tcPr>
          <w:p w:rsidR="00DB4C17" w:rsidRPr="00EF1BF8" w:rsidRDefault="00DB4C17" w:rsidP="00840686">
            <w:pPr>
              <w:rPr>
                <w:sz w:val="24"/>
                <w:szCs w:val="24"/>
              </w:rPr>
            </w:pPr>
            <w:r>
              <w:rPr>
                <w:sz w:val="24"/>
                <w:szCs w:val="24"/>
              </w:rPr>
              <w:t>Jackie Ruff, Verizon</w:t>
            </w:r>
          </w:p>
        </w:tc>
      </w:tr>
      <w:tr w:rsidR="000212DE" w:rsidRPr="00EF1BF8" w:rsidTr="00C10C16">
        <w:trPr>
          <w:trHeight w:val="80"/>
        </w:trPr>
        <w:tc>
          <w:tcPr>
            <w:tcW w:w="8064" w:type="dxa"/>
            <w:tcBorders>
              <w:top w:val="nil"/>
              <w:left w:val="nil"/>
              <w:bottom w:val="nil"/>
              <w:right w:val="nil"/>
            </w:tcBorders>
          </w:tcPr>
          <w:p w:rsidR="000212DE" w:rsidRDefault="000212DE" w:rsidP="00840686">
            <w:pPr>
              <w:rPr>
                <w:sz w:val="24"/>
                <w:szCs w:val="24"/>
              </w:rPr>
            </w:pPr>
            <w:r>
              <w:rPr>
                <w:sz w:val="24"/>
                <w:szCs w:val="24"/>
              </w:rPr>
              <w:t>Amy Sanders, NTIA</w:t>
            </w:r>
          </w:p>
        </w:tc>
      </w:tr>
      <w:tr w:rsidR="00EF1BF8" w:rsidRPr="00EF1BF8" w:rsidTr="00C10C16">
        <w:trPr>
          <w:trHeight w:val="80"/>
        </w:trPr>
        <w:tc>
          <w:tcPr>
            <w:tcW w:w="8064" w:type="dxa"/>
            <w:tcBorders>
              <w:top w:val="nil"/>
              <w:left w:val="nil"/>
              <w:bottom w:val="nil"/>
              <w:right w:val="nil"/>
            </w:tcBorders>
          </w:tcPr>
          <w:p w:rsidR="00EF1BF8" w:rsidRPr="00EF1BF8" w:rsidRDefault="00EF1BF8" w:rsidP="00646DF2">
            <w:pPr>
              <w:rPr>
                <w:sz w:val="24"/>
                <w:szCs w:val="24"/>
              </w:rPr>
            </w:pPr>
            <w:r w:rsidRPr="00EF1BF8">
              <w:rPr>
                <w:sz w:val="24"/>
                <w:szCs w:val="24"/>
              </w:rPr>
              <w:t>Colleen Sechrest, Harris Wiltshire Grann</w:t>
            </w:r>
            <w:r w:rsidR="00646DF2">
              <w:rPr>
                <w:sz w:val="24"/>
                <w:szCs w:val="24"/>
              </w:rPr>
              <w:t>i</w:t>
            </w:r>
            <w:r w:rsidRPr="00EF1BF8">
              <w:rPr>
                <w:sz w:val="24"/>
                <w:szCs w:val="24"/>
              </w:rPr>
              <w:t>s</w:t>
            </w:r>
          </w:p>
        </w:tc>
      </w:tr>
      <w:tr w:rsidR="00E605E9" w:rsidRPr="00EF1BF8" w:rsidTr="00C10C16">
        <w:trPr>
          <w:trHeight w:val="80"/>
        </w:trPr>
        <w:tc>
          <w:tcPr>
            <w:tcW w:w="8064" w:type="dxa"/>
            <w:tcBorders>
              <w:top w:val="nil"/>
              <w:left w:val="nil"/>
              <w:bottom w:val="nil"/>
              <w:right w:val="nil"/>
            </w:tcBorders>
          </w:tcPr>
          <w:p w:rsidR="00E605E9" w:rsidRPr="00EF1BF8" w:rsidRDefault="00646DF2" w:rsidP="000212DE">
            <w:pPr>
              <w:rPr>
                <w:sz w:val="24"/>
                <w:szCs w:val="24"/>
                <w:highlight w:val="yellow"/>
              </w:rPr>
            </w:pPr>
            <w:r w:rsidRPr="000212DE">
              <w:rPr>
                <w:sz w:val="24"/>
                <w:szCs w:val="24"/>
              </w:rPr>
              <w:t>Brandy</w:t>
            </w:r>
            <w:r w:rsidR="000212DE" w:rsidRPr="000212DE">
              <w:rPr>
                <w:sz w:val="24"/>
                <w:szCs w:val="24"/>
              </w:rPr>
              <w:t xml:space="preserve"> Sykes, NTIA</w:t>
            </w:r>
          </w:p>
        </w:tc>
      </w:tr>
      <w:tr w:rsidR="00C10C16" w:rsidRPr="0002505D" w:rsidTr="00C10C16">
        <w:trPr>
          <w:trHeight w:val="80"/>
        </w:trPr>
        <w:tc>
          <w:tcPr>
            <w:tcW w:w="8064" w:type="dxa"/>
            <w:tcBorders>
              <w:top w:val="nil"/>
              <w:left w:val="nil"/>
              <w:bottom w:val="nil"/>
              <w:right w:val="nil"/>
            </w:tcBorders>
          </w:tcPr>
          <w:p w:rsidR="00C10C16" w:rsidRPr="000947C4" w:rsidRDefault="00C10C16" w:rsidP="00574F19">
            <w:pPr>
              <w:rPr>
                <w:sz w:val="24"/>
                <w:szCs w:val="24"/>
              </w:rPr>
            </w:pPr>
            <w:r w:rsidRPr="00EF1BF8">
              <w:rPr>
                <w:sz w:val="24"/>
                <w:szCs w:val="24"/>
              </w:rPr>
              <w:t>Joanne Wilson, ASRC representing NASA</w:t>
            </w:r>
          </w:p>
        </w:tc>
      </w:tr>
      <w:tr w:rsidR="000212DE" w:rsidRPr="0002505D" w:rsidTr="00C10C16">
        <w:trPr>
          <w:trHeight w:val="80"/>
        </w:trPr>
        <w:tc>
          <w:tcPr>
            <w:tcW w:w="8064" w:type="dxa"/>
            <w:tcBorders>
              <w:top w:val="nil"/>
              <w:left w:val="nil"/>
              <w:bottom w:val="nil"/>
              <w:right w:val="nil"/>
            </w:tcBorders>
          </w:tcPr>
          <w:p w:rsidR="000212DE" w:rsidRPr="00EF1BF8" w:rsidRDefault="000212DE" w:rsidP="00574F19">
            <w:pPr>
              <w:rPr>
                <w:sz w:val="24"/>
                <w:szCs w:val="24"/>
              </w:rPr>
            </w:pPr>
            <w:r>
              <w:rPr>
                <w:sz w:val="24"/>
                <w:szCs w:val="24"/>
              </w:rPr>
              <w:t>Lisa Youngers, Nextlink</w:t>
            </w:r>
          </w:p>
        </w:tc>
      </w:tr>
    </w:tbl>
    <w:p w:rsidR="00C64E37" w:rsidRDefault="00C64E37">
      <w:pPr>
        <w:rPr>
          <w:b/>
          <w:sz w:val="28"/>
        </w:rPr>
      </w:pPr>
    </w:p>
    <w:sectPr w:rsidR="00C64E37" w:rsidSect="00C64E37">
      <w:endnotePr>
        <w:numFmt w:val="decimal"/>
      </w:endnotePr>
      <w:pgSz w:w="12240" w:h="15840"/>
      <w:pgMar w:top="576" w:right="907" w:bottom="576" w:left="2074"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D69" w:rsidRDefault="00161D69">
      <w:pPr>
        <w:spacing w:line="20" w:lineRule="exact"/>
      </w:pPr>
    </w:p>
  </w:endnote>
  <w:endnote w:type="continuationSeparator" w:id="0">
    <w:p w:rsidR="00161D69" w:rsidRDefault="00161D69">
      <w:r>
        <w:t xml:space="preserve"> </w:t>
      </w:r>
    </w:p>
  </w:endnote>
  <w:endnote w:type="continuationNotice" w:id="1">
    <w:p w:rsidR="00161D69" w:rsidRDefault="00161D6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AED" w:rsidRDefault="00814AE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14AED" w:rsidRDefault="00814A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AED" w:rsidRDefault="00814AED">
    <w:pPr>
      <w:pStyle w:val="Footer"/>
      <w:framePr w:wrap="around" w:vAnchor="text" w:hAnchor="margin" w:xAlign="center" w:y="1"/>
      <w:rPr>
        <w:rStyle w:val="PageNumber"/>
        <w:sz w:val="24"/>
      </w:rPr>
    </w:pPr>
    <w:r>
      <w:rPr>
        <w:rStyle w:val="PageNumber"/>
        <w:sz w:val="24"/>
      </w:rPr>
      <w:fldChar w:fldCharType="begin"/>
    </w:r>
    <w:r>
      <w:rPr>
        <w:rStyle w:val="PageNumber"/>
        <w:sz w:val="24"/>
      </w:rPr>
      <w:instrText xml:space="preserve"> PAGE </w:instrText>
    </w:r>
    <w:r>
      <w:rPr>
        <w:rStyle w:val="PageNumber"/>
        <w:sz w:val="24"/>
      </w:rPr>
      <w:fldChar w:fldCharType="separate"/>
    </w:r>
    <w:r w:rsidR="00457525">
      <w:rPr>
        <w:rStyle w:val="PageNumber"/>
        <w:noProof/>
        <w:sz w:val="24"/>
      </w:rPr>
      <w:t>2</w:t>
    </w:r>
    <w:r>
      <w:rPr>
        <w:rStyle w:val="PageNumber"/>
        <w:sz w:val="24"/>
      </w:rPr>
      <w:fldChar w:fldCharType="end"/>
    </w:r>
  </w:p>
  <w:p w:rsidR="00814AED" w:rsidRDefault="00814A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D69" w:rsidRDefault="00161D69">
      <w:r>
        <w:separator/>
      </w:r>
    </w:p>
  </w:footnote>
  <w:footnote w:type="continuationSeparator" w:id="0">
    <w:p w:rsidR="00161D69" w:rsidRDefault="00161D69">
      <w:r>
        <w:continuationSeparator/>
      </w:r>
    </w:p>
  </w:footnote>
  <w:footnote w:id="1">
    <w:p w:rsidR="008966E6" w:rsidRDefault="008966E6">
      <w:pPr>
        <w:pStyle w:val="FootnoteText"/>
      </w:pPr>
      <w:r>
        <w:rPr>
          <w:rStyle w:val="FootnoteReference"/>
        </w:rPr>
        <w:footnoteRef/>
      </w:r>
      <w:r>
        <w:t xml:space="preserve"> </w:t>
      </w:r>
      <w:r w:rsidRPr="008966E6">
        <w:t>To be considered and approved at the 4th WAC meeting on October 30th, 2017</w:t>
      </w:r>
      <w:r w:rsidR="00457525">
        <w:t>.</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AED" w:rsidRDefault="00814AED">
    <w:pPr>
      <w:pStyle w:val="Header"/>
      <w:jc w:val="right"/>
      <w:rPr>
        <w:sz w:val="24"/>
        <w:szCs w:val="24"/>
      </w:rPr>
    </w:pPr>
    <w:r w:rsidRPr="00DF3916">
      <w:rPr>
        <w:sz w:val="24"/>
        <w:szCs w:val="24"/>
      </w:rPr>
      <w:t>WAC/</w:t>
    </w:r>
    <w:r w:rsidR="000315C6">
      <w:rPr>
        <w:sz w:val="24"/>
        <w:szCs w:val="24"/>
      </w:rPr>
      <w:t>0</w:t>
    </w:r>
    <w:r w:rsidR="00EF1BF8">
      <w:rPr>
        <w:sz w:val="24"/>
        <w:szCs w:val="24"/>
      </w:rPr>
      <w:t>3</w:t>
    </w:r>
    <w:r w:rsidR="001C0FFD">
      <w:rPr>
        <w:sz w:val="24"/>
        <w:szCs w:val="24"/>
      </w:rPr>
      <w:t>6</w:t>
    </w:r>
    <w:r w:rsidR="00EF1BF8">
      <w:rPr>
        <w:sz w:val="24"/>
        <w:szCs w:val="24"/>
      </w:rPr>
      <w:t>(18.04.17</w:t>
    </w:r>
    <w:r w:rsidRPr="00DF3916">
      <w:rPr>
        <w:sz w:val="24"/>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F54F81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96AFB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3BA035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0B6B73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C70593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9E6E3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F94ED0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00D24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6B4725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B4C72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53B66"/>
    <w:multiLevelType w:val="hybridMultilevel"/>
    <w:tmpl w:val="F41A0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CA4584"/>
    <w:multiLevelType w:val="hybridMultilevel"/>
    <w:tmpl w:val="1F0C64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BBB3FBD"/>
    <w:multiLevelType w:val="singleLevel"/>
    <w:tmpl w:val="19842244"/>
    <w:lvl w:ilvl="0">
      <w:start w:val="8"/>
      <w:numFmt w:val="decimal"/>
      <w:lvlText w:val="%1."/>
      <w:lvlJc w:val="left"/>
      <w:pPr>
        <w:tabs>
          <w:tab w:val="num" w:pos="360"/>
        </w:tabs>
        <w:ind w:left="360" w:hanging="360"/>
      </w:pPr>
      <w:rPr>
        <w:rFonts w:ascii="Times New Roman" w:hAnsi="Times New Roman" w:hint="default"/>
        <w:b/>
        <w:i w:val="0"/>
        <w:sz w:val="24"/>
      </w:rPr>
    </w:lvl>
  </w:abstractNum>
  <w:abstractNum w:abstractNumId="13" w15:restartNumberingAfterBreak="0">
    <w:nsid w:val="145545B4"/>
    <w:multiLevelType w:val="singleLevel"/>
    <w:tmpl w:val="7BEA39CE"/>
    <w:lvl w:ilvl="0">
      <w:start w:val="7"/>
      <w:numFmt w:val="decimal"/>
      <w:lvlText w:val="%1."/>
      <w:lvlJc w:val="left"/>
      <w:pPr>
        <w:tabs>
          <w:tab w:val="num" w:pos="360"/>
        </w:tabs>
        <w:ind w:left="360" w:hanging="360"/>
      </w:pPr>
      <w:rPr>
        <w:rFonts w:ascii="Times New Roman" w:hAnsi="Times New Roman" w:hint="default"/>
        <w:b/>
        <w:i w:val="0"/>
        <w:sz w:val="24"/>
      </w:rPr>
    </w:lvl>
  </w:abstractNum>
  <w:abstractNum w:abstractNumId="14" w15:restartNumberingAfterBreak="0">
    <w:nsid w:val="156D2F7C"/>
    <w:multiLevelType w:val="hybridMultilevel"/>
    <w:tmpl w:val="EAEAA46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6724067"/>
    <w:multiLevelType w:val="singleLevel"/>
    <w:tmpl w:val="E9A4BFB6"/>
    <w:lvl w:ilvl="0">
      <w:start w:val="7"/>
      <w:numFmt w:val="decimal"/>
      <w:lvlText w:val="%1."/>
      <w:lvlJc w:val="left"/>
      <w:pPr>
        <w:tabs>
          <w:tab w:val="num" w:pos="360"/>
        </w:tabs>
        <w:ind w:left="360" w:hanging="360"/>
      </w:pPr>
      <w:rPr>
        <w:rFonts w:ascii="Times New Roman" w:hAnsi="Times New Roman" w:hint="default"/>
        <w:b/>
        <w:i w:val="0"/>
        <w:sz w:val="24"/>
      </w:rPr>
    </w:lvl>
  </w:abstractNum>
  <w:abstractNum w:abstractNumId="16" w15:restartNumberingAfterBreak="0">
    <w:nsid w:val="1C0072F7"/>
    <w:multiLevelType w:val="hybridMultilevel"/>
    <w:tmpl w:val="09427AA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395511B"/>
    <w:multiLevelType w:val="hybridMultilevel"/>
    <w:tmpl w:val="870C80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7604451"/>
    <w:multiLevelType w:val="singleLevel"/>
    <w:tmpl w:val="92205400"/>
    <w:lvl w:ilvl="0">
      <w:start w:val="1"/>
      <w:numFmt w:val="lowerLetter"/>
      <w:lvlText w:val="%1."/>
      <w:lvlJc w:val="left"/>
      <w:pPr>
        <w:tabs>
          <w:tab w:val="num" w:pos="720"/>
        </w:tabs>
        <w:ind w:left="720" w:hanging="360"/>
      </w:pPr>
      <w:rPr>
        <w:b/>
        <w:i w:val="0"/>
      </w:rPr>
    </w:lvl>
  </w:abstractNum>
  <w:abstractNum w:abstractNumId="19" w15:restartNumberingAfterBreak="0">
    <w:nsid w:val="2BE235EA"/>
    <w:multiLevelType w:val="hybridMultilevel"/>
    <w:tmpl w:val="338627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63003D7"/>
    <w:multiLevelType w:val="singleLevel"/>
    <w:tmpl w:val="9B30FFD6"/>
    <w:lvl w:ilvl="0">
      <w:start w:val="7"/>
      <w:numFmt w:val="decimal"/>
      <w:lvlText w:val="%1."/>
      <w:lvlJc w:val="left"/>
      <w:pPr>
        <w:tabs>
          <w:tab w:val="num" w:pos="360"/>
        </w:tabs>
        <w:ind w:left="360" w:hanging="360"/>
      </w:pPr>
      <w:rPr>
        <w:rFonts w:hint="default"/>
      </w:rPr>
    </w:lvl>
  </w:abstractNum>
  <w:abstractNum w:abstractNumId="21" w15:restartNumberingAfterBreak="0">
    <w:nsid w:val="36E76BFC"/>
    <w:multiLevelType w:val="hybridMultilevel"/>
    <w:tmpl w:val="C8C6CB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C814E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1191E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89408AB"/>
    <w:multiLevelType w:val="hybridMultilevel"/>
    <w:tmpl w:val="5CCEA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F155DA"/>
    <w:multiLevelType w:val="singleLevel"/>
    <w:tmpl w:val="0D1EA1C6"/>
    <w:lvl w:ilvl="0">
      <w:start w:val="4"/>
      <w:numFmt w:val="decimal"/>
      <w:lvlText w:val="%1."/>
      <w:lvlJc w:val="left"/>
      <w:pPr>
        <w:tabs>
          <w:tab w:val="num" w:pos="360"/>
        </w:tabs>
        <w:ind w:left="360" w:hanging="360"/>
      </w:pPr>
      <w:rPr>
        <w:rFonts w:ascii="Times New Roman" w:hAnsi="Times New Roman" w:hint="default"/>
        <w:sz w:val="24"/>
      </w:rPr>
    </w:lvl>
  </w:abstractNum>
  <w:abstractNum w:abstractNumId="26" w15:restartNumberingAfterBreak="0">
    <w:nsid w:val="50D373E8"/>
    <w:multiLevelType w:val="singleLevel"/>
    <w:tmpl w:val="DD664140"/>
    <w:lvl w:ilvl="0">
      <w:numFmt w:val="bullet"/>
      <w:lvlText w:val="–"/>
      <w:lvlJc w:val="left"/>
      <w:pPr>
        <w:tabs>
          <w:tab w:val="num" w:pos="2790"/>
        </w:tabs>
        <w:ind w:left="2790" w:hanging="360"/>
      </w:pPr>
      <w:rPr>
        <w:rFonts w:hint="default"/>
      </w:rPr>
    </w:lvl>
  </w:abstractNum>
  <w:abstractNum w:abstractNumId="27" w15:restartNumberingAfterBreak="0">
    <w:nsid w:val="555B39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6F944FB"/>
    <w:multiLevelType w:val="hybridMultilevel"/>
    <w:tmpl w:val="A7A609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571A3A28"/>
    <w:multiLevelType w:val="hybridMultilevel"/>
    <w:tmpl w:val="6A7A3D2C"/>
    <w:lvl w:ilvl="0" w:tplc="7AD49818">
      <w:start w:val="7"/>
      <w:numFmt w:val="decimal"/>
      <w:lvlText w:val="%1)"/>
      <w:lvlJc w:val="left"/>
      <w:pPr>
        <w:tabs>
          <w:tab w:val="num" w:pos="2160"/>
        </w:tabs>
        <w:ind w:left="2160" w:hanging="360"/>
      </w:pPr>
      <w:rPr>
        <w:rFonts w:hint="default"/>
      </w:rPr>
    </w:lvl>
    <w:lvl w:ilvl="1" w:tplc="431E291A" w:tentative="1">
      <w:start w:val="1"/>
      <w:numFmt w:val="lowerLetter"/>
      <w:lvlText w:val="%2."/>
      <w:lvlJc w:val="left"/>
      <w:pPr>
        <w:tabs>
          <w:tab w:val="num" w:pos="2880"/>
        </w:tabs>
        <w:ind w:left="2880" w:hanging="360"/>
      </w:pPr>
    </w:lvl>
    <w:lvl w:ilvl="2" w:tplc="41DACFB4" w:tentative="1">
      <w:start w:val="1"/>
      <w:numFmt w:val="lowerRoman"/>
      <w:lvlText w:val="%3."/>
      <w:lvlJc w:val="right"/>
      <w:pPr>
        <w:tabs>
          <w:tab w:val="num" w:pos="3600"/>
        </w:tabs>
        <w:ind w:left="3600" w:hanging="180"/>
      </w:pPr>
    </w:lvl>
    <w:lvl w:ilvl="3" w:tplc="B3F07A0E" w:tentative="1">
      <w:start w:val="1"/>
      <w:numFmt w:val="decimal"/>
      <w:lvlText w:val="%4."/>
      <w:lvlJc w:val="left"/>
      <w:pPr>
        <w:tabs>
          <w:tab w:val="num" w:pos="4320"/>
        </w:tabs>
        <w:ind w:left="4320" w:hanging="360"/>
      </w:pPr>
    </w:lvl>
    <w:lvl w:ilvl="4" w:tplc="FABA4486" w:tentative="1">
      <w:start w:val="1"/>
      <w:numFmt w:val="lowerLetter"/>
      <w:lvlText w:val="%5."/>
      <w:lvlJc w:val="left"/>
      <w:pPr>
        <w:tabs>
          <w:tab w:val="num" w:pos="5040"/>
        </w:tabs>
        <w:ind w:left="5040" w:hanging="360"/>
      </w:pPr>
    </w:lvl>
    <w:lvl w:ilvl="5" w:tplc="5FF6BABA" w:tentative="1">
      <w:start w:val="1"/>
      <w:numFmt w:val="lowerRoman"/>
      <w:lvlText w:val="%6."/>
      <w:lvlJc w:val="right"/>
      <w:pPr>
        <w:tabs>
          <w:tab w:val="num" w:pos="5760"/>
        </w:tabs>
        <w:ind w:left="5760" w:hanging="180"/>
      </w:pPr>
    </w:lvl>
    <w:lvl w:ilvl="6" w:tplc="FF3A1DC4" w:tentative="1">
      <w:start w:val="1"/>
      <w:numFmt w:val="decimal"/>
      <w:lvlText w:val="%7."/>
      <w:lvlJc w:val="left"/>
      <w:pPr>
        <w:tabs>
          <w:tab w:val="num" w:pos="6480"/>
        </w:tabs>
        <w:ind w:left="6480" w:hanging="360"/>
      </w:pPr>
    </w:lvl>
    <w:lvl w:ilvl="7" w:tplc="5CAE0840" w:tentative="1">
      <w:start w:val="1"/>
      <w:numFmt w:val="lowerLetter"/>
      <w:lvlText w:val="%8."/>
      <w:lvlJc w:val="left"/>
      <w:pPr>
        <w:tabs>
          <w:tab w:val="num" w:pos="7200"/>
        </w:tabs>
        <w:ind w:left="7200" w:hanging="360"/>
      </w:pPr>
    </w:lvl>
    <w:lvl w:ilvl="8" w:tplc="FA6ED220" w:tentative="1">
      <w:start w:val="1"/>
      <w:numFmt w:val="lowerRoman"/>
      <w:lvlText w:val="%9."/>
      <w:lvlJc w:val="right"/>
      <w:pPr>
        <w:tabs>
          <w:tab w:val="num" w:pos="7920"/>
        </w:tabs>
        <w:ind w:left="7920" w:hanging="180"/>
      </w:pPr>
    </w:lvl>
  </w:abstractNum>
  <w:abstractNum w:abstractNumId="30" w15:restartNumberingAfterBreak="0">
    <w:nsid w:val="5E6E6188"/>
    <w:multiLevelType w:val="hybridMultilevel"/>
    <w:tmpl w:val="B7A6D3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F85761"/>
    <w:multiLevelType w:val="hybridMultilevel"/>
    <w:tmpl w:val="C1AC90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12F0C1F"/>
    <w:multiLevelType w:val="hybridMultilevel"/>
    <w:tmpl w:val="0420A19C"/>
    <w:lvl w:ilvl="0" w:tplc="2BE8BC9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51A5D5F"/>
    <w:multiLevelType w:val="hybridMultilevel"/>
    <w:tmpl w:val="9B56D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825935"/>
    <w:multiLevelType w:val="singleLevel"/>
    <w:tmpl w:val="04F8F67E"/>
    <w:lvl w:ilvl="0">
      <w:start w:val="7"/>
      <w:numFmt w:val="decimal"/>
      <w:lvlText w:val="%1."/>
      <w:lvlJc w:val="left"/>
      <w:pPr>
        <w:tabs>
          <w:tab w:val="num" w:pos="360"/>
        </w:tabs>
        <w:ind w:left="360" w:hanging="360"/>
      </w:pPr>
      <w:rPr>
        <w:rFonts w:ascii="Times New Roman" w:hAnsi="Times New Roman" w:hint="default"/>
        <w:b/>
        <w:i w:val="0"/>
        <w:sz w:val="24"/>
      </w:rPr>
    </w:lvl>
  </w:abstractNum>
  <w:abstractNum w:abstractNumId="35" w15:restartNumberingAfterBreak="0">
    <w:nsid w:val="6DE64E5B"/>
    <w:multiLevelType w:val="singleLevel"/>
    <w:tmpl w:val="9F1EE03C"/>
    <w:lvl w:ilvl="0">
      <w:start w:val="7"/>
      <w:numFmt w:val="decimal"/>
      <w:lvlText w:val="%1."/>
      <w:lvlJc w:val="left"/>
      <w:pPr>
        <w:tabs>
          <w:tab w:val="num" w:pos="360"/>
        </w:tabs>
        <w:ind w:left="360" w:hanging="360"/>
      </w:pPr>
      <w:rPr>
        <w:rFonts w:ascii="Times New Roman" w:hAnsi="Times New Roman" w:hint="default"/>
        <w:b/>
        <w:i w:val="0"/>
        <w:sz w:val="24"/>
      </w:rPr>
    </w:lvl>
  </w:abstractNum>
  <w:abstractNum w:abstractNumId="36" w15:restartNumberingAfterBreak="0">
    <w:nsid w:val="74B523D3"/>
    <w:multiLevelType w:val="hybridMultilevel"/>
    <w:tmpl w:val="01404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5006293"/>
    <w:multiLevelType w:val="singleLevel"/>
    <w:tmpl w:val="C4CE8542"/>
    <w:lvl w:ilvl="0">
      <w:numFmt w:val="bullet"/>
      <w:lvlText w:val="–"/>
      <w:lvlJc w:val="left"/>
      <w:pPr>
        <w:tabs>
          <w:tab w:val="num" w:pos="2790"/>
        </w:tabs>
        <w:ind w:left="2790" w:hanging="360"/>
      </w:pPr>
      <w:rPr>
        <w:rFonts w:hint="default"/>
      </w:rPr>
    </w:lvl>
  </w:abstractNum>
  <w:abstractNum w:abstractNumId="38" w15:restartNumberingAfterBreak="0">
    <w:nsid w:val="777C27D8"/>
    <w:multiLevelType w:val="hybridMultilevel"/>
    <w:tmpl w:val="51A6A8B4"/>
    <w:lvl w:ilvl="0" w:tplc="CF5698E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B7A4B5F"/>
    <w:multiLevelType w:val="hybridMultilevel"/>
    <w:tmpl w:val="5CC2FC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F9D7F39"/>
    <w:multiLevelType w:val="singleLevel"/>
    <w:tmpl w:val="19926108"/>
    <w:lvl w:ilvl="0">
      <w:start w:val="5"/>
      <w:numFmt w:val="bullet"/>
      <w:lvlText w:val="-"/>
      <w:lvlJc w:val="left"/>
      <w:pPr>
        <w:tabs>
          <w:tab w:val="num" w:pos="1080"/>
        </w:tabs>
        <w:ind w:left="1080" w:hanging="360"/>
      </w:pPr>
      <w:rPr>
        <w:rFonts w:hint="default"/>
      </w:rPr>
    </w:lvl>
  </w:abstractNum>
  <w:num w:numId="1">
    <w:abstractNumId w:val="12"/>
  </w:num>
  <w:num w:numId="2">
    <w:abstractNumId w:val="18"/>
  </w:num>
  <w:num w:numId="3">
    <w:abstractNumId w:val="25"/>
  </w:num>
  <w:num w:numId="4">
    <w:abstractNumId w:val="27"/>
  </w:num>
  <w:num w:numId="5">
    <w:abstractNumId w:val="2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3"/>
  </w:num>
  <w:num w:numId="17">
    <w:abstractNumId w:val="15"/>
  </w:num>
  <w:num w:numId="18">
    <w:abstractNumId w:val="34"/>
  </w:num>
  <w:num w:numId="19">
    <w:abstractNumId w:val="22"/>
  </w:num>
  <w:num w:numId="20">
    <w:abstractNumId w:val="20"/>
  </w:num>
  <w:num w:numId="21">
    <w:abstractNumId w:val="35"/>
  </w:num>
  <w:num w:numId="22">
    <w:abstractNumId w:val="29"/>
  </w:num>
  <w:num w:numId="23">
    <w:abstractNumId w:val="37"/>
  </w:num>
  <w:num w:numId="24">
    <w:abstractNumId w:val="26"/>
  </w:num>
  <w:num w:numId="25">
    <w:abstractNumId w:val="40"/>
  </w:num>
  <w:num w:numId="26">
    <w:abstractNumId w:val="14"/>
  </w:num>
  <w:num w:numId="27">
    <w:abstractNumId w:val="16"/>
  </w:num>
  <w:num w:numId="28">
    <w:abstractNumId w:val="32"/>
  </w:num>
  <w:num w:numId="29">
    <w:abstractNumId w:val="38"/>
  </w:num>
  <w:num w:numId="30">
    <w:abstractNumId w:val="33"/>
  </w:num>
  <w:num w:numId="31">
    <w:abstractNumId w:val="39"/>
  </w:num>
  <w:num w:numId="32">
    <w:abstractNumId w:val="28"/>
  </w:num>
  <w:num w:numId="33">
    <w:abstractNumId w:val="11"/>
  </w:num>
  <w:num w:numId="34">
    <w:abstractNumId w:val="36"/>
  </w:num>
  <w:num w:numId="35">
    <w:abstractNumId w:val="31"/>
  </w:num>
  <w:num w:numId="36">
    <w:abstractNumId w:val="21"/>
  </w:num>
  <w:num w:numId="37">
    <w:abstractNumId w:val="10"/>
  </w:num>
  <w:num w:numId="38">
    <w:abstractNumId w:val="19"/>
  </w:num>
  <w:num w:numId="39">
    <w:abstractNumId w:val="30"/>
  </w:num>
  <w:num w:numId="40">
    <w:abstractNumId w:val="17"/>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37889"/>
  </w:hdrShapeDefaults>
  <w:footnotePr>
    <w:footnote w:id="-1"/>
    <w:footnote w:id="0"/>
  </w:footnotePr>
  <w:endnotePr>
    <w:numFmt w:val="decimal"/>
    <w:endnote w:id="-1"/>
    <w:endnote w:id="0"/>
    <w:endnote w:id="1"/>
  </w:endnotePr>
  <w:compat>
    <w:noTabHangInd/>
    <w:noColumnBalance/>
    <w:suppressTopSpacingWP/>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85TrailerDate" w:val="0"/>
    <w:docVar w:name="85TrailerDateField" w:val="0"/>
    <w:docVar w:name="85TrailerDraft" w:val="0"/>
    <w:docVar w:name="85TrailerTime" w:val="0"/>
    <w:docVar w:name="85TrailerType" w:val="102"/>
    <w:docVar w:name="iTrailerType" w:val="2"/>
    <w:docVar w:name="MPDocID" w:val="::ODMA\PCDOCS\WRFMAIN\12175296\1"/>
    <w:docVar w:name="NewDocStampType" w:val="7"/>
  </w:docVars>
  <w:rsids>
    <w:rsidRoot w:val="002B7CB1"/>
    <w:rsid w:val="00000C2E"/>
    <w:rsid w:val="0000349E"/>
    <w:rsid w:val="00003B1C"/>
    <w:rsid w:val="00003E6C"/>
    <w:rsid w:val="00011D57"/>
    <w:rsid w:val="000212DE"/>
    <w:rsid w:val="00022135"/>
    <w:rsid w:val="0002505D"/>
    <w:rsid w:val="000315C6"/>
    <w:rsid w:val="0003201A"/>
    <w:rsid w:val="0003535D"/>
    <w:rsid w:val="00035B61"/>
    <w:rsid w:val="00041D46"/>
    <w:rsid w:val="00042CED"/>
    <w:rsid w:val="00042CF8"/>
    <w:rsid w:val="00043EF7"/>
    <w:rsid w:val="00044037"/>
    <w:rsid w:val="00046115"/>
    <w:rsid w:val="00054B5D"/>
    <w:rsid w:val="0005551C"/>
    <w:rsid w:val="000563BC"/>
    <w:rsid w:val="00061481"/>
    <w:rsid w:val="00066A06"/>
    <w:rsid w:val="000672CF"/>
    <w:rsid w:val="00067C24"/>
    <w:rsid w:val="00075174"/>
    <w:rsid w:val="00081028"/>
    <w:rsid w:val="0008504D"/>
    <w:rsid w:val="00091B12"/>
    <w:rsid w:val="0009211E"/>
    <w:rsid w:val="000947C4"/>
    <w:rsid w:val="000967C4"/>
    <w:rsid w:val="000A4535"/>
    <w:rsid w:val="000A5DE4"/>
    <w:rsid w:val="000B180A"/>
    <w:rsid w:val="000B7EA6"/>
    <w:rsid w:val="000C33AB"/>
    <w:rsid w:val="000C6365"/>
    <w:rsid w:val="000D0DDF"/>
    <w:rsid w:val="000D42F5"/>
    <w:rsid w:val="000D47F8"/>
    <w:rsid w:val="000E2B82"/>
    <w:rsid w:val="000E698F"/>
    <w:rsid w:val="000E706E"/>
    <w:rsid w:val="000F0AE4"/>
    <w:rsid w:val="000F11B0"/>
    <w:rsid w:val="000F36BA"/>
    <w:rsid w:val="000F38D0"/>
    <w:rsid w:val="000F589C"/>
    <w:rsid w:val="00100371"/>
    <w:rsid w:val="00101503"/>
    <w:rsid w:val="001023C3"/>
    <w:rsid w:val="00103CDE"/>
    <w:rsid w:val="00111631"/>
    <w:rsid w:val="00114C9F"/>
    <w:rsid w:val="00115C4D"/>
    <w:rsid w:val="00117731"/>
    <w:rsid w:val="00117851"/>
    <w:rsid w:val="0012090F"/>
    <w:rsid w:val="001235BC"/>
    <w:rsid w:val="00123CD3"/>
    <w:rsid w:val="00131390"/>
    <w:rsid w:val="00133378"/>
    <w:rsid w:val="001421A6"/>
    <w:rsid w:val="00143988"/>
    <w:rsid w:val="00145605"/>
    <w:rsid w:val="00147866"/>
    <w:rsid w:val="00150FAC"/>
    <w:rsid w:val="001510FB"/>
    <w:rsid w:val="001520A8"/>
    <w:rsid w:val="00161D69"/>
    <w:rsid w:val="001633CE"/>
    <w:rsid w:val="00163CB8"/>
    <w:rsid w:val="00170F12"/>
    <w:rsid w:val="001719EA"/>
    <w:rsid w:val="001728ED"/>
    <w:rsid w:val="001732B4"/>
    <w:rsid w:val="00175E00"/>
    <w:rsid w:val="00176B82"/>
    <w:rsid w:val="00177DF2"/>
    <w:rsid w:val="0018424B"/>
    <w:rsid w:val="00196414"/>
    <w:rsid w:val="001968E5"/>
    <w:rsid w:val="001A08DF"/>
    <w:rsid w:val="001A13AE"/>
    <w:rsid w:val="001A5585"/>
    <w:rsid w:val="001B13A5"/>
    <w:rsid w:val="001B7AFE"/>
    <w:rsid w:val="001C0FFD"/>
    <w:rsid w:val="001C3852"/>
    <w:rsid w:val="001D14BB"/>
    <w:rsid w:val="001D1A8D"/>
    <w:rsid w:val="001D1DD8"/>
    <w:rsid w:val="001D3A2F"/>
    <w:rsid w:val="001E16AD"/>
    <w:rsid w:val="001E2D46"/>
    <w:rsid w:val="001E2D6A"/>
    <w:rsid w:val="001E31D3"/>
    <w:rsid w:val="001E32A6"/>
    <w:rsid w:val="001E4C61"/>
    <w:rsid w:val="001E676A"/>
    <w:rsid w:val="001F22AC"/>
    <w:rsid w:val="001F33D5"/>
    <w:rsid w:val="00204411"/>
    <w:rsid w:val="00204D51"/>
    <w:rsid w:val="00210FDA"/>
    <w:rsid w:val="0021379E"/>
    <w:rsid w:val="00217A1F"/>
    <w:rsid w:val="0022782F"/>
    <w:rsid w:val="00241073"/>
    <w:rsid w:val="00242557"/>
    <w:rsid w:val="00242E7C"/>
    <w:rsid w:val="002439CD"/>
    <w:rsid w:val="002444CF"/>
    <w:rsid w:val="00250F0C"/>
    <w:rsid w:val="00251CA0"/>
    <w:rsid w:val="00251FB6"/>
    <w:rsid w:val="002521DA"/>
    <w:rsid w:val="002551C2"/>
    <w:rsid w:val="0025744C"/>
    <w:rsid w:val="00262181"/>
    <w:rsid w:val="00262D1F"/>
    <w:rsid w:val="002717BE"/>
    <w:rsid w:val="00275B2D"/>
    <w:rsid w:val="00281CCF"/>
    <w:rsid w:val="00282B12"/>
    <w:rsid w:val="002909F1"/>
    <w:rsid w:val="00291AF7"/>
    <w:rsid w:val="00293A61"/>
    <w:rsid w:val="00295A90"/>
    <w:rsid w:val="002A62A8"/>
    <w:rsid w:val="002B57F2"/>
    <w:rsid w:val="002B63DE"/>
    <w:rsid w:val="002B7CB1"/>
    <w:rsid w:val="002C020A"/>
    <w:rsid w:val="002C1BD0"/>
    <w:rsid w:val="002C241D"/>
    <w:rsid w:val="002C2AED"/>
    <w:rsid w:val="002C5696"/>
    <w:rsid w:val="002C65E6"/>
    <w:rsid w:val="002C69BB"/>
    <w:rsid w:val="002C70C2"/>
    <w:rsid w:val="002D01B5"/>
    <w:rsid w:val="002D13AD"/>
    <w:rsid w:val="002D71FA"/>
    <w:rsid w:val="002E26D0"/>
    <w:rsid w:val="002E472B"/>
    <w:rsid w:val="002E516D"/>
    <w:rsid w:val="002E7665"/>
    <w:rsid w:val="002F0E8C"/>
    <w:rsid w:val="002F1845"/>
    <w:rsid w:val="002F2C1B"/>
    <w:rsid w:val="002F4925"/>
    <w:rsid w:val="002F6773"/>
    <w:rsid w:val="002F7378"/>
    <w:rsid w:val="0030314A"/>
    <w:rsid w:val="003058A0"/>
    <w:rsid w:val="00314163"/>
    <w:rsid w:val="0031491E"/>
    <w:rsid w:val="00323614"/>
    <w:rsid w:val="00324171"/>
    <w:rsid w:val="003258B2"/>
    <w:rsid w:val="00326AE6"/>
    <w:rsid w:val="00330480"/>
    <w:rsid w:val="0033116B"/>
    <w:rsid w:val="003326DF"/>
    <w:rsid w:val="00332BB8"/>
    <w:rsid w:val="00335E36"/>
    <w:rsid w:val="003375A9"/>
    <w:rsid w:val="00337642"/>
    <w:rsid w:val="00340208"/>
    <w:rsid w:val="0034062A"/>
    <w:rsid w:val="00341A9E"/>
    <w:rsid w:val="0034278A"/>
    <w:rsid w:val="003434FF"/>
    <w:rsid w:val="003456CE"/>
    <w:rsid w:val="0036110A"/>
    <w:rsid w:val="00364203"/>
    <w:rsid w:val="003642A8"/>
    <w:rsid w:val="00370F76"/>
    <w:rsid w:val="00377AA1"/>
    <w:rsid w:val="003806C5"/>
    <w:rsid w:val="003818CE"/>
    <w:rsid w:val="00382263"/>
    <w:rsid w:val="003834B9"/>
    <w:rsid w:val="00387A2A"/>
    <w:rsid w:val="003917F9"/>
    <w:rsid w:val="00394AF2"/>
    <w:rsid w:val="00397BA1"/>
    <w:rsid w:val="003A2CFC"/>
    <w:rsid w:val="003A2FD3"/>
    <w:rsid w:val="003A3842"/>
    <w:rsid w:val="003A4DA7"/>
    <w:rsid w:val="003A6B42"/>
    <w:rsid w:val="003B1034"/>
    <w:rsid w:val="003B4AD4"/>
    <w:rsid w:val="003B54AF"/>
    <w:rsid w:val="003B6752"/>
    <w:rsid w:val="003C18D6"/>
    <w:rsid w:val="003C1C5F"/>
    <w:rsid w:val="003C1E58"/>
    <w:rsid w:val="003C6FA6"/>
    <w:rsid w:val="003D3426"/>
    <w:rsid w:val="003D39DF"/>
    <w:rsid w:val="003E172F"/>
    <w:rsid w:val="003E448D"/>
    <w:rsid w:val="003E7C28"/>
    <w:rsid w:val="003F23AE"/>
    <w:rsid w:val="003F3236"/>
    <w:rsid w:val="003F44E1"/>
    <w:rsid w:val="004003CB"/>
    <w:rsid w:val="0040162C"/>
    <w:rsid w:val="00401C47"/>
    <w:rsid w:val="0040290B"/>
    <w:rsid w:val="00407805"/>
    <w:rsid w:val="004078EF"/>
    <w:rsid w:val="00410F4E"/>
    <w:rsid w:val="004114AF"/>
    <w:rsid w:val="00411B2F"/>
    <w:rsid w:val="00414504"/>
    <w:rsid w:val="0041794E"/>
    <w:rsid w:val="004208E2"/>
    <w:rsid w:val="00422A74"/>
    <w:rsid w:val="004247D7"/>
    <w:rsid w:val="00431390"/>
    <w:rsid w:val="00432D85"/>
    <w:rsid w:val="00434A06"/>
    <w:rsid w:val="00435934"/>
    <w:rsid w:val="004408BA"/>
    <w:rsid w:val="00440ADA"/>
    <w:rsid w:val="00441E86"/>
    <w:rsid w:val="00444E52"/>
    <w:rsid w:val="0044757E"/>
    <w:rsid w:val="00450D97"/>
    <w:rsid w:val="004511EE"/>
    <w:rsid w:val="00453C55"/>
    <w:rsid w:val="004561E5"/>
    <w:rsid w:val="00457525"/>
    <w:rsid w:val="0046048E"/>
    <w:rsid w:val="00460955"/>
    <w:rsid w:val="0046608F"/>
    <w:rsid w:val="00466F7B"/>
    <w:rsid w:val="00470D1E"/>
    <w:rsid w:val="0047331C"/>
    <w:rsid w:val="004820A6"/>
    <w:rsid w:val="00482FD0"/>
    <w:rsid w:val="00483A7F"/>
    <w:rsid w:val="00492F60"/>
    <w:rsid w:val="0049326B"/>
    <w:rsid w:val="00493646"/>
    <w:rsid w:val="00495CEB"/>
    <w:rsid w:val="004A2700"/>
    <w:rsid w:val="004A6A55"/>
    <w:rsid w:val="004A7409"/>
    <w:rsid w:val="004A744F"/>
    <w:rsid w:val="004B3C8C"/>
    <w:rsid w:val="004B5D16"/>
    <w:rsid w:val="004B698E"/>
    <w:rsid w:val="004B6FBD"/>
    <w:rsid w:val="004C25CE"/>
    <w:rsid w:val="004C60FA"/>
    <w:rsid w:val="004C6319"/>
    <w:rsid w:val="004D1980"/>
    <w:rsid w:val="004D3CA8"/>
    <w:rsid w:val="004D4D8F"/>
    <w:rsid w:val="004E1816"/>
    <w:rsid w:val="004E3C01"/>
    <w:rsid w:val="004E3FE3"/>
    <w:rsid w:val="004E50DC"/>
    <w:rsid w:val="004F0A4E"/>
    <w:rsid w:val="004F0BF6"/>
    <w:rsid w:val="00512C47"/>
    <w:rsid w:val="00514CA6"/>
    <w:rsid w:val="005151E0"/>
    <w:rsid w:val="00520051"/>
    <w:rsid w:val="0052005B"/>
    <w:rsid w:val="00520A1F"/>
    <w:rsid w:val="00531538"/>
    <w:rsid w:val="005321E4"/>
    <w:rsid w:val="00532960"/>
    <w:rsid w:val="00534E07"/>
    <w:rsid w:val="00542B2A"/>
    <w:rsid w:val="00542F5F"/>
    <w:rsid w:val="0054380B"/>
    <w:rsid w:val="005511D0"/>
    <w:rsid w:val="00551BF2"/>
    <w:rsid w:val="005525B0"/>
    <w:rsid w:val="0055423D"/>
    <w:rsid w:val="0055537B"/>
    <w:rsid w:val="005630C8"/>
    <w:rsid w:val="00563D83"/>
    <w:rsid w:val="00564464"/>
    <w:rsid w:val="00565779"/>
    <w:rsid w:val="00574F19"/>
    <w:rsid w:val="0058273A"/>
    <w:rsid w:val="00586CB5"/>
    <w:rsid w:val="00586CDA"/>
    <w:rsid w:val="00587CA2"/>
    <w:rsid w:val="00591D3E"/>
    <w:rsid w:val="0059414D"/>
    <w:rsid w:val="00597DDA"/>
    <w:rsid w:val="005A255B"/>
    <w:rsid w:val="005A53B7"/>
    <w:rsid w:val="005A65AE"/>
    <w:rsid w:val="005A6B60"/>
    <w:rsid w:val="005B0ECA"/>
    <w:rsid w:val="005B369A"/>
    <w:rsid w:val="005B3EA2"/>
    <w:rsid w:val="005B6038"/>
    <w:rsid w:val="005C3C18"/>
    <w:rsid w:val="005C7688"/>
    <w:rsid w:val="005D4AA8"/>
    <w:rsid w:val="005D69AC"/>
    <w:rsid w:val="005E0968"/>
    <w:rsid w:val="005E6655"/>
    <w:rsid w:val="005E7203"/>
    <w:rsid w:val="005F1118"/>
    <w:rsid w:val="005F1969"/>
    <w:rsid w:val="005F2CB9"/>
    <w:rsid w:val="00602A84"/>
    <w:rsid w:val="00606565"/>
    <w:rsid w:val="006157C9"/>
    <w:rsid w:val="006224BB"/>
    <w:rsid w:val="00623543"/>
    <w:rsid w:val="00626F8A"/>
    <w:rsid w:val="00627A4F"/>
    <w:rsid w:val="00627FB6"/>
    <w:rsid w:val="0064181D"/>
    <w:rsid w:val="006443F8"/>
    <w:rsid w:val="00646DF2"/>
    <w:rsid w:val="00655647"/>
    <w:rsid w:val="00663EB7"/>
    <w:rsid w:val="00664D34"/>
    <w:rsid w:val="0066636C"/>
    <w:rsid w:val="00670819"/>
    <w:rsid w:val="0067451B"/>
    <w:rsid w:val="00676ECB"/>
    <w:rsid w:val="006837EF"/>
    <w:rsid w:val="00683838"/>
    <w:rsid w:val="00684121"/>
    <w:rsid w:val="00685530"/>
    <w:rsid w:val="006A4671"/>
    <w:rsid w:val="006A5FD2"/>
    <w:rsid w:val="006A693F"/>
    <w:rsid w:val="006A7DEC"/>
    <w:rsid w:val="006B0FB2"/>
    <w:rsid w:val="006B28BB"/>
    <w:rsid w:val="006B2E70"/>
    <w:rsid w:val="006B359D"/>
    <w:rsid w:val="006C61D9"/>
    <w:rsid w:val="006C7B74"/>
    <w:rsid w:val="006D3252"/>
    <w:rsid w:val="006E1B67"/>
    <w:rsid w:val="006E2E52"/>
    <w:rsid w:val="006E385B"/>
    <w:rsid w:val="006E623E"/>
    <w:rsid w:val="006E62B6"/>
    <w:rsid w:val="006E7015"/>
    <w:rsid w:val="006E7B98"/>
    <w:rsid w:val="006F4990"/>
    <w:rsid w:val="006F5CBB"/>
    <w:rsid w:val="006F723F"/>
    <w:rsid w:val="00703A8D"/>
    <w:rsid w:val="007057E0"/>
    <w:rsid w:val="007063E2"/>
    <w:rsid w:val="00710475"/>
    <w:rsid w:val="007155EB"/>
    <w:rsid w:val="00716715"/>
    <w:rsid w:val="0071782D"/>
    <w:rsid w:val="0072096D"/>
    <w:rsid w:val="00721C94"/>
    <w:rsid w:val="00730988"/>
    <w:rsid w:val="00733CCE"/>
    <w:rsid w:val="00736255"/>
    <w:rsid w:val="00741909"/>
    <w:rsid w:val="00741964"/>
    <w:rsid w:val="00742AEE"/>
    <w:rsid w:val="007449AE"/>
    <w:rsid w:val="0074670F"/>
    <w:rsid w:val="00747C96"/>
    <w:rsid w:val="0075077E"/>
    <w:rsid w:val="00750C76"/>
    <w:rsid w:val="007510C2"/>
    <w:rsid w:val="0075790E"/>
    <w:rsid w:val="00775329"/>
    <w:rsid w:val="00777B7B"/>
    <w:rsid w:val="007914EE"/>
    <w:rsid w:val="00793A70"/>
    <w:rsid w:val="00797A82"/>
    <w:rsid w:val="007A3ADE"/>
    <w:rsid w:val="007A5C3A"/>
    <w:rsid w:val="007A6A9B"/>
    <w:rsid w:val="007B14B3"/>
    <w:rsid w:val="007B72BE"/>
    <w:rsid w:val="007C14F2"/>
    <w:rsid w:val="007C18A9"/>
    <w:rsid w:val="007C391F"/>
    <w:rsid w:val="007C494A"/>
    <w:rsid w:val="007C59F3"/>
    <w:rsid w:val="007D087B"/>
    <w:rsid w:val="007E3366"/>
    <w:rsid w:val="007E4A10"/>
    <w:rsid w:val="007E5EA0"/>
    <w:rsid w:val="007E5F27"/>
    <w:rsid w:val="007E6266"/>
    <w:rsid w:val="007E77E9"/>
    <w:rsid w:val="007F3390"/>
    <w:rsid w:val="008007E8"/>
    <w:rsid w:val="008039F5"/>
    <w:rsid w:val="00811064"/>
    <w:rsid w:val="0081129B"/>
    <w:rsid w:val="00812B33"/>
    <w:rsid w:val="00812E12"/>
    <w:rsid w:val="00813794"/>
    <w:rsid w:val="00814798"/>
    <w:rsid w:val="00814AED"/>
    <w:rsid w:val="0081660C"/>
    <w:rsid w:val="008173F0"/>
    <w:rsid w:val="008205F5"/>
    <w:rsid w:val="00823BDC"/>
    <w:rsid w:val="0083217E"/>
    <w:rsid w:val="00840686"/>
    <w:rsid w:val="0084184B"/>
    <w:rsid w:val="00842D46"/>
    <w:rsid w:val="00842EA0"/>
    <w:rsid w:val="008431DD"/>
    <w:rsid w:val="008442CA"/>
    <w:rsid w:val="00844348"/>
    <w:rsid w:val="00855244"/>
    <w:rsid w:val="00860C13"/>
    <w:rsid w:val="0086265C"/>
    <w:rsid w:val="00864877"/>
    <w:rsid w:val="00864F5D"/>
    <w:rsid w:val="008725B2"/>
    <w:rsid w:val="00876B86"/>
    <w:rsid w:val="008773B8"/>
    <w:rsid w:val="00877462"/>
    <w:rsid w:val="0088632B"/>
    <w:rsid w:val="00886924"/>
    <w:rsid w:val="00890E94"/>
    <w:rsid w:val="008962B1"/>
    <w:rsid w:val="008966E6"/>
    <w:rsid w:val="00896D58"/>
    <w:rsid w:val="008A1DB8"/>
    <w:rsid w:val="008A224F"/>
    <w:rsid w:val="008A65F0"/>
    <w:rsid w:val="008B0FAC"/>
    <w:rsid w:val="008B7479"/>
    <w:rsid w:val="008C7022"/>
    <w:rsid w:val="008D3825"/>
    <w:rsid w:val="008D61A9"/>
    <w:rsid w:val="008D7AC1"/>
    <w:rsid w:val="008E4722"/>
    <w:rsid w:val="008E4D24"/>
    <w:rsid w:val="008E7D7C"/>
    <w:rsid w:val="008F1E93"/>
    <w:rsid w:val="008F2402"/>
    <w:rsid w:val="008F245C"/>
    <w:rsid w:val="008F5DF5"/>
    <w:rsid w:val="008F60D9"/>
    <w:rsid w:val="008F674A"/>
    <w:rsid w:val="00900D9F"/>
    <w:rsid w:val="00903217"/>
    <w:rsid w:val="00903F06"/>
    <w:rsid w:val="00905484"/>
    <w:rsid w:val="00905BF7"/>
    <w:rsid w:val="009122EA"/>
    <w:rsid w:val="00914B3D"/>
    <w:rsid w:val="0091615B"/>
    <w:rsid w:val="00916EC4"/>
    <w:rsid w:val="009173B0"/>
    <w:rsid w:val="00917D42"/>
    <w:rsid w:val="0092291A"/>
    <w:rsid w:val="0092523C"/>
    <w:rsid w:val="0092620B"/>
    <w:rsid w:val="00937550"/>
    <w:rsid w:val="00937FD9"/>
    <w:rsid w:val="00945938"/>
    <w:rsid w:val="00954A85"/>
    <w:rsid w:val="00960E50"/>
    <w:rsid w:val="0096251B"/>
    <w:rsid w:val="00967F72"/>
    <w:rsid w:val="00970475"/>
    <w:rsid w:val="0097181B"/>
    <w:rsid w:val="00971C96"/>
    <w:rsid w:val="00977604"/>
    <w:rsid w:val="00980498"/>
    <w:rsid w:val="0098120B"/>
    <w:rsid w:val="00983BB2"/>
    <w:rsid w:val="009841FB"/>
    <w:rsid w:val="009861CC"/>
    <w:rsid w:val="00990E1E"/>
    <w:rsid w:val="009A0E40"/>
    <w:rsid w:val="009A3146"/>
    <w:rsid w:val="009A5586"/>
    <w:rsid w:val="009B06D2"/>
    <w:rsid w:val="009B758F"/>
    <w:rsid w:val="009C1837"/>
    <w:rsid w:val="009C3675"/>
    <w:rsid w:val="009C38F7"/>
    <w:rsid w:val="009D546F"/>
    <w:rsid w:val="009E693F"/>
    <w:rsid w:val="009F344D"/>
    <w:rsid w:val="009F44C6"/>
    <w:rsid w:val="00A03765"/>
    <w:rsid w:val="00A12F3C"/>
    <w:rsid w:val="00A140A5"/>
    <w:rsid w:val="00A216E8"/>
    <w:rsid w:val="00A2172F"/>
    <w:rsid w:val="00A21D7B"/>
    <w:rsid w:val="00A22E19"/>
    <w:rsid w:val="00A24F2B"/>
    <w:rsid w:val="00A258D9"/>
    <w:rsid w:val="00A3057D"/>
    <w:rsid w:val="00A30DDB"/>
    <w:rsid w:val="00A322F4"/>
    <w:rsid w:val="00A34042"/>
    <w:rsid w:val="00A36FBE"/>
    <w:rsid w:val="00A40D27"/>
    <w:rsid w:val="00A40DA2"/>
    <w:rsid w:val="00A41AB7"/>
    <w:rsid w:val="00A42FD1"/>
    <w:rsid w:val="00A452DE"/>
    <w:rsid w:val="00A476ED"/>
    <w:rsid w:val="00A4796B"/>
    <w:rsid w:val="00A50199"/>
    <w:rsid w:val="00A50F29"/>
    <w:rsid w:val="00A52102"/>
    <w:rsid w:val="00A546D1"/>
    <w:rsid w:val="00A6176E"/>
    <w:rsid w:val="00A649AD"/>
    <w:rsid w:val="00A65A1A"/>
    <w:rsid w:val="00A65DB8"/>
    <w:rsid w:val="00A66577"/>
    <w:rsid w:val="00A81A2B"/>
    <w:rsid w:val="00A82300"/>
    <w:rsid w:val="00AA03CC"/>
    <w:rsid w:val="00AA06B7"/>
    <w:rsid w:val="00AA23DA"/>
    <w:rsid w:val="00AA4842"/>
    <w:rsid w:val="00AA7364"/>
    <w:rsid w:val="00AB6B56"/>
    <w:rsid w:val="00AC0358"/>
    <w:rsid w:val="00AC238E"/>
    <w:rsid w:val="00AC4685"/>
    <w:rsid w:val="00AC47FC"/>
    <w:rsid w:val="00AC5B22"/>
    <w:rsid w:val="00AD073C"/>
    <w:rsid w:val="00AD6F90"/>
    <w:rsid w:val="00AD7FF5"/>
    <w:rsid w:val="00AE162A"/>
    <w:rsid w:val="00AE1F6D"/>
    <w:rsid w:val="00AE1F77"/>
    <w:rsid w:val="00AE43C7"/>
    <w:rsid w:val="00AE4865"/>
    <w:rsid w:val="00AE66C7"/>
    <w:rsid w:val="00AF65DA"/>
    <w:rsid w:val="00AF6D6D"/>
    <w:rsid w:val="00B01B5D"/>
    <w:rsid w:val="00B03B96"/>
    <w:rsid w:val="00B050FE"/>
    <w:rsid w:val="00B1093D"/>
    <w:rsid w:val="00B12956"/>
    <w:rsid w:val="00B12C19"/>
    <w:rsid w:val="00B13019"/>
    <w:rsid w:val="00B220F8"/>
    <w:rsid w:val="00B223A1"/>
    <w:rsid w:val="00B23172"/>
    <w:rsid w:val="00B2365A"/>
    <w:rsid w:val="00B315F1"/>
    <w:rsid w:val="00B316D5"/>
    <w:rsid w:val="00B32554"/>
    <w:rsid w:val="00B32E11"/>
    <w:rsid w:val="00B346B6"/>
    <w:rsid w:val="00B35964"/>
    <w:rsid w:val="00B362BE"/>
    <w:rsid w:val="00B40BBB"/>
    <w:rsid w:val="00B42F59"/>
    <w:rsid w:val="00B468CB"/>
    <w:rsid w:val="00B46D7E"/>
    <w:rsid w:val="00B63E27"/>
    <w:rsid w:val="00B67070"/>
    <w:rsid w:val="00B76C1B"/>
    <w:rsid w:val="00B771F3"/>
    <w:rsid w:val="00B82294"/>
    <w:rsid w:val="00B83495"/>
    <w:rsid w:val="00B861D3"/>
    <w:rsid w:val="00B91999"/>
    <w:rsid w:val="00B945E8"/>
    <w:rsid w:val="00BB5C28"/>
    <w:rsid w:val="00BC406A"/>
    <w:rsid w:val="00BC6465"/>
    <w:rsid w:val="00BC6CEF"/>
    <w:rsid w:val="00BE6779"/>
    <w:rsid w:val="00BE7444"/>
    <w:rsid w:val="00BF0B76"/>
    <w:rsid w:val="00BF2B92"/>
    <w:rsid w:val="00BF727D"/>
    <w:rsid w:val="00C01F7E"/>
    <w:rsid w:val="00C029BB"/>
    <w:rsid w:val="00C0609C"/>
    <w:rsid w:val="00C108EB"/>
    <w:rsid w:val="00C10C16"/>
    <w:rsid w:val="00C11901"/>
    <w:rsid w:val="00C1233F"/>
    <w:rsid w:val="00C159A4"/>
    <w:rsid w:val="00C2260E"/>
    <w:rsid w:val="00C22A5A"/>
    <w:rsid w:val="00C3159E"/>
    <w:rsid w:val="00C335A2"/>
    <w:rsid w:val="00C40709"/>
    <w:rsid w:val="00C4520E"/>
    <w:rsid w:val="00C47750"/>
    <w:rsid w:val="00C50872"/>
    <w:rsid w:val="00C50F3F"/>
    <w:rsid w:val="00C51B9F"/>
    <w:rsid w:val="00C523E9"/>
    <w:rsid w:val="00C56F5B"/>
    <w:rsid w:val="00C64C7F"/>
    <w:rsid w:val="00C64E37"/>
    <w:rsid w:val="00C718A5"/>
    <w:rsid w:val="00C7552B"/>
    <w:rsid w:val="00C77D1A"/>
    <w:rsid w:val="00C82EFB"/>
    <w:rsid w:val="00C83109"/>
    <w:rsid w:val="00C85EB2"/>
    <w:rsid w:val="00C902CC"/>
    <w:rsid w:val="00C91F30"/>
    <w:rsid w:val="00C96806"/>
    <w:rsid w:val="00CA3A57"/>
    <w:rsid w:val="00CA43DB"/>
    <w:rsid w:val="00CA74BA"/>
    <w:rsid w:val="00CA7B9B"/>
    <w:rsid w:val="00CB193A"/>
    <w:rsid w:val="00CB56CF"/>
    <w:rsid w:val="00CB56EA"/>
    <w:rsid w:val="00CB5CD3"/>
    <w:rsid w:val="00CB7288"/>
    <w:rsid w:val="00CC3730"/>
    <w:rsid w:val="00CD3289"/>
    <w:rsid w:val="00CE0C5E"/>
    <w:rsid w:val="00CE1CBE"/>
    <w:rsid w:val="00CE583F"/>
    <w:rsid w:val="00CF1133"/>
    <w:rsid w:val="00CF1EE0"/>
    <w:rsid w:val="00CF7539"/>
    <w:rsid w:val="00CF77CC"/>
    <w:rsid w:val="00D02BF5"/>
    <w:rsid w:val="00D0348A"/>
    <w:rsid w:val="00D03B8A"/>
    <w:rsid w:val="00D05C1D"/>
    <w:rsid w:val="00D06753"/>
    <w:rsid w:val="00D13D32"/>
    <w:rsid w:val="00D2361F"/>
    <w:rsid w:val="00D27F42"/>
    <w:rsid w:val="00D30899"/>
    <w:rsid w:val="00D31C2E"/>
    <w:rsid w:val="00D36974"/>
    <w:rsid w:val="00D40821"/>
    <w:rsid w:val="00D42D7F"/>
    <w:rsid w:val="00D43C26"/>
    <w:rsid w:val="00D45827"/>
    <w:rsid w:val="00D47997"/>
    <w:rsid w:val="00D47F02"/>
    <w:rsid w:val="00D53DDB"/>
    <w:rsid w:val="00D56695"/>
    <w:rsid w:val="00D61348"/>
    <w:rsid w:val="00D63FE9"/>
    <w:rsid w:val="00D6459A"/>
    <w:rsid w:val="00D67914"/>
    <w:rsid w:val="00D73C04"/>
    <w:rsid w:val="00D80453"/>
    <w:rsid w:val="00D80E66"/>
    <w:rsid w:val="00D8425B"/>
    <w:rsid w:val="00D87FC5"/>
    <w:rsid w:val="00D91134"/>
    <w:rsid w:val="00DA0FAA"/>
    <w:rsid w:val="00DA4060"/>
    <w:rsid w:val="00DA47B1"/>
    <w:rsid w:val="00DA64AA"/>
    <w:rsid w:val="00DA793D"/>
    <w:rsid w:val="00DB39A2"/>
    <w:rsid w:val="00DB4C17"/>
    <w:rsid w:val="00DB4E0A"/>
    <w:rsid w:val="00DC0F76"/>
    <w:rsid w:val="00DC4826"/>
    <w:rsid w:val="00DD3399"/>
    <w:rsid w:val="00DD3506"/>
    <w:rsid w:val="00DD4DAD"/>
    <w:rsid w:val="00DD5A9D"/>
    <w:rsid w:val="00DD5B00"/>
    <w:rsid w:val="00DE52F5"/>
    <w:rsid w:val="00DF3916"/>
    <w:rsid w:val="00DF6510"/>
    <w:rsid w:val="00E00E74"/>
    <w:rsid w:val="00E01E45"/>
    <w:rsid w:val="00E05A88"/>
    <w:rsid w:val="00E103A0"/>
    <w:rsid w:val="00E10653"/>
    <w:rsid w:val="00E2202F"/>
    <w:rsid w:val="00E22124"/>
    <w:rsid w:val="00E2414D"/>
    <w:rsid w:val="00E268CE"/>
    <w:rsid w:val="00E31A2D"/>
    <w:rsid w:val="00E3423C"/>
    <w:rsid w:val="00E3671B"/>
    <w:rsid w:val="00E40CB4"/>
    <w:rsid w:val="00E41030"/>
    <w:rsid w:val="00E4336A"/>
    <w:rsid w:val="00E4425F"/>
    <w:rsid w:val="00E4570B"/>
    <w:rsid w:val="00E46FB3"/>
    <w:rsid w:val="00E50301"/>
    <w:rsid w:val="00E509A7"/>
    <w:rsid w:val="00E50D7A"/>
    <w:rsid w:val="00E56CE7"/>
    <w:rsid w:val="00E56EDC"/>
    <w:rsid w:val="00E605E9"/>
    <w:rsid w:val="00E62A49"/>
    <w:rsid w:val="00E65747"/>
    <w:rsid w:val="00E66297"/>
    <w:rsid w:val="00E679F9"/>
    <w:rsid w:val="00E70A6E"/>
    <w:rsid w:val="00E739F9"/>
    <w:rsid w:val="00E755A9"/>
    <w:rsid w:val="00E803E9"/>
    <w:rsid w:val="00E81D6F"/>
    <w:rsid w:val="00E849B1"/>
    <w:rsid w:val="00E91B0D"/>
    <w:rsid w:val="00E92F9D"/>
    <w:rsid w:val="00E94003"/>
    <w:rsid w:val="00E9447B"/>
    <w:rsid w:val="00EA285D"/>
    <w:rsid w:val="00EA2986"/>
    <w:rsid w:val="00EA7731"/>
    <w:rsid w:val="00EA7B5C"/>
    <w:rsid w:val="00EB06EB"/>
    <w:rsid w:val="00EB42E5"/>
    <w:rsid w:val="00EB6110"/>
    <w:rsid w:val="00EC5EE6"/>
    <w:rsid w:val="00EC68E6"/>
    <w:rsid w:val="00EC69E5"/>
    <w:rsid w:val="00EC7461"/>
    <w:rsid w:val="00EC759B"/>
    <w:rsid w:val="00ED067B"/>
    <w:rsid w:val="00ED0793"/>
    <w:rsid w:val="00ED1721"/>
    <w:rsid w:val="00ED6D3B"/>
    <w:rsid w:val="00EE25A9"/>
    <w:rsid w:val="00EE56EB"/>
    <w:rsid w:val="00EF097B"/>
    <w:rsid w:val="00EF0E46"/>
    <w:rsid w:val="00EF0F14"/>
    <w:rsid w:val="00EF1BF8"/>
    <w:rsid w:val="00EF730A"/>
    <w:rsid w:val="00F02958"/>
    <w:rsid w:val="00F04F48"/>
    <w:rsid w:val="00F128BA"/>
    <w:rsid w:val="00F17842"/>
    <w:rsid w:val="00F20720"/>
    <w:rsid w:val="00F23738"/>
    <w:rsid w:val="00F244A5"/>
    <w:rsid w:val="00F30B4F"/>
    <w:rsid w:val="00F42E8C"/>
    <w:rsid w:val="00F5048C"/>
    <w:rsid w:val="00F516A9"/>
    <w:rsid w:val="00F537AA"/>
    <w:rsid w:val="00F54DF1"/>
    <w:rsid w:val="00F562D4"/>
    <w:rsid w:val="00F71DB9"/>
    <w:rsid w:val="00F76054"/>
    <w:rsid w:val="00F7764D"/>
    <w:rsid w:val="00F8079C"/>
    <w:rsid w:val="00F83243"/>
    <w:rsid w:val="00F87821"/>
    <w:rsid w:val="00F918CE"/>
    <w:rsid w:val="00F92764"/>
    <w:rsid w:val="00F94F20"/>
    <w:rsid w:val="00F955C5"/>
    <w:rsid w:val="00F97DD6"/>
    <w:rsid w:val="00FA5170"/>
    <w:rsid w:val="00FA522A"/>
    <w:rsid w:val="00FA54F3"/>
    <w:rsid w:val="00FA5BF8"/>
    <w:rsid w:val="00FB0FBD"/>
    <w:rsid w:val="00FB3C7A"/>
    <w:rsid w:val="00FB6B3F"/>
    <w:rsid w:val="00FC1523"/>
    <w:rsid w:val="00FC343F"/>
    <w:rsid w:val="00FC4BA7"/>
    <w:rsid w:val="00FC4E78"/>
    <w:rsid w:val="00FD00AB"/>
    <w:rsid w:val="00FD0688"/>
    <w:rsid w:val="00FD2CA0"/>
    <w:rsid w:val="00FD666A"/>
    <w:rsid w:val="00FE5672"/>
    <w:rsid w:val="00FF085E"/>
    <w:rsid w:val="00FF18A4"/>
    <w:rsid w:val="00FF4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5:chartTrackingRefBased/>
  <w15:docId w15:val="{83FA573E-98CC-4D5E-B255-65940D5B8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color w:val="000000"/>
      <w:u w:color="000000"/>
    </w:rPr>
  </w:style>
  <w:style w:type="paragraph" w:styleId="Heading1">
    <w:name w:val="heading 1"/>
    <w:basedOn w:val="Normal"/>
    <w:next w:val="Normal"/>
    <w:qFormat/>
    <w:pPr>
      <w:keepNext/>
      <w:tabs>
        <w:tab w:val="left" w:pos="-1440"/>
        <w:tab w:val="left" w:pos="-720"/>
        <w:tab w:val="left" w:pos="0"/>
        <w:tab w:val="left" w:pos="540"/>
        <w:tab w:val="left" w:pos="1530"/>
        <w:tab w:val="left" w:pos="2160"/>
      </w:tabs>
      <w:suppressAutoHyphens/>
      <w:ind w:left="540" w:hanging="540"/>
      <w:outlineLvl w:val="0"/>
    </w:pPr>
    <w:rPr>
      <w:b/>
    </w:rPr>
  </w:style>
  <w:style w:type="paragraph" w:styleId="Heading2">
    <w:name w:val="heading 2"/>
    <w:basedOn w:val="Normal"/>
    <w:next w:val="Normal"/>
    <w:qFormat/>
    <w:pPr>
      <w:keepNext/>
      <w:outlineLvl w:val="1"/>
    </w:pPr>
    <w:rPr>
      <w:rFonts w:ascii="MS Sans Serif" w:hAnsi="MS Sans Serif"/>
      <w:b/>
      <w:snapToGrid w:val="0"/>
    </w:rPr>
  </w:style>
  <w:style w:type="paragraph" w:styleId="Heading3">
    <w:name w:val="heading 3"/>
    <w:basedOn w:val="Normal"/>
    <w:next w:val="Normal"/>
    <w:qFormat/>
    <w:pPr>
      <w:keepNext/>
      <w:spacing w:before="240" w:after="60"/>
      <w:outlineLvl w:val="2"/>
    </w:pPr>
    <w:rPr>
      <w:rFonts w:ascii="Arial" w:hAnsi="Arial"/>
    </w:rPr>
  </w:style>
  <w:style w:type="paragraph" w:styleId="Heading4">
    <w:name w:val="heading 4"/>
    <w:basedOn w:val="Normal"/>
    <w:next w:val="Normal"/>
    <w:qFormat/>
    <w:pPr>
      <w:keepNext/>
      <w:spacing w:before="240" w:after="60"/>
      <w:outlineLvl w:val="3"/>
    </w:pPr>
    <w:rPr>
      <w:rFonts w:ascii="Arial" w:hAnsi="Arial"/>
      <w:b/>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left" w:pos="-1440"/>
        <w:tab w:val="left" w:pos="-720"/>
        <w:tab w:val="left" w:pos="0"/>
        <w:tab w:val="left" w:pos="360"/>
        <w:tab w:val="left" w:pos="720"/>
        <w:tab w:val="left" w:pos="2160"/>
      </w:tabs>
      <w:suppressAutoHyphens/>
      <w:ind w:left="360" w:hanging="360"/>
    </w:pPr>
  </w:style>
  <w:style w:type="paragraph" w:styleId="Title">
    <w:name w:val="Title"/>
    <w:basedOn w:val="Normal"/>
    <w:qFormat/>
    <w:pPr>
      <w:suppressAutoHyphens/>
      <w:jc w:val="center"/>
    </w:pPr>
    <w:rPr>
      <w:sz w:val="36"/>
    </w:rPr>
  </w:style>
  <w:style w:type="paragraph" w:styleId="BodyTextIndent2">
    <w:name w:val="Body Text Indent 2"/>
    <w:basedOn w:val="Normal"/>
    <w:pPr>
      <w:tabs>
        <w:tab w:val="left" w:pos="-1440"/>
        <w:tab w:val="left" w:pos="-720"/>
        <w:tab w:val="left" w:pos="0"/>
        <w:tab w:val="left" w:pos="540"/>
        <w:tab w:val="left" w:pos="1080"/>
        <w:tab w:val="left" w:pos="1440"/>
        <w:tab w:val="left" w:pos="2160"/>
      </w:tabs>
      <w:suppressAutoHyphens/>
      <w:ind w:left="1440" w:hanging="1440"/>
    </w:pPr>
  </w:style>
  <w:style w:type="paragraph" w:styleId="Subtitle">
    <w:name w:val="Subtitle"/>
    <w:basedOn w:val="Normal"/>
    <w:qFormat/>
    <w:pPr>
      <w:widowControl/>
    </w:pPr>
    <w:rPr>
      <w:rFonts w:ascii="Arial" w:hAnsi="Arial"/>
      <w:u w:val="single"/>
    </w:rPr>
  </w:style>
  <w:style w:type="paragraph" w:styleId="BodyTextIndent3">
    <w:name w:val="Body Text Indent 3"/>
    <w:basedOn w:val="Normal"/>
    <w:pPr>
      <w:tabs>
        <w:tab w:val="left" w:pos="-1440"/>
        <w:tab w:val="left" w:pos="-720"/>
        <w:tab w:val="left" w:pos="0"/>
        <w:tab w:val="left" w:pos="540"/>
        <w:tab w:val="left" w:pos="1530"/>
        <w:tab w:val="left" w:pos="2160"/>
      </w:tabs>
      <w:suppressAutoHyphens/>
      <w:ind w:left="1530" w:hanging="1530"/>
    </w:pPr>
    <w:rPr>
      <w:b/>
    </w:rPr>
  </w:style>
  <w:style w:type="character" w:customStyle="1" w:styleId="Resref">
    <w:name w:val="Res#_ref"/>
    <w:basedOn w:val="DefaultParagraphFont"/>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tabs>
        <w:tab w:val="clear" w:pos="-1440"/>
        <w:tab w:val="clear" w:pos="-720"/>
        <w:tab w:val="clear" w:pos="0"/>
        <w:tab w:val="clear" w:pos="360"/>
        <w:tab w:val="clear" w:pos="720"/>
        <w:tab w:val="clear" w:pos="2160"/>
      </w:tabs>
      <w:suppressAutoHyphens w:val="0"/>
      <w:spacing w:after="120"/>
      <w:ind w:firstLine="210"/>
    </w:pPr>
    <w:rPr>
      <w:rFonts w:ascii="Courier New" w:hAnsi="Courier New"/>
    </w:rPr>
  </w:style>
  <w:style w:type="paragraph" w:styleId="Closing">
    <w:name w:val="Closing"/>
    <w:basedOn w:val="Normal"/>
    <w:pPr>
      <w:ind w:left="4320"/>
    </w:p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6"/>
      </w:numPr>
    </w:pPr>
  </w:style>
  <w:style w:type="paragraph" w:styleId="ListBullet2">
    <w:name w:val="List Bullet 2"/>
    <w:basedOn w:val="Normal"/>
    <w:autoRedefine/>
    <w:pPr>
      <w:numPr>
        <w:numId w:val="7"/>
      </w:numPr>
    </w:pPr>
  </w:style>
  <w:style w:type="paragraph" w:styleId="ListBullet3">
    <w:name w:val="List Bullet 3"/>
    <w:basedOn w:val="Normal"/>
    <w:autoRedefine/>
    <w:pPr>
      <w:numPr>
        <w:numId w:val="8"/>
      </w:numPr>
    </w:pPr>
  </w:style>
  <w:style w:type="paragraph" w:styleId="ListBullet4">
    <w:name w:val="List Bullet 4"/>
    <w:basedOn w:val="Normal"/>
    <w:autoRedefine/>
    <w:pPr>
      <w:numPr>
        <w:numId w:val="9"/>
      </w:numPr>
    </w:pPr>
  </w:style>
  <w:style w:type="paragraph" w:styleId="ListBullet5">
    <w:name w:val="List Bullet 5"/>
    <w:basedOn w:val="Normal"/>
    <w:autoRedefine/>
    <w:pPr>
      <w:numPr>
        <w:numId w:val="10"/>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1"/>
      </w:numPr>
    </w:pPr>
  </w:style>
  <w:style w:type="paragraph" w:styleId="ListNumber2">
    <w:name w:val="List Number 2"/>
    <w:basedOn w:val="Normal"/>
    <w:pPr>
      <w:numPr>
        <w:numId w:val="12"/>
      </w:numPr>
    </w:pPr>
  </w:style>
  <w:style w:type="paragraph" w:styleId="ListNumber3">
    <w:name w:val="List Number 3"/>
    <w:basedOn w:val="Normal"/>
    <w:pPr>
      <w:numPr>
        <w:numId w:val="13"/>
      </w:numPr>
    </w:pPr>
  </w:style>
  <w:style w:type="paragraph" w:styleId="ListNumber4">
    <w:name w:val="List Number 4"/>
    <w:basedOn w:val="Normal"/>
    <w:pPr>
      <w:numPr>
        <w:numId w:val="14"/>
      </w:numPr>
    </w:pPr>
  </w:style>
  <w:style w:type="paragraph" w:styleId="ListNumber5">
    <w:name w:val="List Number 5"/>
    <w:basedOn w:val="Normal"/>
    <w:pPr>
      <w:numPr>
        <w:numId w:val="15"/>
      </w:numPr>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style>
  <w:style w:type="paragraph" w:styleId="Salutation">
    <w:name w:val="Salutation"/>
    <w:basedOn w:val="Normal"/>
    <w:next w:val="Normal"/>
  </w:style>
  <w:style w:type="paragraph" w:styleId="Signature">
    <w:name w:val="Signature"/>
    <w:basedOn w:val="Normal"/>
    <w:pPr>
      <w:ind w:left="4320"/>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character" w:styleId="PageNumber">
    <w:name w:val="page number"/>
    <w:rPr>
      <w:rFonts w:ascii="Times New Roman" w:hAnsi="Times New Roman"/>
    </w:r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character" w:customStyle="1" w:styleId="zzmpTrailerItem">
    <w:name w:val="zzmpTrailerItem"/>
    <w:rPr>
      <w:rFonts w:ascii="Times New Roman" w:hAnsi="Times New Roman"/>
      <w:b w:val="0"/>
      <w:i w:val="0"/>
      <w:caps w:val="0"/>
      <w:smallCaps w:val="0"/>
      <w:dstrike w:val="0"/>
      <w:shadow w:val="0"/>
      <w:emboss w:val="0"/>
      <w:imprint w:val="0"/>
      <w:noProof/>
      <w:vanish w:val="0"/>
      <w:color w:val="000000"/>
      <w:spacing w:val="0"/>
      <w:position w:val="0"/>
      <w:sz w:val="16"/>
      <w:u w:val="none"/>
      <w:effect w:val="none"/>
      <w:vertAlign w:val="baseline"/>
    </w:rPr>
  </w:style>
  <w:style w:type="character" w:customStyle="1" w:styleId="BodyTextChar">
    <w:name w:val="Body Text Char"/>
    <w:link w:val="BodyText"/>
    <w:rsid w:val="00043EF7"/>
    <w:rPr>
      <w:color w:val="000000"/>
      <w:u w:color="000000"/>
    </w:rPr>
  </w:style>
  <w:style w:type="paragraph" w:styleId="ListParagraph">
    <w:name w:val="List Paragraph"/>
    <w:basedOn w:val="Normal"/>
    <w:uiPriority w:val="34"/>
    <w:qFormat/>
    <w:rsid w:val="001F22AC"/>
    <w:pPr>
      <w:ind w:left="720"/>
    </w:pPr>
  </w:style>
  <w:style w:type="paragraph" w:styleId="NoSpacing">
    <w:name w:val="No Spacing"/>
    <w:uiPriority w:val="1"/>
    <w:qFormat/>
    <w:rsid w:val="00241073"/>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278AA-DAF5-4634-BF2E-4AE5A208A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TotalTime>
  <Pages>9</Pages>
  <Words>2360</Words>
  <Characters>13457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WAC/057(19</vt:lpstr>
    </vt:vector>
  </TitlesOfParts>
  <Company>Home</Company>
  <LinksUpToDate>false</LinksUpToDate>
  <CharactersWithSpaces>15786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WAC/057(19</dc:title>
  <dc:subject/>
  <dc:creator>Donald F. Weiland</dc:creator>
  <cp:keywords/>
  <cp:lastModifiedBy>FCC</cp:lastModifiedBy>
  <cp:revision>28</cp:revision>
  <cp:lastPrinted>2017-09-15T20:17:00Z</cp:lastPrinted>
  <dcterms:created xsi:type="dcterms:W3CDTF">2017-04-25T14:36:00Z</dcterms:created>
  <dcterms:modified xsi:type="dcterms:W3CDTF">2017-09-15T20:24:00Z</dcterms:modified>
</cp:coreProperties>
</file>