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AA3" w:rsidRDefault="00B22AA3" w:rsidP="00B22AA3">
      <w:pPr>
        <w:framePr w:w="6441" w:h="1153" w:wrap="auto" w:vAnchor="page" w:hAnchor="page" w:x="3282" w:y="1172"/>
        <w:spacing w:line="662" w:lineRule="exact"/>
        <w:rPr>
          <w:rFonts w:ascii="Arial" w:hAnsi="Arial"/>
          <w:sz w:val="62"/>
        </w:rPr>
      </w:pPr>
      <w:r>
        <w:rPr>
          <w:rFonts w:ascii="Arial" w:hAnsi="Arial"/>
          <w:sz w:val="62"/>
        </w:rPr>
        <w:t>Arkansas State Library</w:t>
      </w:r>
    </w:p>
    <w:p w:rsidR="00B22AA3" w:rsidRDefault="00B22AA3" w:rsidP="00B22AA3">
      <w:pPr>
        <w:framePr w:w="6441" w:h="1153" w:wrap="auto" w:vAnchor="page" w:hAnchor="page" w:x="3282" w:y="1172"/>
        <w:spacing w:before="14" w:line="201" w:lineRule="exact"/>
        <w:rPr>
          <w:rFonts w:ascii="Arial" w:hAnsi="Arial"/>
          <w:sz w:val="16"/>
        </w:rPr>
      </w:pPr>
      <w:r>
        <w:rPr>
          <w:rFonts w:ascii="Arial" w:hAnsi="Arial"/>
          <w:sz w:val="16"/>
        </w:rPr>
        <w:t xml:space="preserve">              900 West Capitol Avenue, Suite 100, Little Rock, Arkansas 72201-3108</w:t>
      </w:r>
    </w:p>
    <w:p w:rsidR="00B22AA3" w:rsidRDefault="003926AC" w:rsidP="00B22AA3">
      <w:pPr>
        <w:framePr w:w="6441" w:h="1153" w:wrap="auto" w:vAnchor="page" w:hAnchor="page" w:x="3282" w:y="1172"/>
        <w:spacing w:before="14" w:line="201" w:lineRule="exact"/>
        <w:jc w:val="center"/>
        <w:rPr>
          <w:rFonts w:ascii="Arial" w:hAnsi="Arial"/>
          <w:sz w:val="16"/>
        </w:rPr>
      </w:pPr>
      <w:r>
        <w:rPr>
          <w:rFonts w:ascii="Arial" w:hAnsi="Arial"/>
          <w:sz w:val="16"/>
        </w:rPr>
        <w:t>(501) 682-</w:t>
      </w:r>
      <w:r w:rsidR="005346C9">
        <w:rPr>
          <w:rFonts w:ascii="Arial" w:hAnsi="Arial"/>
          <w:sz w:val="16"/>
        </w:rPr>
        <w:t>8576</w:t>
      </w:r>
    </w:p>
    <w:p w:rsidR="00BC1049" w:rsidRDefault="00BC1049" w:rsidP="00B22AA3">
      <w:pPr>
        <w:framePr w:w="6441" w:h="1153" w:wrap="auto" w:vAnchor="page" w:hAnchor="page" w:x="3282" w:y="1172"/>
        <w:spacing w:before="14" w:line="201" w:lineRule="exact"/>
        <w:jc w:val="center"/>
        <w:rPr>
          <w:rFonts w:ascii="Arial" w:hAnsi="Arial"/>
          <w:sz w:val="16"/>
        </w:rPr>
      </w:pPr>
    </w:p>
    <w:p w:rsidR="00BC1049" w:rsidRPr="00B22AA3" w:rsidRDefault="00BC1049" w:rsidP="00B22AA3">
      <w:pPr>
        <w:framePr w:w="6441" w:h="1153" w:wrap="auto" w:vAnchor="page" w:hAnchor="page" w:x="3282" w:y="1172"/>
        <w:spacing w:before="14" w:line="201" w:lineRule="exact"/>
        <w:jc w:val="center"/>
        <w:rPr>
          <w:rFonts w:ascii="Arial" w:hAnsi="Arial"/>
          <w:sz w:val="16"/>
        </w:rPr>
      </w:pPr>
    </w:p>
    <w:p w:rsidR="006D23B4" w:rsidRDefault="00141C10">
      <w:pPr>
        <w:rPr>
          <w:sz w:val="12"/>
        </w:rPr>
      </w:pPr>
      <w:r>
        <w:rPr>
          <w:noProof/>
        </w:rPr>
        <mc:AlternateContent>
          <mc:Choice Requires="wps">
            <w:drawing>
              <wp:anchor distT="0" distB="0" distL="114300" distR="114300" simplePos="0" relativeHeight="251657728" behindDoc="0" locked="0" layoutInCell="1" allowOverlap="1">
                <wp:simplePos x="0" y="0"/>
                <wp:positionH relativeFrom="column">
                  <wp:posOffset>-488950</wp:posOffset>
                </wp:positionH>
                <wp:positionV relativeFrom="paragraph">
                  <wp:posOffset>-596900</wp:posOffset>
                </wp:positionV>
                <wp:extent cx="1428115" cy="1234440"/>
                <wp:effectExtent l="0" t="3175" r="381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115" cy="1234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0BD3" w:rsidRDefault="00B3073D" w:rsidP="00B22AA3">
                            <w:r>
                              <w:rPr>
                                <w:noProof/>
                              </w:rPr>
                              <w:drawing>
                                <wp:inline distT="0" distB="0" distL="0" distR="0">
                                  <wp:extent cx="1110615" cy="1110615"/>
                                  <wp:effectExtent l="19050" t="0" r="0" b="0"/>
                                  <wp:docPr id="2" name="Picture 1" descr="I:\New Logo\roun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ew Logo\round-logo.jpg"/>
                                          <pic:cNvPicPr>
                                            <a:picLocks noChangeAspect="1" noChangeArrowheads="1"/>
                                          </pic:cNvPicPr>
                                        </pic:nvPicPr>
                                        <pic:blipFill>
                                          <a:blip r:embed="rId4"/>
                                          <a:srcRect/>
                                          <a:stretch>
                                            <a:fillRect/>
                                          </a:stretch>
                                        </pic:blipFill>
                                        <pic:spPr bwMode="auto">
                                          <a:xfrm>
                                            <a:off x="0" y="0"/>
                                            <a:ext cx="1110615" cy="111061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5pt;margin-top:-47pt;width:112.45pt;height:9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" stroked="f">
                <v:textbox>
                  <w:txbxContent>
                    <w:p w:rsidR="00090BD3" w:rsidRDefault="00B3073D" w:rsidP="00B22AA3">
                      <w:r>
                        <w:rPr>
                          <w:noProof/>
                        </w:rPr>
                        <w:drawing>
                          <wp:inline distT="0" distB="0" distL="0" distR="0">
                            <wp:extent cx="1110615" cy="1110615"/>
                            <wp:effectExtent l="19050" t="0" r="0" b="0"/>
                            <wp:docPr id="2" name="Picture 1" descr="I:\New Logo\roun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ew Logo\round-logo.jpg"/>
                                    <pic:cNvPicPr>
                                      <a:picLocks noChangeAspect="1" noChangeArrowheads="1"/>
                                    </pic:cNvPicPr>
                                  </pic:nvPicPr>
                                  <pic:blipFill>
                                    <a:blip r:embed="rId4"/>
                                    <a:srcRect/>
                                    <a:stretch>
                                      <a:fillRect/>
                                    </a:stretch>
                                  </pic:blipFill>
                                  <pic:spPr bwMode="auto">
                                    <a:xfrm>
                                      <a:off x="0" y="0"/>
                                      <a:ext cx="1110615" cy="1110615"/>
                                    </a:xfrm>
                                    <a:prstGeom prst="rect">
                                      <a:avLst/>
                                    </a:prstGeom>
                                    <a:noFill/>
                                    <a:ln w="9525">
                                      <a:noFill/>
                                      <a:miter lim="800000"/>
                                      <a:headEnd/>
                                      <a:tailEnd/>
                                    </a:ln>
                                  </pic:spPr>
                                </pic:pic>
                              </a:graphicData>
                            </a:graphic>
                          </wp:inline>
                        </w:drawing>
                      </w:r>
                    </w:p>
                  </w:txbxContent>
                </v:textbox>
              </v:shape>
            </w:pict>
          </mc:Fallback>
        </mc:AlternateContent>
      </w:r>
    </w:p>
    <w:p w:rsidR="006D23B4" w:rsidRDefault="006D23B4" w:rsidP="00897440">
      <w:pPr>
        <w:pStyle w:val="InsideAddress"/>
      </w:pPr>
    </w:p>
    <w:p w:rsidR="00897440" w:rsidRDefault="00897440" w:rsidP="00897440">
      <w:pPr>
        <w:pStyle w:val="InsideAddress"/>
      </w:pPr>
    </w:p>
    <w:p w:rsidR="00897440" w:rsidRDefault="00897440" w:rsidP="00897440">
      <w:pPr>
        <w:pStyle w:val="InsideAddress"/>
      </w:pPr>
    </w:p>
    <w:p w:rsidR="00BC1049" w:rsidRDefault="00BC1049">
      <w:pPr>
        <w:pStyle w:val="InsideAddress"/>
      </w:pPr>
    </w:p>
    <w:p w:rsidR="00BC1049" w:rsidRDefault="00BC1049" w:rsidP="00BC1049"/>
    <w:p w:rsidR="00C450FB" w:rsidRPr="00E157C4" w:rsidRDefault="00C450FB" w:rsidP="00C450FB">
      <w:pPr>
        <w:rPr>
          <w:rFonts w:eastAsia="Microsoft Yi Baiti"/>
          <w:sz w:val="22"/>
          <w:szCs w:val="22"/>
        </w:rPr>
      </w:pPr>
      <w:r w:rsidRPr="00E157C4">
        <w:rPr>
          <w:rFonts w:eastAsia="Microsoft Yi Baiti"/>
          <w:sz w:val="22"/>
          <w:szCs w:val="22"/>
        </w:rPr>
        <w:t>October 24, 2019</w:t>
      </w:r>
    </w:p>
    <w:p w:rsidR="00C450FB" w:rsidRPr="00E157C4" w:rsidRDefault="00C450FB" w:rsidP="00C450FB">
      <w:pPr>
        <w:rPr>
          <w:rFonts w:eastAsia="Microsoft Yi Baiti"/>
          <w:sz w:val="22"/>
          <w:szCs w:val="22"/>
        </w:rPr>
      </w:pPr>
    </w:p>
    <w:p w:rsidR="00C450FB" w:rsidRPr="00E157C4" w:rsidRDefault="00C450FB" w:rsidP="00C450FB">
      <w:pPr>
        <w:rPr>
          <w:rFonts w:eastAsia="Microsoft Yi Baiti"/>
          <w:sz w:val="22"/>
          <w:szCs w:val="22"/>
        </w:rPr>
      </w:pPr>
      <w:r w:rsidRPr="00E157C4">
        <w:rPr>
          <w:rFonts w:eastAsia="Microsoft Yi Baiti"/>
          <w:sz w:val="22"/>
          <w:szCs w:val="22"/>
        </w:rPr>
        <w:t xml:space="preserve">The Honorable </w:t>
      </w:r>
      <w:proofErr w:type="spellStart"/>
      <w:r w:rsidRPr="00E157C4">
        <w:rPr>
          <w:rFonts w:eastAsia="Microsoft Yi Baiti"/>
          <w:sz w:val="22"/>
          <w:szCs w:val="22"/>
        </w:rPr>
        <w:t>Ajit</w:t>
      </w:r>
      <w:proofErr w:type="spellEnd"/>
      <w:r w:rsidRPr="00E157C4">
        <w:rPr>
          <w:rFonts w:eastAsia="Microsoft Yi Baiti"/>
          <w:sz w:val="22"/>
          <w:szCs w:val="22"/>
        </w:rPr>
        <w:t xml:space="preserve"> </w:t>
      </w:r>
      <w:proofErr w:type="spellStart"/>
      <w:r w:rsidRPr="00E157C4">
        <w:rPr>
          <w:rFonts w:eastAsia="Microsoft Yi Baiti"/>
          <w:sz w:val="22"/>
          <w:szCs w:val="22"/>
        </w:rPr>
        <w:t>Pai</w:t>
      </w:r>
      <w:proofErr w:type="spellEnd"/>
      <w:r w:rsidRPr="00E157C4">
        <w:rPr>
          <w:rFonts w:eastAsia="Microsoft Yi Baiti"/>
          <w:sz w:val="22"/>
          <w:szCs w:val="22"/>
        </w:rPr>
        <w:t>, Chairman</w:t>
      </w:r>
    </w:p>
    <w:p w:rsidR="00C450FB" w:rsidRPr="00E157C4" w:rsidRDefault="00C450FB" w:rsidP="00C450FB">
      <w:pPr>
        <w:rPr>
          <w:rFonts w:eastAsia="Microsoft Yi Baiti"/>
          <w:sz w:val="22"/>
          <w:szCs w:val="22"/>
        </w:rPr>
      </w:pPr>
      <w:r w:rsidRPr="00E157C4">
        <w:rPr>
          <w:rFonts w:eastAsia="Microsoft Yi Baiti"/>
          <w:sz w:val="22"/>
          <w:szCs w:val="22"/>
        </w:rPr>
        <w:t>Federal Communications Commission</w:t>
      </w:r>
    </w:p>
    <w:p w:rsidR="00C450FB" w:rsidRPr="00E157C4" w:rsidRDefault="00C450FB" w:rsidP="00C450FB">
      <w:pPr>
        <w:rPr>
          <w:rFonts w:eastAsia="Microsoft Yi Baiti"/>
          <w:sz w:val="22"/>
          <w:szCs w:val="22"/>
        </w:rPr>
      </w:pPr>
      <w:r w:rsidRPr="00E157C4">
        <w:rPr>
          <w:rFonts w:eastAsia="Microsoft Yi Baiti"/>
          <w:sz w:val="22"/>
          <w:szCs w:val="22"/>
        </w:rPr>
        <w:t>445 12</w:t>
      </w:r>
      <w:r w:rsidRPr="00E157C4">
        <w:rPr>
          <w:rFonts w:eastAsia="Microsoft Yi Baiti"/>
          <w:sz w:val="22"/>
          <w:szCs w:val="22"/>
          <w:vertAlign w:val="superscript"/>
        </w:rPr>
        <w:t>th</w:t>
      </w:r>
      <w:r w:rsidRPr="00E157C4">
        <w:rPr>
          <w:rFonts w:eastAsia="Microsoft Yi Baiti"/>
          <w:sz w:val="22"/>
          <w:szCs w:val="22"/>
        </w:rPr>
        <w:t xml:space="preserve"> Street, SW</w:t>
      </w:r>
    </w:p>
    <w:p w:rsidR="00C450FB" w:rsidRPr="00E157C4" w:rsidRDefault="00C450FB" w:rsidP="00C450FB">
      <w:pPr>
        <w:rPr>
          <w:rFonts w:eastAsia="Microsoft Yi Baiti"/>
          <w:sz w:val="22"/>
          <w:szCs w:val="22"/>
        </w:rPr>
      </w:pPr>
      <w:r w:rsidRPr="00E157C4">
        <w:rPr>
          <w:rFonts w:eastAsia="Microsoft Yi Baiti"/>
          <w:sz w:val="22"/>
          <w:szCs w:val="22"/>
        </w:rPr>
        <w:t>Washington, DC 20554</w:t>
      </w:r>
    </w:p>
    <w:p w:rsidR="00C450FB" w:rsidRPr="00E157C4" w:rsidRDefault="00C450FB" w:rsidP="00C450FB">
      <w:pPr>
        <w:rPr>
          <w:rFonts w:eastAsia="Microsoft Yi Baiti"/>
          <w:sz w:val="22"/>
          <w:szCs w:val="22"/>
        </w:rPr>
      </w:pPr>
    </w:p>
    <w:p w:rsidR="00E157C4" w:rsidRDefault="00C450FB" w:rsidP="00E157C4">
      <w:pPr>
        <w:ind w:firstLine="720"/>
        <w:rPr>
          <w:rFonts w:eastAsia="Microsoft Yi Baiti"/>
          <w:i/>
          <w:sz w:val="22"/>
          <w:szCs w:val="22"/>
        </w:rPr>
      </w:pPr>
      <w:r w:rsidRPr="00E157C4">
        <w:rPr>
          <w:rFonts w:eastAsia="Microsoft Yi Baiti"/>
          <w:i/>
          <w:sz w:val="22"/>
          <w:szCs w:val="22"/>
        </w:rPr>
        <w:t>Re:  In the Matter of:  Nomination for Universal Service Administrative Company Board</w:t>
      </w:r>
    </w:p>
    <w:p w:rsidR="00C450FB" w:rsidRPr="00E157C4" w:rsidRDefault="00E157C4" w:rsidP="00E157C4">
      <w:pPr>
        <w:ind w:firstLine="720"/>
        <w:rPr>
          <w:rFonts w:eastAsia="Microsoft Yi Baiti"/>
          <w:i/>
          <w:sz w:val="22"/>
          <w:szCs w:val="22"/>
        </w:rPr>
      </w:pPr>
      <w:r>
        <w:rPr>
          <w:rFonts w:eastAsia="Microsoft Yi Baiti"/>
          <w:i/>
          <w:sz w:val="22"/>
          <w:szCs w:val="22"/>
        </w:rPr>
        <w:t>o</w:t>
      </w:r>
      <w:r w:rsidR="00C450FB" w:rsidRPr="00E157C4">
        <w:rPr>
          <w:rFonts w:eastAsia="Microsoft Yi Baiti"/>
          <w:i/>
          <w:sz w:val="22"/>
          <w:szCs w:val="22"/>
        </w:rPr>
        <w:t>f Directors, CC Docket Nos. 97-21 and 96-45</w:t>
      </w:r>
    </w:p>
    <w:p w:rsidR="00C450FB" w:rsidRPr="00E157C4" w:rsidRDefault="00C450FB" w:rsidP="00C450FB">
      <w:pPr>
        <w:rPr>
          <w:rFonts w:eastAsia="Microsoft Yi Baiti"/>
          <w:sz w:val="22"/>
          <w:szCs w:val="22"/>
        </w:rPr>
      </w:pPr>
    </w:p>
    <w:p w:rsidR="00C450FB" w:rsidRPr="00E157C4" w:rsidRDefault="00C450FB" w:rsidP="00C450FB">
      <w:pPr>
        <w:rPr>
          <w:rFonts w:eastAsia="Microsoft Yi Baiti"/>
          <w:sz w:val="22"/>
          <w:szCs w:val="22"/>
        </w:rPr>
      </w:pPr>
      <w:r w:rsidRPr="00E157C4">
        <w:rPr>
          <w:rFonts w:eastAsia="Microsoft Yi Baiti"/>
          <w:sz w:val="22"/>
          <w:szCs w:val="22"/>
        </w:rPr>
        <w:t xml:space="preserve">Dear Chairman </w:t>
      </w:r>
      <w:proofErr w:type="spellStart"/>
      <w:r w:rsidRPr="00E157C4">
        <w:rPr>
          <w:rFonts w:eastAsia="Microsoft Yi Baiti"/>
          <w:sz w:val="22"/>
          <w:szCs w:val="22"/>
        </w:rPr>
        <w:t>Pai</w:t>
      </w:r>
      <w:proofErr w:type="spellEnd"/>
      <w:r w:rsidRPr="00E157C4">
        <w:rPr>
          <w:rFonts w:eastAsia="Microsoft Yi Baiti"/>
          <w:sz w:val="22"/>
          <w:szCs w:val="22"/>
        </w:rPr>
        <w:t>:</w:t>
      </w:r>
    </w:p>
    <w:p w:rsidR="00C450FB" w:rsidRPr="00E157C4" w:rsidRDefault="00C450FB" w:rsidP="00C450FB">
      <w:pPr>
        <w:rPr>
          <w:rFonts w:eastAsia="Microsoft Yi Baiti"/>
          <w:sz w:val="22"/>
          <w:szCs w:val="22"/>
        </w:rPr>
      </w:pPr>
    </w:p>
    <w:p w:rsidR="00C450FB" w:rsidRPr="00E157C4" w:rsidRDefault="00C450FB" w:rsidP="00C450FB">
      <w:pPr>
        <w:rPr>
          <w:sz w:val="22"/>
          <w:szCs w:val="22"/>
        </w:rPr>
      </w:pPr>
      <w:r w:rsidRPr="00E157C4">
        <w:rPr>
          <w:rFonts w:eastAsia="Microsoft Yi Baiti"/>
          <w:sz w:val="22"/>
          <w:szCs w:val="22"/>
        </w:rPr>
        <w:t xml:space="preserve">The Arkansas State Library, a </w:t>
      </w:r>
      <w:r w:rsidR="00E157C4" w:rsidRPr="00E157C4">
        <w:rPr>
          <w:rFonts w:eastAsia="Microsoft Yi Baiti"/>
          <w:sz w:val="22"/>
          <w:szCs w:val="22"/>
        </w:rPr>
        <w:t>D</w:t>
      </w:r>
      <w:r w:rsidRPr="00E157C4">
        <w:rPr>
          <w:rFonts w:eastAsia="Microsoft Yi Baiti"/>
          <w:sz w:val="22"/>
          <w:szCs w:val="22"/>
        </w:rPr>
        <w:t xml:space="preserve">ivision of the Arkansas Department of Education, supports the nomination of Amber Gregory to the Universal Service Administrative Company (USAC) Board of Directors as the representative for libraries.  Ms. Gregory has held the position of Manager of E-Rate Services at the Arkansas State Library since 2010.  Ms. Gregory provides vital and direct E-rate assistance to the public libraries of Arkansas by providing statewide training, filing aid from application submission through invoicing, and support with post-commitment proceedings.  </w:t>
      </w:r>
      <w:r w:rsidRPr="00E157C4">
        <w:rPr>
          <w:sz w:val="22"/>
          <w:szCs w:val="22"/>
        </w:rPr>
        <w:t>Ms. Gregory is a member of the Library Development department at the Arkansas State Library, where she also works on statewide library projects that include youth and technology, digital inclusion, and guidance on the Children’s Internet Protection Act and state library laws.</w:t>
      </w:r>
    </w:p>
    <w:p w:rsidR="00C450FB" w:rsidRPr="00E157C4" w:rsidRDefault="00C450FB" w:rsidP="00C450FB">
      <w:pPr>
        <w:rPr>
          <w:sz w:val="22"/>
          <w:szCs w:val="22"/>
        </w:rPr>
      </w:pPr>
    </w:p>
    <w:p w:rsidR="00C450FB" w:rsidRPr="00E157C4" w:rsidRDefault="00663471" w:rsidP="00C450FB">
      <w:pPr>
        <w:rPr>
          <w:rFonts w:eastAsia="Microsoft Yi Baiti"/>
          <w:sz w:val="22"/>
          <w:szCs w:val="22"/>
        </w:rPr>
      </w:pPr>
      <w:r>
        <w:rPr>
          <w:rFonts w:eastAsia="Microsoft Yi Baiti"/>
          <w:sz w:val="22"/>
          <w:szCs w:val="22"/>
        </w:rPr>
        <w:t xml:space="preserve">With Ms. Gregory’s assistance </w:t>
      </w:r>
      <w:r w:rsidR="005B097C">
        <w:rPr>
          <w:rFonts w:eastAsia="Microsoft Yi Baiti"/>
          <w:sz w:val="22"/>
          <w:szCs w:val="22"/>
        </w:rPr>
        <w:t>Arkansas’s pub</w:t>
      </w:r>
      <w:r>
        <w:rPr>
          <w:rFonts w:eastAsia="Microsoft Yi Baiti"/>
          <w:sz w:val="22"/>
          <w:szCs w:val="22"/>
        </w:rPr>
        <w:t>lic libraries have reaped the rewards of more robust connections</w:t>
      </w:r>
      <w:r w:rsidR="005B097C">
        <w:rPr>
          <w:rFonts w:eastAsia="Microsoft Yi Baiti"/>
          <w:sz w:val="22"/>
          <w:szCs w:val="22"/>
        </w:rPr>
        <w:t>, as evid</w:t>
      </w:r>
      <w:r>
        <w:rPr>
          <w:rFonts w:eastAsia="Microsoft Yi Baiti"/>
          <w:sz w:val="22"/>
          <w:szCs w:val="22"/>
        </w:rPr>
        <w:t>enced by the growth</w:t>
      </w:r>
      <w:r w:rsidR="005B097C">
        <w:rPr>
          <w:rFonts w:eastAsia="Microsoft Yi Baiti"/>
          <w:sz w:val="22"/>
          <w:szCs w:val="22"/>
        </w:rPr>
        <w:t xml:space="preserve"> of fund</w:t>
      </w:r>
      <w:r>
        <w:rPr>
          <w:rFonts w:eastAsia="Microsoft Yi Baiti"/>
          <w:sz w:val="22"/>
          <w:szCs w:val="22"/>
        </w:rPr>
        <w:t>ing requests</w:t>
      </w:r>
      <w:r w:rsidR="005B097C">
        <w:rPr>
          <w:rFonts w:eastAsia="Microsoft Yi Baiti"/>
          <w:sz w:val="22"/>
          <w:szCs w:val="22"/>
        </w:rPr>
        <w:t xml:space="preserve"> from $357,000 to $1 million and participation </w:t>
      </w:r>
      <w:r>
        <w:rPr>
          <w:rFonts w:eastAsia="Microsoft Yi Baiti"/>
          <w:sz w:val="22"/>
          <w:szCs w:val="22"/>
        </w:rPr>
        <w:t xml:space="preserve">levels that have increased from 47% up to a high of 66%. </w:t>
      </w:r>
      <w:r w:rsidR="00C450FB" w:rsidRPr="00E157C4">
        <w:rPr>
          <w:rFonts w:eastAsia="Microsoft Yi Baiti"/>
          <w:sz w:val="22"/>
          <w:szCs w:val="22"/>
        </w:rPr>
        <w:t xml:space="preserve">  </w:t>
      </w:r>
    </w:p>
    <w:p w:rsidR="00C450FB" w:rsidRPr="00E157C4" w:rsidRDefault="00C450FB" w:rsidP="00C450FB">
      <w:pPr>
        <w:rPr>
          <w:rFonts w:eastAsia="Microsoft Yi Baiti"/>
          <w:sz w:val="22"/>
          <w:szCs w:val="22"/>
        </w:rPr>
      </w:pPr>
    </w:p>
    <w:p w:rsidR="00C450FB" w:rsidRPr="00E157C4" w:rsidRDefault="00C450FB" w:rsidP="00C450FB">
      <w:pPr>
        <w:rPr>
          <w:rFonts w:eastAsia="Microsoft Yi Baiti"/>
          <w:sz w:val="22"/>
          <w:szCs w:val="22"/>
        </w:rPr>
      </w:pPr>
      <w:r w:rsidRPr="00E157C4">
        <w:rPr>
          <w:rFonts w:eastAsia="Microsoft Yi Baiti"/>
          <w:sz w:val="22"/>
          <w:szCs w:val="22"/>
        </w:rPr>
        <w:t xml:space="preserve">In addition to </w:t>
      </w:r>
      <w:r w:rsidR="00F40CE5">
        <w:rPr>
          <w:rFonts w:eastAsia="Microsoft Yi Baiti"/>
          <w:sz w:val="22"/>
          <w:szCs w:val="22"/>
        </w:rPr>
        <w:t xml:space="preserve">offering </w:t>
      </w:r>
      <w:r w:rsidRPr="00E157C4">
        <w:rPr>
          <w:rFonts w:eastAsia="Microsoft Yi Baiti"/>
          <w:sz w:val="22"/>
          <w:szCs w:val="22"/>
        </w:rPr>
        <w:t xml:space="preserve">statewide E-rate support, Ms. Gregory chairs the American Library Association’s E-Rate Task Force, on which she has served since 2014.  Working directly with public libraries allows Ms. Gregory to communicate the applicant experience to other state E-rate coordinators and partner organizations with the goal of ensuring applicants have positive experiences and funding outcomes.  </w:t>
      </w:r>
    </w:p>
    <w:p w:rsidR="00C450FB" w:rsidRPr="00E157C4" w:rsidRDefault="00C450FB" w:rsidP="00C450FB">
      <w:pPr>
        <w:rPr>
          <w:rFonts w:eastAsia="Microsoft Yi Baiti"/>
          <w:sz w:val="22"/>
          <w:szCs w:val="22"/>
        </w:rPr>
      </w:pPr>
    </w:p>
    <w:p w:rsidR="00C450FB" w:rsidRPr="00E157C4" w:rsidRDefault="00C450FB" w:rsidP="00C450FB">
      <w:pPr>
        <w:rPr>
          <w:rFonts w:eastAsia="Microsoft Yi Baiti"/>
          <w:sz w:val="22"/>
          <w:szCs w:val="22"/>
        </w:rPr>
      </w:pPr>
      <w:r w:rsidRPr="00E157C4">
        <w:rPr>
          <w:rFonts w:eastAsia="Microsoft Yi Baiti"/>
          <w:sz w:val="22"/>
          <w:szCs w:val="22"/>
        </w:rPr>
        <w:t>Ms. Gregory’s direct experience</w:t>
      </w:r>
      <w:r w:rsidR="00F40CE5">
        <w:rPr>
          <w:rFonts w:eastAsia="Microsoft Yi Baiti"/>
          <w:sz w:val="22"/>
          <w:szCs w:val="22"/>
        </w:rPr>
        <w:t xml:space="preserve"> with libraries and the E-r</w:t>
      </w:r>
      <w:r w:rsidRPr="00E157C4">
        <w:rPr>
          <w:rFonts w:eastAsia="Microsoft Yi Baiti"/>
          <w:sz w:val="22"/>
          <w:szCs w:val="22"/>
        </w:rPr>
        <w:t xml:space="preserve">ate program makes her an ideal candidate for the position of library representative on the Universal Service Administrative Company Board of Directors. </w:t>
      </w:r>
    </w:p>
    <w:p w:rsidR="00C450FB" w:rsidRPr="00E157C4" w:rsidRDefault="00C450FB" w:rsidP="00C450FB">
      <w:pPr>
        <w:rPr>
          <w:rFonts w:eastAsia="Microsoft Yi Baiti"/>
          <w:sz w:val="22"/>
          <w:szCs w:val="22"/>
        </w:rPr>
      </w:pPr>
    </w:p>
    <w:p w:rsidR="00C450FB" w:rsidRDefault="00C450FB" w:rsidP="00C450FB">
      <w:pPr>
        <w:rPr>
          <w:rFonts w:eastAsia="Microsoft Yi Baiti"/>
          <w:sz w:val="22"/>
          <w:szCs w:val="22"/>
        </w:rPr>
      </w:pPr>
      <w:r w:rsidRPr="00E157C4">
        <w:rPr>
          <w:rFonts w:eastAsia="Microsoft Yi Baiti"/>
          <w:sz w:val="22"/>
          <w:szCs w:val="22"/>
        </w:rPr>
        <w:t>Sincerely,</w:t>
      </w:r>
    </w:p>
    <w:p w:rsidR="00663471" w:rsidRDefault="00663471" w:rsidP="00C450FB">
      <w:pPr>
        <w:rPr>
          <w:rFonts w:eastAsia="Microsoft Yi Baiti"/>
          <w:sz w:val="22"/>
          <w:szCs w:val="22"/>
        </w:rPr>
      </w:pPr>
    </w:p>
    <w:p w:rsidR="00663471" w:rsidRDefault="00663471" w:rsidP="00C450FB">
      <w:pPr>
        <w:rPr>
          <w:rFonts w:eastAsia="Microsoft Yi Baiti"/>
          <w:sz w:val="22"/>
          <w:szCs w:val="22"/>
        </w:rPr>
      </w:pPr>
      <w:r w:rsidRPr="00663471">
        <w:rPr>
          <w:rFonts w:eastAsia="Microsoft Yi Baiti"/>
          <w:noProof/>
          <w:sz w:val="22"/>
          <w:szCs w:val="22"/>
        </w:rPr>
        <w:drawing>
          <wp:inline distT="0" distB="0" distL="0" distR="0">
            <wp:extent cx="1410891" cy="400050"/>
            <wp:effectExtent l="0" t="0" r="0" b="0"/>
            <wp:docPr id="3" name="Picture 3" descr="H:\My Documents\Signatureashcra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Signatureashcraft.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40466" cy="408436"/>
                    </a:xfrm>
                    <a:prstGeom prst="rect">
                      <a:avLst/>
                    </a:prstGeom>
                    <a:noFill/>
                    <a:ln>
                      <a:noFill/>
                    </a:ln>
                  </pic:spPr>
                </pic:pic>
              </a:graphicData>
            </a:graphic>
          </wp:inline>
        </w:drawing>
      </w:r>
    </w:p>
    <w:p w:rsidR="00663471" w:rsidRDefault="00663471" w:rsidP="00C450FB">
      <w:pPr>
        <w:rPr>
          <w:rFonts w:eastAsia="Microsoft Yi Baiti"/>
          <w:sz w:val="22"/>
          <w:szCs w:val="22"/>
        </w:rPr>
      </w:pPr>
    </w:p>
    <w:p w:rsidR="00663471" w:rsidRDefault="00663471" w:rsidP="00C450FB">
      <w:pPr>
        <w:rPr>
          <w:rFonts w:eastAsia="Microsoft Yi Baiti"/>
          <w:sz w:val="22"/>
          <w:szCs w:val="22"/>
        </w:rPr>
      </w:pPr>
      <w:r>
        <w:rPr>
          <w:rFonts w:eastAsia="Microsoft Yi Baiti"/>
          <w:sz w:val="22"/>
          <w:szCs w:val="22"/>
        </w:rPr>
        <w:t>Carolyn Ashcraft</w:t>
      </w:r>
    </w:p>
    <w:p w:rsidR="00663471" w:rsidRDefault="00663471" w:rsidP="00C450FB">
      <w:pPr>
        <w:rPr>
          <w:rFonts w:eastAsia="Microsoft Yi Baiti"/>
          <w:sz w:val="22"/>
          <w:szCs w:val="22"/>
        </w:rPr>
      </w:pPr>
      <w:r>
        <w:rPr>
          <w:rFonts w:eastAsia="Microsoft Yi Baiti"/>
          <w:sz w:val="22"/>
          <w:szCs w:val="22"/>
        </w:rPr>
        <w:t>State Librarian</w:t>
      </w:r>
    </w:p>
    <w:p w:rsidR="00663471" w:rsidRPr="00E157C4" w:rsidRDefault="00663471" w:rsidP="00C450FB">
      <w:pPr>
        <w:rPr>
          <w:rFonts w:eastAsia="Microsoft Yi Baiti"/>
          <w:sz w:val="22"/>
          <w:szCs w:val="22"/>
        </w:rPr>
      </w:pPr>
    </w:p>
    <w:p w:rsidR="00BC1049" w:rsidRPr="00E157C4" w:rsidRDefault="00BC1049" w:rsidP="00BC1049">
      <w:pPr>
        <w:rPr>
          <w:sz w:val="22"/>
          <w:szCs w:val="22"/>
        </w:rPr>
      </w:pPr>
      <w:bookmarkStart w:id="0" w:name="_GoBack"/>
      <w:bookmarkEnd w:id="0"/>
    </w:p>
    <w:sectPr w:rsidR="00BC1049" w:rsidRPr="00E157C4" w:rsidSect="005B097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4CC"/>
    <w:rsid w:val="00090BD3"/>
    <w:rsid w:val="001076EE"/>
    <w:rsid w:val="00141C10"/>
    <w:rsid w:val="00230FD2"/>
    <w:rsid w:val="002B24CC"/>
    <w:rsid w:val="002D5074"/>
    <w:rsid w:val="003926AC"/>
    <w:rsid w:val="0047623F"/>
    <w:rsid w:val="00532F94"/>
    <w:rsid w:val="005346C9"/>
    <w:rsid w:val="00574078"/>
    <w:rsid w:val="005B097C"/>
    <w:rsid w:val="005C4BB9"/>
    <w:rsid w:val="005E13DC"/>
    <w:rsid w:val="00620878"/>
    <w:rsid w:val="00663471"/>
    <w:rsid w:val="006D23B4"/>
    <w:rsid w:val="006D3D5C"/>
    <w:rsid w:val="00722E08"/>
    <w:rsid w:val="007F2C8B"/>
    <w:rsid w:val="00897440"/>
    <w:rsid w:val="008E0913"/>
    <w:rsid w:val="008E6B1F"/>
    <w:rsid w:val="008F766D"/>
    <w:rsid w:val="009E4DD8"/>
    <w:rsid w:val="00A01841"/>
    <w:rsid w:val="00A11FFB"/>
    <w:rsid w:val="00A956A6"/>
    <w:rsid w:val="00AF3F38"/>
    <w:rsid w:val="00B22AA3"/>
    <w:rsid w:val="00B3073D"/>
    <w:rsid w:val="00BB4F13"/>
    <w:rsid w:val="00BC1049"/>
    <w:rsid w:val="00C450FB"/>
    <w:rsid w:val="00C67DC8"/>
    <w:rsid w:val="00C901C1"/>
    <w:rsid w:val="00CE2ABB"/>
    <w:rsid w:val="00CE7332"/>
    <w:rsid w:val="00D60A1C"/>
    <w:rsid w:val="00D8164C"/>
    <w:rsid w:val="00D87BBF"/>
    <w:rsid w:val="00E157C4"/>
    <w:rsid w:val="00E17EB7"/>
    <w:rsid w:val="00E65A86"/>
    <w:rsid w:val="00F40CE5"/>
    <w:rsid w:val="00FA7888"/>
    <w:rsid w:val="00FF7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137475"/>
  <w15:docId w15:val="{848433D8-F6FA-4ADA-AD11-AAC0D3683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0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ideAddress">
    <w:name w:val="Inside Address"/>
    <w:basedOn w:val="Normal"/>
    <w:rsid w:val="002D5074"/>
    <w:pPr>
      <w:keepLines/>
      <w:ind w:right="4320"/>
    </w:pPr>
    <w:rPr>
      <w:sz w:val="24"/>
    </w:rPr>
  </w:style>
  <w:style w:type="paragraph" w:customStyle="1" w:styleId="CC">
    <w:name w:val="CC"/>
    <w:basedOn w:val="BodyText"/>
    <w:rsid w:val="002D5074"/>
    <w:pPr>
      <w:keepLines/>
      <w:ind w:left="360" w:hanging="360"/>
    </w:pPr>
  </w:style>
  <w:style w:type="paragraph" w:customStyle="1" w:styleId="ReferenceInitials">
    <w:name w:val="Reference Initials"/>
    <w:basedOn w:val="BodyText"/>
    <w:next w:val="Enclosure"/>
    <w:rsid w:val="002D5074"/>
    <w:pPr>
      <w:keepNext/>
      <w:keepLines/>
      <w:tabs>
        <w:tab w:val="left" w:pos="360"/>
      </w:tabs>
      <w:ind w:left="360" w:hanging="360"/>
    </w:pPr>
  </w:style>
  <w:style w:type="paragraph" w:customStyle="1" w:styleId="Enclosure">
    <w:name w:val="Enclosure"/>
    <w:basedOn w:val="BodyText"/>
    <w:next w:val="CC"/>
    <w:rsid w:val="002D5074"/>
    <w:pPr>
      <w:keepLines/>
    </w:pPr>
  </w:style>
  <w:style w:type="paragraph" w:styleId="Closing">
    <w:name w:val="Closing"/>
    <w:basedOn w:val="BodyText"/>
    <w:rsid w:val="002D5074"/>
    <w:pPr>
      <w:keepNext/>
    </w:pPr>
  </w:style>
  <w:style w:type="paragraph" w:styleId="BodyText">
    <w:name w:val="Body Text"/>
    <w:basedOn w:val="Normal"/>
    <w:rsid w:val="002D5074"/>
    <w:pPr>
      <w:spacing w:after="160"/>
    </w:pPr>
  </w:style>
  <w:style w:type="paragraph" w:styleId="BalloonText">
    <w:name w:val="Balloon Text"/>
    <w:basedOn w:val="Normal"/>
    <w:semiHidden/>
    <w:rsid w:val="007F2C8B"/>
    <w:rPr>
      <w:rFonts w:ascii="Tahoma" w:hAnsi="Tahoma" w:cs="Tahoma"/>
      <w:sz w:val="16"/>
      <w:szCs w:val="16"/>
    </w:rPr>
  </w:style>
  <w:style w:type="character" w:styleId="Hyperlink">
    <w:name w:val="Hyperlink"/>
    <w:basedOn w:val="DefaultParagraphFont"/>
    <w:rsid w:val="00CE2A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stephens.ASL\Application%20Data\Microsoft\Templates\Admin%20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Admin Letter</Template>
  <TotalTime>18</TotalTime>
  <Pages>1</Pages>
  <Words>313</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Admin Letterhead</vt:lpstr>
    </vt:vector>
  </TitlesOfParts>
  <Company>ASL</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Letterhead</dc:title>
  <dc:subject/>
  <dc:creator>gstephens</dc:creator>
  <cp:keywords/>
  <cp:lastModifiedBy>Carolyn Ashcraft</cp:lastModifiedBy>
  <cp:revision>3</cp:revision>
  <cp:lastPrinted>2019-10-25T19:30:00Z</cp:lastPrinted>
  <dcterms:created xsi:type="dcterms:W3CDTF">2019-10-25T19:14:00Z</dcterms:created>
  <dcterms:modified xsi:type="dcterms:W3CDTF">2019-10-25T19:31:00Z</dcterms:modified>
</cp:coreProperties>
</file>