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FCF6" w14:textId="7089AA74" w:rsidR="00F333E7" w:rsidRDefault="00AA119E">
      <w:pPr>
        <w:rPr>
          <w:noProof/>
        </w:rPr>
      </w:pPr>
      <w:r w:rsidRPr="006D187A">
        <w:rPr>
          <w:rFonts w:ascii="Calibri" w:eastAsia="Calibri" w:hAnsi="Calibri" w:cs="Times New Roman"/>
          <w:noProof/>
          <w:sz w:val="22"/>
          <w:szCs w:val="22"/>
        </w:rPr>
        <w:drawing>
          <wp:anchor distT="0" distB="0" distL="114300" distR="114300" simplePos="0" relativeHeight="251659264" behindDoc="0" locked="0" layoutInCell="1" allowOverlap="1" wp14:anchorId="2E647D20" wp14:editId="6020FE21">
            <wp:simplePos x="0" y="0"/>
            <wp:positionH relativeFrom="margin">
              <wp:posOffset>55245</wp:posOffset>
            </wp:positionH>
            <wp:positionV relativeFrom="margin">
              <wp:posOffset>45085</wp:posOffset>
            </wp:positionV>
            <wp:extent cx="822960" cy="1283335"/>
            <wp:effectExtent l="0" t="0" r="0" b="12065"/>
            <wp:wrapSquare wrapText="bothSides"/>
            <wp:docPr id="3" name="Picture 3" descr="F:\doc\bsopiep\NCLC Templates\Logos\72dpi_transparent_png\72dpi_transparent_png\NCLC_fullcolor_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oc\bsopiep\NCLC Templates\Logos\72dpi_transparent_png\72dpi_transparent_png\NCLC_fullcolor_t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3E7">
        <w:rPr>
          <w:noProof/>
        </w:rPr>
        <w:t xml:space="preserve">                  </w:t>
      </w:r>
      <w:r w:rsidR="00F333E7">
        <w:rPr>
          <w:rFonts w:ascii="Calibri" w:eastAsia="Calibri" w:hAnsi="Calibri" w:cs="Times New Roman"/>
          <w:noProof/>
          <w:sz w:val="22"/>
          <w:szCs w:val="22"/>
        </w:rPr>
        <w:t xml:space="preserve">   </w:t>
      </w:r>
      <w:r w:rsidR="00F333E7">
        <w:rPr>
          <w:noProof/>
        </w:rPr>
        <w:t xml:space="preserve">    </w:t>
      </w:r>
      <w:r w:rsidR="00F333E7">
        <w:rPr>
          <w:rFonts w:ascii="Calibri" w:eastAsia="Calibri" w:hAnsi="Calibri" w:cs="Times New Roman"/>
          <w:noProof/>
          <w:sz w:val="22"/>
          <w:szCs w:val="22"/>
        </w:rPr>
        <w:t xml:space="preserve">    </w:t>
      </w:r>
    </w:p>
    <w:p w14:paraId="0B0F41C9" w14:textId="77777777" w:rsidR="00F333E7" w:rsidRDefault="00F333E7" w:rsidP="00F333E7">
      <w:pPr>
        <w:rPr>
          <w:rFonts w:ascii="Calibri" w:eastAsia="Calibri" w:hAnsi="Calibri" w:cs="Times New Roman"/>
          <w:noProof/>
          <w:sz w:val="22"/>
          <w:szCs w:val="22"/>
        </w:rPr>
      </w:pPr>
      <w:r>
        <w:rPr>
          <w:rFonts w:ascii="Calibri" w:eastAsia="Calibri" w:hAnsi="Calibri" w:cs="Times New Roman"/>
          <w:noProof/>
          <w:sz w:val="22"/>
          <w:szCs w:val="22"/>
        </w:rPr>
        <w:t xml:space="preserve">       </w:t>
      </w:r>
    </w:p>
    <w:p w14:paraId="635B7C62" w14:textId="77777777" w:rsidR="00F333E7" w:rsidRDefault="00F333E7" w:rsidP="00F333E7">
      <w:pPr>
        <w:rPr>
          <w:rFonts w:ascii="Calibri" w:eastAsia="Calibri" w:hAnsi="Calibri" w:cs="Times New Roman"/>
          <w:noProof/>
          <w:sz w:val="22"/>
          <w:szCs w:val="22"/>
        </w:rPr>
      </w:pPr>
    </w:p>
    <w:p w14:paraId="53F72586" w14:textId="07074A91" w:rsidR="008A6C77" w:rsidRPr="00B365AF" w:rsidRDefault="00F333E7" w:rsidP="00B62A4B">
      <w:pPr>
        <w:rPr>
          <w:rFonts w:ascii="Calibri" w:eastAsia="Calibri" w:hAnsi="Calibri" w:cs="Times New Roman"/>
          <w:noProof/>
          <w:sz w:val="22"/>
          <w:szCs w:val="22"/>
        </w:rPr>
      </w:pPr>
      <w:r>
        <w:rPr>
          <w:rFonts w:ascii="Calibri" w:eastAsia="Calibri" w:hAnsi="Calibri" w:cs="Times New Roman"/>
          <w:noProof/>
          <w:sz w:val="22"/>
          <w:szCs w:val="22"/>
        </w:rPr>
        <w:t xml:space="preserve">                             </w:t>
      </w:r>
      <w:r>
        <w:rPr>
          <w:noProof/>
        </w:rPr>
        <w:t xml:space="preserve">               </w:t>
      </w:r>
      <w:r>
        <w:rPr>
          <w:rFonts w:ascii="Calibri" w:eastAsia="Calibri" w:hAnsi="Calibri" w:cs="Times New Roman"/>
          <w:noProof/>
          <w:sz w:val="22"/>
          <w:szCs w:val="22"/>
        </w:rPr>
        <w:t xml:space="preserve">  </w:t>
      </w:r>
    </w:p>
    <w:p w14:paraId="4B675939" w14:textId="77777777" w:rsidR="008A6C77" w:rsidRDefault="008A6C77" w:rsidP="00B62A4B">
      <w:pPr>
        <w:rPr>
          <w:rFonts w:ascii="Garamond" w:hAnsi="Garamond"/>
        </w:rPr>
      </w:pPr>
    </w:p>
    <w:p w14:paraId="79F41D3E" w14:textId="77777777" w:rsidR="00E67F34" w:rsidRDefault="00E67F34" w:rsidP="00B62A4B">
      <w:pPr>
        <w:rPr>
          <w:rFonts w:ascii="Garamond" w:hAnsi="Garamond"/>
        </w:rPr>
      </w:pPr>
    </w:p>
    <w:p w14:paraId="3DC441D7" w14:textId="77777777" w:rsidR="00A620BB" w:rsidRDefault="00A620BB" w:rsidP="00B62A4B">
      <w:pPr>
        <w:rPr>
          <w:rFonts w:ascii="Garamond" w:hAnsi="Garamond"/>
        </w:rPr>
      </w:pPr>
    </w:p>
    <w:p w14:paraId="2D1EB28B" w14:textId="77777777" w:rsidR="00A620BB" w:rsidRDefault="00A620BB" w:rsidP="00B62A4B">
      <w:pPr>
        <w:rPr>
          <w:rFonts w:ascii="Garamond" w:hAnsi="Garamond"/>
        </w:rPr>
      </w:pPr>
    </w:p>
    <w:p w14:paraId="0DB44562" w14:textId="77777777" w:rsidR="00A620BB" w:rsidRDefault="00A620BB" w:rsidP="00B62A4B">
      <w:pPr>
        <w:rPr>
          <w:rFonts w:ascii="Garamond" w:hAnsi="Garamond"/>
        </w:rPr>
      </w:pPr>
    </w:p>
    <w:p w14:paraId="2AEA657D" w14:textId="638D83DC" w:rsidR="00B62A4B" w:rsidRPr="00836A5E" w:rsidRDefault="00D856CE" w:rsidP="00B62A4B">
      <w:pPr>
        <w:rPr>
          <w:rFonts w:ascii="Garamond" w:hAnsi="Garamond"/>
        </w:rPr>
      </w:pPr>
      <w:r>
        <w:rPr>
          <w:rFonts w:ascii="Garamond" w:hAnsi="Garamond"/>
        </w:rPr>
        <w:t>October 25,</w:t>
      </w:r>
      <w:r w:rsidR="00B62A4B" w:rsidRPr="00836A5E">
        <w:rPr>
          <w:rFonts w:ascii="Garamond" w:hAnsi="Garamond"/>
        </w:rPr>
        <w:t xml:space="preserve"> 2018</w:t>
      </w:r>
    </w:p>
    <w:p w14:paraId="7D443636" w14:textId="77777777" w:rsidR="00B62A4B" w:rsidRPr="00836A5E" w:rsidRDefault="00B62A4B" w:rsidP="00B62A4B">
      <w:pPr>
        <w:rPr>
          <w:rFonts w:ascii="Garamond" w:hAnsi="Garamond"/>
        </w:rPr>
      </w:pPr>
    </w:p>
    <w:p w14:paraId="3CE0B299"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Marlene </w:t>
      </w:r>
      <w:proofErr w:type="spellStart"/>
      <w:r w:rsidRPr="00836A5E">
        <w:rPr>
          <w:rFonts w:ascii="Garamond" w:hAnsi="Garamond"/>
        </w:rPr>
        <w:t>Dortch</w:t>
      </w:r>
      <w:proofErr w:type="spellEnd"/>
    </w:p>
    <w:p w14:paraId="13307086" w14:textId="77777777" w:rsidR="00B62A4B" w:rsidRPr="00836A5E" w:rsidRDefault="00B62A4B" w:rsidP="00B62A4B">
      <w:pPr>
        <w:autoSpaceDE w:val="0"/>
        <w:autoSpaceDN w:val="0"/>
        <w:adjustRightInd w:val="0"/>
        <w:rPr>
          <w:rFonts w:ascii="Garamond" w:hAnsi="Garamond"/>
        </w:rPr>
      </w:pPr>
      <w:r w:rsidRPr="00836A5E">
        <w:rPr>
          <w:rFonts w:ascii="Garamond" w:hAnsi="Garamond"/>
        </w:rPr>
        <w:t>Secretary</w:t>
      </w:r>
    </w:p>
    <w:p w14:paraId="44598F75" w14:textId="77777777" w:rsidR="00B62A4B" w:rsidRPr="00836A5E" w:rsidRDefault="00B62A4B" w:rsidP="00B62A4B">
      <w:pPr>
        <w:autoSpaceDE w:val="0"/>
        <w:autoSpaceDN w:val="0"/>
        <w:adjustRightInd w:val="0"/>
        <w:rPr>
          <w:rFonts w:ascii="Garamond" w:hAnsi="Garamond"/>
        </w:rPr>
      </w:pPr>
      <w:r w:rsidRPr="00836A5E">
        <w:rPr>
          <w:rFonts w:ascii="Garamond" w:hAnsi="Garamond"/>
        </w:rPr>
        <w:t>Federal Communications Commission</w:t>
      </w:r>
    </w:p>
    <w:p w14:paraId="3AE15FFC" w14:textId="77777777" w:rsidR="00B62A4B" w:rsidRPr="00836A5E" w:rsidRDefault="00B62A4B" w:rsidP="00B62A4B">
      <w:pPr>
        <w:autoSpaceDE w:val="0"/>
        <w:autoSpaceDN w:val="0"/>
        <w:adjustRightInd w:val="0"/>
        <w:rPr>
          <w:rFonts w:ascii="Garamond" w:hAnsi="Garamond"/>
        </w:rPr>
      </w:pPr>
      <w:r w:rsidRPr="00836A5E">
        <w:rPr>
          <w:rFonts w:ascii="Garamond" w:hAnsi="Garamond"/>
        </w:rPr>
        <w:t>445 12th Street, SW</w:t>
      </w:r>
    </w:p>
    <w:p w14:paraId="732C1046"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20554</w:t>
      </w:r>
    </w:p>
    <w:p w14:paraId="7C794370" w14:textId="77777777" w:rsidR="00B62A4B" w:rsidRPr="00836A5E" w:rsidRDefault="00B62A4B" w:rsidP="00B62A4B">
      <w:pPr>
        <w:autoSpaceDE w:val="0"/>
        <w:autoSpaceDN w:val="0"/>
        <w:adjustRightInd w:val="0"/>
        <w:rPr>
          <w:rFonts w:ascii="Garamond" w:hAnsi="Garamond"/>
        </w:rPr>
      </w:pPr>
    </w:p>
    <w:p w14:paraId="531D2330" w14:textId="77777777" w:rsidR="00B62A4B" w:rsidRPr="00836A5E" w:rsidRDefault="00B62A4B" w:rsidP="00B62A4B">
      <w:pPr>
        <w:rPr>
          <w:rFonts w:ascii="Garamond" w:hAnsi="Garamond"/>
        </w:rPr>
      </w:pPr>
      <w:r w:rsidRPr="00836A5E">
        <w:rPr>
          <w:rFonts w:ascii="Garamond" w:hAnsi="Garamond"/>
        </w:rPr>
        <w:t xml:space="preserve">Re: Notice of </w:t>
      </w:r>
      <w:r w:rsidRPr="00836A5E">
        <w:rPr>
          <w:rFonts w:ascii="Garamond" w:hAnsi="Garamond"/>
          <w:i/>
          <w:iCs/>
        </w:rPr>
        <w:t xml:space="preserve">Ex Parte </w:t>
      </w:r>
      <w:r w:rsidRPr="00836A5E">
        <w:rPr>
          <w:rFonts w:ascii="Garamond" w:hAnsi="Garamond"/>
        </w:rPr>
        <w:t>Presentation, CG Docket No. 02-278 &amp; CG Docket No. 18-152</w:t>
      </w:r>
    </w:p>
    <w:p w14:paraId="1FDBB9E3" w14:textId="77777777" w:rsidR="00B62A4B" w:rsidRPr="00836A5E" w:rsidRDefault="00B62A4B" w:rsidP="00B62A4B">
      <w:pPr>
        <w:autoSpaceDE w:val="0"/>
        <w:autoSpaceDN w:val="0"/>
        <w:adjustRightInd w:val="0"/>
        <w:rPr>
          <w:rFonts w:ascii="Garamond" w:hAnsi="Garamond"/>
        </w:rPr>
      </w:pPr>
    </w:p>
    <w:p w14:paraId="4B76FDF3"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Dear Ms. </w:t>
      </w:r>
      <w:proofErr w:type="spellStart"/>
      <w:r w:rsidRPr="00836A5E">
        <w:rPr>
          <w:rFonts w:ascii="Garamond" w:hAnsi="Garamond"/>
        </w:rPr>
        <w:t>Dortch</w:t>
      </w:r>
      <w:proofErr w:type="spellEnd"/>
      <w:r w:rsidRPr="00836A5E">
        <w:rPr>
          <w:rFonts w:ascii="Garamond" w:hAnsi="Garamond"/>
        </w:rPr>
        <w:t>:</w:t>
      </w:r>
    </w:p>
    <w:p w14:paraId="2EF92DDE" w14:textId="77777777" w:rsidR="00B62A4B" w:rsidRPr="00836A5E" w:rsidRDefault="00B62A4B" w:rsidP="00B62A4B">
      <w:pPr>
        <w:rPr>
          <w:rFonts w:ascii="Garamond" w:hAnsi="Garamond"/>
        </w:rPr>
      </w:pPr>
    </w:p>
    <w:p w14:paraId="10197492" w14:textId="168CA1C6" w:rsidR="00085724" w:rsidRDefault="00C216B4" w:rsidP="00B62A4B">
      <w:pPr>
        <w:rPr>
          <w:rFonts w:ascii="Garamond" w:hAnsi="Garamond"/>
        </w:rPr>
      </w:pPr>
      <w:r>
        <w:rPr>
          <w:rFonts w:ascii="Garamond" w:hAnsi="Garamond"/>
        </w:rPr>
        <w:t xml:space="preserve">This </w:t>
      </w:r>
      <w:r>
        <w:rPr>
          <w:rFonts w:ascii="Garamond" w:hAnsi="Garamond"/>
          <w:i/>
        </w:rPr>
        <w:t>ex parte</w:t>
      </w:r>
      <w:r>
        <w:rPr>
          <w:rFonts w:ascii="Garamond" w:hAnsi="Garamond"/>
        </w:rPr>
        <w:t xml:space="preserve"> relates to </w:t>
      </w:r>
      <w:r w:rsidR="00D856CE">
        <w:rPr>
          <w:rFonts w:ascii="Garamond" w:hAnsi="Garamond"/>
        </w:rPr>
        <w:t xml:space="preserve">a conference call meeting between myself, my colleague Carolyn Carter, and the following FCC staff members: </w:t>
      </w:r>
      <w:r w:rsidR="00085724">
        <w:rPr>
          <w:rFonts w:ascii="Garamond" w:hAnsi="Garamond"/>
        </w:rPr>
        <w:t>Karen Schroeder, Kristi Thornton, Richard Smith, Dan Margolis, Kurt Schroeder, Mark Stone, and Christina Clearwater on October 23, 2018.</w:t>
      </w:r>
    </w:p>
    <w:p w14:paraId="39EEBB1A" w14:textId="77777777" w:rsidR="00085724" w:rsidRDefault="00085724" w:rsidP="00B62A4B">
      <w:pPr>
        <w:rPr>
          <w:rFonts w:ascii="Garamond" w:hAnsi="Garamond"/>
        </w:rPr>
      </w:pPr>
    </w:p>
    <w:p w14:paraId="2C26EDCA" w14:textId="2EB728CE" w:rsidR="00085724" w:rsidRDefault="00085724" w:rsidP="00B62A4B">
      <w:pPr>
        <w:rPr>
          <w:rFonts w:ascii="Garamond" w:hAnsi="Garamond"/>
        </w:rPr>
      </w:pPr>
      <w:r>
        <w:rPr>
          <w:rFonts w:ascii="Garamond" w:hAnsi="Garamond"/>
        </w:rPr>
        <w:t xml:space="preserve">During this meeting we discussed the </w:t>
      </w:r>
      <w:r w:rsidR="00781601">
        <w:rPr>
          <w:rFonts w:ascii="Garamond" w:hAnsi="Garamond"/>
        </w:rPr>
        <w:t>comments, NCLC filed on October</w:t>
      </w:r>
      <w:r w:rsidR="00D57ED4">
        <w:rPr>
          <w:rFonts w:ascii="Garamond" w:hAnsi="Garamond"/>
        </w:rPr>
        <w:t xml:space="preserve"> 24, 2018 with the FCC, accessible </w:t>
      </w:r>
      <w:hyperlink r:id="rId10" w:history="1">
        <w:r w:rsidR="00D57ED4" w:rsidRPr="00CA6D44">
          <w:rPr>
            <w:rStyle w:val="Hyperlink"/>
            <w:rFonts w:ascii="Garamond" w:hAnsi="Garamond"/>
          </w:rPr>
          <w:t>here</w:t>
        </w:r>
      </w:hyperlink>
      <w:r w:rsidR="00D57ED4">
        <w:rPr>
          <w:rFonts w:ascii="Garamond" w:hAnsi="Garamond"/>
        </w:rPr>
        <w:t>.</w:t>
      </w:r>
      <w:r w:rsidR="00D57ED4">
        <w:rPr>
          <w:rStyle w:val="FootnoteReference"/>
          <w:rFonts w:ascii="Garamond" w:hAnsi="Garamond"/>
        </w:rPr>
        <w:footnoteReference w:id="1"/>
      </w:r>
      <w:r w:rsidR="00CA6D44">
        <w:rPr>
          <w:rFonts w:ascii="Garamond" w:hAnsi="Garamond"/>
        </w:rPr>
        <w:t xml:space="preserve"> We also clarified two additional points:</w:t>
      </w:r>
    </w:p>
    <w:p w14:paraId="17979EE3" w14:textId="77777777" w:rsidR="00CA6D44" w:rsidRDefault="00CA6D44" w:rsidP="00B62A4B">
      <w:pPr>
        <w:rPr>
          <w:rFonts w:ascii="Garamond" w:hAnsi="Garamond"/>
        </w:rPr>
      </w:pPr>
    </w:p>
    <w:p w14:paraId="201A7D50" w14:textId="789E723E" w:rsidR="00CA6D44" w:rsidRDefault="00425D35" w:rsidP="00CA6D44">
      <w:pPr>
        <w:pStyle w:val="ListParagraph"/>
        <w:numPr>
          <w:ilvl w:val="0"/>
          <w:numId w:val="2"/>
        </w:numPr>
        <w:rPr>
          <w:rFonts w:ascii="Garamond" w:hAnsi="Garamond"/>
        </w:rPr>
      </w:pPr>
      <w:r>
        <w:rPr>
          <w:rFonts w:ascii="Garamond" w:hAnsi="Garamond"/>
        </w:rPr>
        <w:t xml:space="preserve">The definition of an ATDS in the TCPA requires that the system in question </w:t>
      </w:r>
      <w:proofErr w:type="gramStart"/>
      <w:r>
        <w:rPr>
          <w:rFonts w:ascii="Garamond" w:hAnsi="Garamond"/>
          <w:i/>
        </w:rPr>
        <w:t>dials</w:t>
      </w:r>
      <w:proofErr w:type="gramEnd"/>
      <w:r>
        <w:rPr>
          <w:rFonts w:ascii="Garamond" w:hAnsi="Garamond"/>
        </w:rPr>
        <w:t xml:space="preserve"> the numbers automatically.</w:t>
      </w:r>
      <w:r w:rsidR="00237BF9">
        <w:rPr>
          <w:rFonts w:ascii="Garamond" w:hAnsi="Garamond"/>
        </w:rPr>
        <w:br/>
      </w:r>
    </w:p>
    <w:p w14:paraId="07569E53" w14:textId="3B6E11B0" w:rsidR="00B42AE3" w:rsidRPr="00237BF9" w:rsidRDefault="00237BF9" w:rsidP="00B62A4B">
      <w:pPr>
        <w:pStyle w:val="ListParagraph"/>
        <w:numPr>
          <w:ilvl w:val="0"/>
          <w:numId w:val="2"/>
        </w:numPr>
        <w:rPr>
          <w:rFonts w:ascii="Garamond" w:hAnsi="Garamond"/>
        </w:rPr>
      </w:pPr>
      <w:r>
        <w:rPr>
          <w:rFonts w:ascii="Garamond" w:hAnsi="Garamond"/>
        </w:rPr>
        <w:t>The actual use of each function in a smartphone determines whether that particular function is an ATDS.</w:t>
      </w:r>
      <w:bookmarkStart w:id="0" w:name="_GoBack"/>
      <w:bookmarkEnd w:id="0"/>
    </w:p>
    <w:p w14:paraId="45A23CDA" w14:textId="77777777" w:rsidR="00B42AE3" w:rsidRPr="00C216B4" w:rsidRDefault="00B42AE3" w:rsidP="00B62A4B">
      <w:pPr>
        <w:rPr>
          <w:rFonts w:ascii="Garamond" w:hAnsi="Garamond"/>
        </w:rPr>
      </w:pPr>
    </w:p>
    <w:p w14:paraId="4232C4BD" w14:textId="77777777" w:rsidR="00B62A4B" w:rsidRPr="00836A5E" w:rsidRDefault="00B62A4B" w:rsidP="00B62A4B">
      <w:pPr>
        <w:rPr>
          <w:rFonts w:ascii="Garamond" w:hAnsi="Garamond"/>
        </w:rPr>
      </w:pPr>
      <w:r w:rsidRPr="00836A5E">
        <w:rPr>
          <w:rFonts w:ascii="Garamond" w:hAnsi="Garamond"/>
        </w:rPr>
        <w:t xml:space="preserve">If there are any questions, please contact Margot Saunders at the National Consumer Law Center (NCLC), </w:t>
      </w:r>
      <w:hyperlink r:id="rId11" w:history="1">
        <w:r w:rsidR="00B12CA8" w:rsidRPr="00836A5E">
          <w:rPr>
            <w:rStyle w:val="Hyperlink"/>
            <w:rFonts w:ascii="Garamond" w:hAnsi="Garamond"/>
            <w:color w:val="auto"/>
          </w:rPr>
          <w:t>msaunders@nclc.org</w:t>
        </w:r>
      </w:hyperlink>
      <w:r w:rsidRPr="00836A5E">
        <w:rPr>
          <w:rFonts w:ascii="Garamond" w:hAnsi="Garamond"/>
        </w:rPr>
        <w:t xml:space="preserve"> (202 452 6252, extension 104).</w:t>
      </w:r>
    </w:p>
    <w:p w14:paraId="30B24B72" w14:textId="77777777" w:rsidR="00B62A4B" w:rsidRPr="00836A5E" w:rsidRDefault="00B62A4B" w:rsidP="00B62A4B">
      <w:pPr>
        <w:autoSpaceDE w:val="0"/>
        <w:autoSpaceDN w:val="0"/>
        <w:adjustRightInd w:val="0"/>
        <w:rPr>
          <w:rFonts w:ascii="Garamond" w:hAnsi="Garamond"/>
        </w:rPr>
      </w:pPr>
    </w:p>
    <w:p w14:paraId="43052483" w14:textId="77777777" w:rsidR="00B62A4B" w:rsidRPr="00836A5E" w:rsidRDefault="00B62A4B" w:rsidP="00B62A4B">
      <w:pPr>
        <w:autoSpaceDE w:val="0"/>
        <w:autoSpaceDN w:val="0"/>
        <w:adjustRightInd w:val="0"/>
        <w:rPr>
          <w:rFonts w:ascii="Garamond" w:hAnsi="Garamond"/>
        </w:rPr>
      </w:pPr>
      <w:r w:rsidRPr="00836A5E">
        <w:rPr>
          <w:rFonts w:ascii="Garamond" w:hAnsi="Garamond"/>
        </w:rPr>
        <w:t>This disclosure is made pursuant to 47 C.F.R. § 1.1206.</w:t>
      </w:r>
    </w:p>
    <w:p w14:paraId="37569619" w14:textId="77777777" w:rsidR="00B62A4B" w:rsidRPr="00836A5E" w:rsidRDefault="00B62A4B" w:rsidP="00B62A4B">
      <w:pPr>
        <w:autoSpaceDE w:val="0"/>
        <w:autoSpaceDN w:val="0"/>
        <w:adjustRightInd w:val="0"/>
        <w:rPr>
          <w:rFonts w:ascii="Garamond" w:hAnsi="Garamond"/>
        </w:rPr>
      </w:pPr>
    </w:p>
    <w:p w14:paraId="0FC91520" w14:textId="77777777" w:rsidR="00B62A4B" w:rsidRPr="00836A5E" w:rsidRDefault="00B62A4B" w:rsidP="00B62A4B">
      <w:pPr>
        <w:autoSpaceDE w:val="0"/>
        <w:autoSpaceDN w:val="0"/>
        <w:adjustRightInd w:val="0"/>
        <w:rPr>
          <w:rFonts w:ascii="Garamond" w:hAnsi="Garamond"/>
        </w:rPr>
      </w:pPr>
      <w:r w:rsidRPr="00836A5E">
        <w:rPr>
          <w:rFonts w:ascii="Garamond" w:hAnsi="Garamond"/>
        </w:rPr>
        <w:t>Thank you very much.</w:t>
      </w:r>
    </w:p>
    <w:p w14:paraId="303C3083" w14:textId="77777777" w:rsidR="00B62A4B" w:rsidRPr="00836A5E" w:rsidRDefault="00B62A4B" w:rsidP="00B62A4B">
      <w:pPr>
        <w:autoSpaceDE w:val="0"/>
        <w:autoSpaceDN w:val="0"/>
        <w:adjustRightInd w:val="0"/>
        <w:rPr>
          <w:rFonts w:ascii="Garamond" w:hAnsi="Garamond"/>
        </w:rPr>
      </w:pPr>
    </w:p>
    <w:p w14:paraId="3038ED49" w14:textId="77777777" w:rsidR="00A61563" w:rsidRPr="00836A5E" w:rsidRDefault="00A61563" w:rsidP="00B62A4B">
      <w:pPr>
        <w:autoSpaceDE w:val="0"/>
        <w:autoSpaceDN w:val="0"/>
        <w:adjustRightInd w:val="0"/>
        <w:rPr>
          <w:rFonts w:ascii="Garamond" w:hAnsi="Garamond"/>
        </w:rPr>
      </w:pPr>
    </w:p>
    <w:p w14:paraId="645F8957" w14:textId="12F3DE0B" w:rsidR="00B62A4B" w:rsidRPr="00836A5E" w:rsidRDefault="00B62A4B" w:rsidP="00B62A4B">
      <w:pPr>
        <w:autoSpaceDE w:val="0"/>
        <w:autoSpaceDN w:val="0"/>
        <w:adjustRightInd w:val="0"/>
        <w:rPr>
          <w:rFonts w:ascii="Garamond" w:hAnsi="Garamond"/>
        </w:rPr>
      </w:pPr>
      <w:r w:rsidRPr="00836A5E">
        <w:rPr>
          <w:rFonts w:ascii="Garamond" w:hAnsi="Garamond"/>
        </w:rPr>
        <w:t>Sincerely,</w:t>
      </w:r>
    </w:p>
    <w:p w14:paraId="3099FB47" w14:textId="77777777" w:rsidR="00A61563" w:rsidRPr="00836A5E" w:rsidRDefault="00A61563" w:rsidP="00B62A4B">
      <w:pPr>
        <w:autoSpaceDE w:val="0"/>
        <w:autoSpaceDN w:val="0"/>
        <w:adjustRightInd w:val="0"/>
        <w:rPr>
          <w:rFonts w:ascii="Garamond" w:hAnsi="Garamond"/>
        </w:rPr>
      </w:pPr>
    </w:p>
    <w:p w14:paraId="1E499DE0" w14:textId="77777777" w:rsidR="00A61563" w:rsidRPr="00836A5E" w:rsidRDefault="00A61563" w:rsidP="00B62A4B">
      <w:pPr>
        <w:autoSpaceDE w:val="0"/>
        <w:autoSpaceDN w:val="0"/>
        <w:adjustRightInd w:val="0"/>
        <w:rPr>
          <w:rFonts w:ascii="Garamond" w:hAnsi="Garamond"/>
        </w:rPr>
      </w:pPr>
    </w:p>
    <w:p w14:paraId="4024C884" w14:textId="77777777" w:rsidR="00B62A4B" w:rsidRPr="00836A5E" w:rsidRDefault="00B62A4B" w:rsidP="00B62A4B">
      <w:pPr>
        <w:autoSpaceDE w:val="0"/>
        <w:autoSpaceDN w:val="0"/>
        <w:adjustRightInd w:val="0"/>
        <w:rPr>
          <w:rFonts w:ascii="Garamond" w:hAnsi="Garamond"/>
        </w:rPr>
      </w:pPr>
      <w:r w:rsidRPr="00836A5E">
        <w:rPr>
          <w:rFonts w:ascii="Garamond" w:hAnsi="Garamond"/>
        </w:rPr>
        <w:t>Margot Saunders</w:t>
      </w:r>
    </w:p>
    <w:p w14:paraId="5E2D37BC" w14:textId="77777777" w:rsidR="00B62A4B" w:rsidRPr="00836A5E" w:rsidRDefault="00B62A4B" w:rsidP="00B62A4B">
      <w:pPr>
        <w:autoSpaceDE w:val="0"/>
        <w:autoSpaceDN w:val="0"/>
        <w:adjustRightInd w:val="0"/>
        <w:rPr>
          <w:rFonts w:ascii="Garamond" w:hAnsi="Garamond"/>
        </w:rPr>
      </w:pPr>
      <w:r w:rsidRPr="00836A5E">
        <w:rPr>
          <w:rFonts w:ascii="Garamond" w:hAnsi="Garamond"/>
        </w:rPr>
        <w:t>Senior Counsel</w:t>
      </w:r>
    </w:p>
    <w:p w14:paraId="07C00197" w14:textId="77777777" w:rsidR="00B62A4B" w:rsidRPr="00836A5E" w:rsidRDefault="00B62A4B" w:rsidP="00B62A4B">
      <w:pPr>
        <w:autoSpaceDE w:val="0"/>
        <w:autoSpaceDN w:val="0"/>
        <w:adjustRightInd w:val="0"/>
        <w:rPr>
          <w:rFonts w:ascii="Garamond" w:hAnsi="Garamond"/>
        </w:rPr>
      </w:pPr>
      <w:r w:rsidRPr="00836A5E">
        <w:rPr>
          <w:rFonts w:ascii="Garamond" w:hAnsi="Garamond"/>
        </w:rPr>
        <w:t>National Consumer Law Center</w:t>
      </w:r>
    </w:p>
    <w:p w14:paraId="6C09AC9C" w14:textId="77777777" w:rsidR="00B62A4B" w:rsidRPr="00836A5E" w:rsidRDefault="00B62A4B" w:rsidP="00B62A4B">
      <w:pPr>
        <w:autoSpaceDE w:val="0"/>
        <w:autoSpaceDN w:val="0"/>
        <w:adjustRightInd w:val="0"/>
        <w:rPr>
          <w:rFonts w:ascii="Garamond" w:hAnsi="Garamond"/>
        </w:rPr>
      </w:pPr>
      <w:r w:rsidRPr="00836A5E">
        <w:rPr>
          <w:rFonts w:ascii="Garamond" w:hAnsi="Garamond"/>
        </w:rPr>
        <w:t>1001 Connecticut Ave, NW</w:t>
      </w:r>
    </w:p>
    <w:p w14:paraId="4A2FC3B3"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20036</w:t>
      </w:r>
    </w:p>
    <w:p w14:paraId="25737A94" w14:textId="77777777" w:rsidR="00B62A4B" w:rsidRPr="00836A5E" w:rsidRDefault="00D856CE" w:rsidP="00B62A4B">
      <w:pPr>
        <w:autoSpaceDE w:val="0"/>
        <w:autoSpaceDN w:val="0"/>
        <w:adjustRightInd w:val="0"/>
        <w:rPr>
          <w:rFonts w:ascii="Garamond" w:hAnsi="Garamond"/>
        </w:rPr>
      </w:pPr>
      <w:hyperlink r:id="rId12" w:history="1">
        <w:r w:rsidR="00B62A4B" w:rsidRPr="00836A5E">
          <w:rPr>
            <w:rStyle w:val="Hyperlink"/>
            <w:rFonts w:ascii="Garamond" w:hAnsi="Garamond"/>
            <w:color w:val="auto"/>
          </w:rPr>
          <w:t>msaunders@nclc.org</w:t>
        </w:r>
      </w:hyperlink>
    </w:p>
    <w:p w14:paraId="5A323D5B" w14:textId="77777777" w:rsidR="00B62A4B" w:rsidRPr="00836A5E" w:rsidRDefault="00D856CE" w:rsidP="00B62A4B">
      <w:pPr>
        <w:autoSpaceDE w:val="0"/>
        <w:autoSpaceDN w:val="0"/>
        <w:adjustRightInd w:val="0"/>
        <w:rPr>
          <w:rFonts w:ascii="Garamond" w:hAnsi="Garamond"/>
        </w:rPr>
      </w:pPr>
      <w:hyperlink r:id="rId13" w:history="1">
        <w:r w:rsidR="00B62A4B" w:rsidRPr="00836A5E">
          <w:rPr>
            <w:rStyle w:val="Hyperlink"/>
            <w:rFonts w:ascii="Garamond" w:hAnsi="Garamond"/>
            <w:color w:val="auto"/>
          </w:rPr>
          <w:t>www.nclc.org</w:t>
        </w:r>
      </w:hyperlink>
      <w:r w:rsidR="00B62A4B" w:rsidRPr="00836A5E">
        <w:rPr>
          <w:rFonts w:ascii="Garamond" w:hAnsi="Garamond"/>
        </w:rPr>
        <w:t xml:space="preserve"> </w:t>
      </w:r>
    </w:p>
    <w:p w14:paraId="5468B1BC" w14:textId="77777777" w:rsidR="00036ABE" w:rsidRPr="00836A5E" w:rsidRDefault="00036ABE">
      <w:pPr>
        <w:rPr>
          <w:rFonts w:ascii="Garamond" w:hAnsi="Garamond"/>
          <w:noProof/>
        </w:rPr>
      </w:pPr>
    </w:p>
    <w:p w14:paraId="4F7765CB" w14:textId="77777777" w:rsidR="00036ABE" w:rsidRPr="00836A5E" w:rsidRDefault="00036ABE">
      <w:pPr>
        <w:rPr>
          <w:rFonts w:ascii="Garamond" w:hAnsi="Garamond"/>
          <w:noProof/>
        </w:rPr>
      </w:pPr>
    </w:p>
    <w:p w14:paraId="3288F730" w14:textId="77777777" w:rsidR="00036ABE" w:rsidRPr="00836A5E" w:rsidRDefault="00036ABE">
      <w:pPr>
        <w:rPr>
          <w:rFonts w:ascii="Garamond" w:hAnsi="Garamond"/>
          <w:noProof/>
        </w:rPr>
      </w:pPr>
    </w:p>
    <w:p w14:paraId="4B7FA921" w14:textId="77777777" w:rsidR="00036ABE" w:rsidRPr="00836A5E" w:rsidRDefault="00036ABE">
      <w:pPr>
        <w:rPr>
          <w:rFonts w:ascii="Garamond" w:hAnsi="Garamond"/>
          <w:noProof/>
        </w:rPr>
      </w:pPr>
    </w:p>
    <w:p w14:paraId="7B8835C5" w14:textId="77777777" w:rsidR="008F5DC0" w:rsidRPr="00836A5E" w:rsidRDefault="008F5DC0">
      <w:pPr>
        <w:rPr>
          <w:rFonts w:ascii="Garamond" w:hAnsi="Garamond"/>
        </w:rPr>
      </w:pPr>
    </w:p>
    <w:p w14:paraId="3383BE27" w14:textId="77777777" w:rsidR="00036ABE" w:rsidRPr="00836A5E" w:rsidRDefault="00036ABE" w:rsidP="00036ABE">
      <w:pPr>
        <w:rPr>
          <w:rFonts w:ascii="Garamond" w:hAnsi="Garamond"/>
        </w:rPr>
      </w:pPr>
    </w:p>
    <w:p w14:paraId="6022B41C" w14:textId="77777777" w:rsidR="00036ABE" w:rsidRPr="00836A5E" w:rsidRDefault="00036ABE" w:rsidP="002554FB">
      <w:pPr>
        <w:spacing w:after="120"/>
        <w:rPr>
          <w:rFonts w:ascii="Garamond" w:hAnsi="Garamond"/>
          <w:sz w:val="22"/>
          <w:szCs w:val="22"/>
        </w:rPr>
      </w:pPr>
    </w:p>
    <w:sectPr w:rsidR="00036ABE" w:rsidRPr="00836A5E" w:rsidSect="00F06952">
      <w:footerReference w:type="even" r:id="rId14"/>
      <w:footerReference w:type="default" r:id="rId15"/>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03E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9697E" w14:textId="77777777" w:rsidR="00425D35" w:rsidRDefault="00425D35" w:rsidP="00B62A4B">
      <w:r>
        <w:separator/>
      </w:r>
    </w:p>
  </w:endnote>
  <w:endnote w:type="continuationSeparator" w:id="0">
    <w:p w14:paraId="3370904D" w14:textId="77777777" w:rsidR="00425D35" w:rsidRDefault="00425D35" w:rsidP="00B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B269A" w14:textId="77777777" w:rsidR="00425D35" w:rsidRDefault="00425D35" w:rsidP="00F069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36CD9F" w14:textId="77777777" w:rsidR="00425D35" w:rsidRDefault="00425D35" w:rsidP="00F069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4C9C" w14:textId="0C614BDF" w:rsidR="00425D35" w:rsidRPr="005C2BEF" w:rsidRDefault="00425D35" w:rsidP="00F06952">
    <w:pPr>
      <w:pStyle w:val="Footer"/>
      <w:framePr w:wrap="around" w:vAnchor="text" w:hAnchor="margin" w:xAlign="right" w:y="1"/>
      <w:rPr>
        <w:rStyle w:val="PageNumber"/>
        <w:rFonts w:ascii="Garamond" w:hAnsi="Garamond"/>
        <w:sz w:val="20"/>
        <w:szCs w:val="20"/>
      </w:rPr>
    </w:pPr>
    <w:r w:rsidRPr="005C2BEF">
      <w:rPr>
        <w:rStyle w:val="PageNumber"/>
        <w:rFonts w:ascii="Garamond" w:hAnsi="Garamond"/>
        <w:sz w:val="20"/>
        <w:szCs w:val="20"/>
      </w:rPr>
      <w:fldChar w:fldCharType="begin"/>
    </w:r>
    <w:r w:rsidRPr="005C2BEF">
      <w:rPr>
        <w:rStyle w:val="PageNumber"/>
        <w:rFonts w:ascii="Garamond" w:hAnsi="Garamond"/>
        <w:sz w:val="20"/>
        <w:szCs w:val="20"/>
      </w:rPr>
      <w:instrText xml:space="preserve">PAGE  </w:instrText>
    </w:r>
    <w:r w:rsidRPr="005C2BEF">
      <w:rPr>
        <w:rStyle w:val="PageNumber"/>
        <w:rFonts w:ascii="Garamond" w:hAnsi="Garamond"/>
        <w:sz w:val="20"/>
        <w:szCs w:val="20"/>
      </w:rPr>
      <w:fldChar w:fldCharType="separate"/>
    </w:r>
    <w:r w:rsidR="00237BF9">
      <w:rPr>
        <w:rStyle w:val="PageNumber"/>
        <w:rFonts w:ascii="Garamond" w:hAnsi="Garamond"/>
        <w:noProof/>
        <w:sz w:val="20"/>
        <w:szCs w:val="20"/>
      </w:rPr>
      <w:t>2</w:t>
    </w:r>
    <w:r w:rsidRPr="005C2BEF">
      <w:rPr>
        <w:rStyle w:val="PageNumber"/>
        <w:rFonts w:ascii="Garamond" w:hAnsi="Garamond"/>
        <w:sz w:val="20"/>
        <w:szCs w:val="20"/>
      </w:rPr>
      <w:fldChar w:fldCharType="end"/>
    </w:r>
  </w:p>
  <w:p w14:paraId="23EB8DCA" w14:textId="77777777" w:rsidR="00425D35" w:rsidRDefault="00425D35" w:rsidP="00F069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3FA7F" w14:textId="77777777" w:rsidR="00425D35" w:rsidRDefault="00425D35" w:rsidP="00B62A4B">
      <w:r>
        <w:separator/>
      </w:r>
    </w:p>
  </w:footnote>
  <w:footnote w:type="continuationSeparator" w:id="0">
    <w:p w14:paraId="2657804A" w14:textId="77777777" w:rsidR="00425D35" w:rsidRDefault="00425D35" w:rsidP="00B62A4B">
      <w:r>
        <w:continuationSeparator/>
      </w:r>
    </w:p>
  </w:footnote>
  <w:footnote w:id="1">
    <w:p w14:paraId="303DAB87" w14:textId="22B8DC19" w:rsidR="00425D35" w:rsidRDefault="00425D35" w:rsidP="00D57ED4">
      <w:pPr>
        <w:rPr>
          <w:rFonts w:ascii="Garamond" w:hAnsi="Garamond"/>
        </w:rPr>
      </w:pPr>
      <w:r>
        <w:rPr>
          <w:rStyle w:val="FootnoteReference"/>
        </w:rPr>
        <w:footnoteRef/>
      </w:r>
      <w:r w:rsidRPr="00D57ED4">
        <w:rPr>
          <w:rFonts w:ascii="Garamond" w:hAnsi="Garamond"/>
        </w:rPr>
        <w:t>https://ecfsapi.fcc.gov/file/1018245262122/NCLC%20Comments%20on%20Marks%20Decision.pdf</w:t>
      </w:r>
    </w:p>
    <w:p w14:paraId="56BF7E0B" w14:textId="15CD475B" w:rsidR="00425D35" w:rsidRDefault="00425D35">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280B"/>
    <w:multiLevelType w:val="hybridMultilevel"/>
    <w:tmpl w:val="C1821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5790C"/>
    <w:multiLevelType w:val="hybridMultilevel"/>
    <w:tmpl w:val="438C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yn Carter">
    <w15:presenceInfo w15:providerId="None" w15:userId="Carolyn 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43"/>
    <w:rsid w:val="00005E43"/>
    <w:rsid w:val="00036ABE"/>
    <w:rsid w:val="00085724"/>
    <w:rsid w:val="00091946"/>
    <w:rsid w:val="000B72FF"/>
    <w:rsid w:val="000D3FD3"/>
    <w:rsid w:val="000E6838"/>
    <w:rsid w:val="000F2349"/>
    <w:rsid w:val="00112A79"/>
    <w:rsid w:val="00130D05"/>
    <w:rsid w:val="001D1392"/>
    <w:rsid w:val="001F1D65"/>
    <w:rsid w:val="00207C63"/>
    <w:rsid w:val="00221B93"/>
    <w:rsid w:val="00237BF9"/>
    <w:rsid w:val="002554FB"/>
    <w:rsid w:val="00270EC8"/>
    <w:rsid w:val="002718AB"/>
    <w:rsid w:val="00287BCD"/>
    <w:rsid w:val="00287BF4"/>
    <w:rsid w:val="002A5D02"/>
    <w:rsid w:val="002F143A"/>
    <w:rsid w:val="00317349"/>
    <w:rsid w:val="00342673"/>
    <w:rsid w:val="00375558"/>
    <w:rsid w:val="003A0FF2"/>
    <w:rsid w:val="003C17CA"/>
    <w:rsid w:val="003D0686"/>
    <w:rsid w:val="003D0D8E"/>
    <w:rsid w:val="003D35E5"/>
    <w:rsid w:val="00411788"/>
    <w:rsid w:val="00425D35"/>
    <w:rsid w:val="00435AD1"/>
    <w:rsid w:val="00440EBD"/>
    <w:rsid w:val="004717C3"/>
    <w:rsid w:val="00477A68"/>
    <w:rsid w:val="004B2163"/>
    <w:rsid w:val="004B5D56"/>
    <w:rsid w:val="004B7D21"/>
    <w:rsid w:val="004C77D8"/>
    <w:rsid w:val="004D4CCF"/>
    <w:rsid w:val="004F0D81"/>
    <w:rsid w:val="00521853"/>
    <w:rsid w:val="00552D84"/>
    <w:rsid w:val="00557FF3"/>
    <w:rsid w:val="005A1867"/>
    <w:rsid w:val="005A3BF6"/>
    <w:rsid w:val="005A77ED"/>
    <w:rsid w:val="005B47B8"/>
    <w:rsid w:val="005C2BEF"/>
    <w:rsid w:val="005C5658"/>
    <w:rsid w:val="006428A7"/>
    <w:rsid w:val="006B5EF6"/>
    <w:rsid w:val="006D187A"/>
    <w:rsid w:val="006E1DF1"/>
    <w:rsid w:val="006E6469"/>
    <w:rsid w:val="00701744"/>
    <w:rsid w:val="007272E9"/>
    <w:rsid w:val="00750FC9"/>
    <w:rsid w:val="0075488C"/>
    <w:rsid w:val="00755C57"/>
    <w:rsid w:val="00770787"/>
    <w:rsid w:val="00774713"/>
    <w:rsid w:val="00777B4C"/>
    <w:rsid w:val="00781601"/>
    <w:rsid w:val="007F1A3E"/>
    <w:rsid w:val="00807F6A"/>
    <w:rsid w:val="00836A5E"/>
    <w:rsid w:val="008372F6"/>
    <w:rsid w:val="008A6C77"/>
    <w:rsid w:val="008F5DC0"/>
    <w:rsid w:val="00960942"/>
    <w:rsid w:val="009F54E4"/>
    <w:rsid w:val="00A0777A"/>
    <w:rsid w:val="00A12CE5"/>
    <w:rsid w:val="00A40B8A"/>
    <w:rsid w:val="00A53A44"/>
    <w:rsid w:val="00A61563"/>
    <w:rsid w:val="00A620BB"/>
    <w:rsid w:val="00A67FE9"/>
    <w:rsid w:val="00A83EF0"/>
    <w:rsid w:val="00A90BA0"/>
    <w:rsid w:val="00AA119E"/>
    <w:rsid w:val="00AA2ECB"/>
    <w:rsid w:val="00B062B5"/>
    <w:rsid w:val="00B06D9D"/>
    <w:rsid w:val="00B12CA8"/>
    <w:rsid w:val="00B365AF"/>
    <w:rsid w:val="00B42AE3"/>
    <w:rsid w:val="00B45267"/>
    <w:rsid w:val="00B61E43"/>
    <w:rsid w:val="00B62A4B"/>
    <w:rsid w:val="00B64C40"/>
    <w:rsid w:val="00B778C3"/>
    <w:rsid w:val="00B8270A"/>
    <w:rsid w:val="00B83829"/>
    <w:rsid w:val="00BB79F1"/>
    <w:rsid w:val="00BC0A9B"/>
    <w:rsid w:val="00BC5740"/>
    <w:rsid w:val="00BD7C84"/>
    <w:rsid w:val="00BE5F43"/>
    <w:rsid w:val="00BF4436"/>
    <w:rsid w:val="00C1048C"/>
    <w:rsid w:val="00C216B4"/>
    <w:rsid w:val="00C3492E"/>
    <w:rsid w:val="00C51D16"/>
    <w:rsid w:val="00C8308E"/>
    <w:rsid w:val="00C87893"/>
    <w:rsid w:val="00C90BC3"/>
    <w:rsid w:val="00CA6D44"/>
    <w:rsid w:val="00CC0E83"/>
    <w:rsid w:val="00CD4CB1"/>
    <w:rsid w:val="00CE2C28"/>
    <w:rsid w:val="00D02ED8"/>
    <w:rsid w:val="00D41370"/>
    <w:rsid w:val="00D47D40"/>
    <w:rsid w:val="00D506A0"/>
    <w:rsid w:val="00D57ED4"/>
    <w:rsid w:val="00D856CE"/>
    <w:rsid w:val="00DA7C43"/>
    <w:rsid w:val="00DC3152"/>
    <w:rsid w:val="00DC3E36"/>
    <w:rsid w:val="00E05B7E"/>
    <w:rsid w:val="00E2236D"/>
    <w:rsid w:val="00E33649"/>
    <w:rsid w:val="00E67F34"/>
    <w:rsid w:val="00EB64A4"/>
    <w:rsid w:val="00EB68DD"/>
    <w:rsid w:val="00EE5B53"/>
    <w:rsid w:val="00F06952"/>
    <w:rsid w:val="00F10624"/>
    <w:rsid w:val="00F333E7"/>
    <w:rsid w:val="00F4060D"/>
    <w:rsid w:val="00F63D4A"/>
    <w:rsid w:val="00F64E28"/>
    <w:rsid w:val="00F80EC9"/>
    <w:rsid w:val="00F85275"/>
    <w:rsid w:val="00FB1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3B5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815">
      <w:bodyDiv w:val="1"/>
      <w:marLeft w:val="0"/>
      <w:marRight w:val="0"/>
      <w:marTop w:val="0"/>
      <w:marBottom w:val="0"/>
      <w:divBdr>
        <w:top w:val="none" w:sz="0" w:space="0" w:color="auto"/>
        <w:left w:val="none" w:sz="0" w:space="0" w:color="auto"/>
        <w:bottom w:val="none" w:sz="0" w:space="0" w:color="auto"/>
        <w:right w:val="none" w:sz="0" w:space="0" w:color="auto"/>
      </w:divBdr>
    </w:div>
    <w:div w:id="276722475">
      <w:bodyDiv w:val="1"/>
      <w:marLeft w:val="0"/>
      <w:marRight w:val="0"/>
      <w:marTop w:val="0"/>
      <w:marBottom w:val="0"/>
      <w:divBdr>
        <w:top w:val="none" w:sz="0" w:space="0" w:color="auto"/>
        <w:left w:val="none" w:sz="0" w:space="0" w:color="auto"/>
        <w:bottom w:val="none" w:sz="0" w:space="0" w:color="auto"/>
        <w:right w:val="none" w:sz="0" w:space="0" w:color="auto"/>
      </w:divBdr>
    </w:div>
    <w:div w:id="366220392">
      <w:bodyDiv w:val="1"/>
      <w:marLeft w:val="0"/>
      <w:marRight w:val="0"/>
      <w:marTop w:val="0"/>
      <w:marBottom w:val="0"/>
      <w:divBdr>
        <w:top w:val="none" w:sz="0" w:space="0" w:color="auto"/>
        <w:left w:val="none" w:sz="0" w:space="0" w:color="auto"/>
        <w:bottom w:val="none" w:sz="0" w:space="0" w:color="auto"/>
        <w:right w:val="none" w:sz="0" w:space="0" w:color="auto"/>
      </w:divBdr>
    </w:div>
    <w:div w:id="1012800079">
      <w:bodyDiv w:val="1"/>
      <w:marLeft w:val="0"/>
      <w:marRight w:val="0"/>
      <w:marTop w:val="0"/>
      <w:marBottom w:val="0"/>
      <w:divBdr>
        <w:top w:val="none" w:sz="0" w:space="0" w:color="auto"/>
        <w:left w:val="none" w:sz="0" w:space="0" w:color="auto"/>
        <w:bottom w:val="none" w:sz="0" w:space="0" w:color="auto"/>
        <w:right w:val="none" w:sz="0" w:space="0" w:color="auto"/>
      </w:divBdr>
      <w:divsChild>
        <w:div w:id="864751270">
          <w:marLeft w:val="0"/>
          <w:marRight w:val="0"/>
          <w:marTop w:val="240"/>
          <w:marBottom w:val="0"/>
          <w:divBdr>
            <w:top w:val="none" w:sz="0" w:space="0" w:color="auto"/>
            <w:left w:val="none" w:sz="0" w:space="0" w:color="auto"/>
            <w:bottom w:val="none" w:sz="0" w:space="0" w:color="auto"/>
            <w:right w:val="none" w:sz="0" w:space="0" w:color="auto"/>
          </w:divBdr>
          <w:divsChild>
            <w:div w:id="158498012">
              <w:marLeft w:val="0"/>
              <w:marRight w:val="0"/>
              <w:marTop w:val="0"/>
              <w:marBottom w:val="0"/>
              <w:divBdr>
                <w:top w:val="none" w:sz="0" w:space="0" w:color="auto"/>
                <w:left w:val="none" w:sz="0" w:space="0" w:color="auto"/>
                <w:bottom w:val="none" w:sz="0" w:space="0" w:color="auto"/>
                <w:right w:val="none" w:sz="0" w:space="0" w:color="auto"/>
              </w:divBdr>
            </w:div>
          </w:divsChild>
        </w:div>
        <w:div w:id="500581493">
          <w:marLeft w:val="0"/>
          <w:marRight w:val="0"/>
          <w:marTop w:val="240"/>
          <w:marBottom w:val="0"/>
          <w:divBdr>
            <w:top w:val="none" w:sz="0" w:space="0" w:color="auto"/>
            <w:left w:val="none" w:sz="0" w:space="0" w:color="auto"/>
            <w:bottom w:val="none" w:sz="0" w:space="0" w:color="auto"/>
            <w:right w:val="none" w:sz="0" w:space="0" w:color="auto"/>
          </w:divBdr>
          <w:divsChild>
            <w:div w:id="1995987248">
              <w:marLeft w:val="0"/>
              <w:marRight w:val="0"/>
              <w:marTop w:val="0"/>
              <w:marBottom w:val="0"/>
              <w:divBdr>
                <w:top w:val="none" w:sz="0" w:space="0" w:color="auto"/>
                <w:left w:val="none" w:sz="0" w:space="0" w:color="auto"/>
                <w:bottom w:val="none" w:sz="0" w:space="0" w:color="auto"/>
                <w:right w:val="none" w:sz="0" w:space="0" w:color="auto"/>
              </w:divBdr>
            </w:div>
          </w:divsChild>
        </w:div>
        <w:div w:id="1206799305">
          <w:marLeft w:val="0"/>
          <w:marRight w:val="0"/>
          <w:marTop w:val="240"/>
          <w:marBottom w:val="0"/>
          <w:divBdr>
            <w:top w:val="none" w:sz="0" w:space="0" w:color="auto"/>
            <w:left w:val="none" w:sz="0" w:space="0" w:color="auto"/>
            <w:bottom w:val="none" w:sz="0" w:space="0" w:color="auto"/>
            <w:right w:val="none" w:sz="0" w:space="0" w:color="auto"/>
          </w:divBdr>
          <w:divsChild>
            <w:div w:id="1474520113">
              <w:marLeft w:val="0"/>
              <w:marRight w:val="0"/>
              <w:marTop w:val="0"/>
              <w:marBottom w:val="0"/>
              <w:divBdr>
                <w:top w:val="none" w:sz="0" w:space="0" w:color="auto"/>
                <w:left w:val="none" w:sz="0" w:space="0" w:color="auto"/>
                <w:bottom w:val="none" w:sz="0" w:space="0" w:color="auto"/>
                <w:right w:val="none" w:sz="0" w:space="0" w:color="auto"/>
              </w:divBdr>
            </w:div>
          </w:divsChild>
        </w:div>
        <w:div w:id="90586118">
          <w:marLeft w:val="0"/>
          <w:marRight w:val="0"/>
          <w:marTop w:val="240"/>
          <w:marBottom w:val="0"/>
          <w:divBdr>
            <w:top w:val="none" w:sz="0" w:space="0" w:color="auto"/>
            <w:left w:val="none" w:sz="0" w:space="0" w:color="auto"/>
            <w:bottom w:val="none" w:sz="0" w:space="0" w:color="auto"/>
            <w:right w:val="none" w:sz="0" w:space="0" w:color="auto"/>
          </w:divBdr>
        </w:div>
      </w:divsChild>
    </w:div>
    <w:div w:id="1357973168">
      <w:bodyDiv w:val="1"/>
      <w:marLeft w:val="0"/>
      <w:marRight w:val="0"/>
      <w:marTop w:val="0"/>
      <w:marBottom w:val="0"/>
      <w:divBdr>
        <w:top w:val="none" w:sz="0" w:space="0" w:color="auto"/>
        <w:left w:val="none" w:sz="0" w:space="0" w:color="auto"/>
        <w:bottom w:val="none" w:sz="0" w:space="0" w:color="auto"/>
        <w:right w:val="none" w:sz="0" w:space="0" w:color="auto"/>
      </w:divBdr>
      <w:divsChild>
        <w:div w:id="783114445">
          <w:marLeft w:val="0"/>
          <w:marRight w:val="0"/>
          <w:marTop w:val="0"/>
          <w:marBottom w:val="0"/>
          <w:divBdr>
            <w:top w:val="none" w:sz="0" w:space="0" w:color="auto"/>
            <w:left w:val="none" w:sz="0" w:space="0" w:color="auto"/>
            <w:bottom w:val="none" w:sz="0" w:space="0" w:color="auto"/>
            <w:right w:val="none" w:sz="0" w:space="0" w:color="auto"/>
          </w:divBdr>
        </w:div>
        <w:div w:id="689795894">
          <w:marLeft w:val="0"/>
          <w:marRight w:val="0"/>
          <w:marTop w:val="240"/>
          <w:marBottom w:val="0"/>
          <w:divBdr>
            <w:top w:val="none" w:sz="0" w:space="0" w:color="auto"/>
            <w:left w:val="none" w:sz="0" w:space="0" w:color="auto"/>
            <w:bottom w:val="none" w:sz="0" w:space="0" w:color="auto"/>
            <w:right w:val="none" w:sz="0" w:space="0" w:color="auto"/>
          </w:divBdr>
          <w:divsChild>
            <w:div w:id="1036659532">
              <w:marLeft w:val="0"/>
              <w:marRight w:val="0"/>
              <w:marTop w:val="0"/>
              <w:marBottom w:val="0"/>
              <w:divBdr>
                <w:top w:val="none" w:sz="0" w:space="0" w:color="auto"/>
                <w:left w:val="none" w:sz="0" w:space="0" w:color="auto"/>
                <w:bottom w:val="none" w:sz="0" w:space="0" w:color="auto"/>
                <w:right w:val="none" w:sz="0" w:space="0" w:color="auto"/>
              </w:divBdr>
            </w:div>
          </w:divsChild>
        </w:div>
        <w:div w:id="2104375457">
          <w:marLeft w:val="0"/>
          <w:marRight w:val="0"/>
          <w:marTop w:val="240"/>
          <w:marBottom w:val="0"/>
          <w:divBdr>
            <w:top w:val="none" w:sz="0" w:space="0" w:color="auto"/>
            <w:left w:val="none" w:sz="0" w:space="0" w:color="auto"/>
            <w:bottom w:val="none" w:sz="0" w:space="0" w:color="auto"/>
            <w:right w:val="none" w:sz="0" w:space="0" w:color="auto"/>
          </w:divBdr>
          <w:divsChild>
            <w:div w:id="325986060">
              <w:marLeft w:val="0"/>
              <w:marRight w:val="0"/>
              <w:marTop w:val="0"/>
              <w:marBottom w:val="0"/>
              <w:divBdr>
                <w:top w:val="none" w:sz="0" w:space="0" w:color="auto"/>
                <w:left w:val="none" w:sz="0" w:space="0" w:color="auto"/>
                <w:bottom w:val="none" w:sz="0" w:space="0" w:color="auto"/>
                <w:right w:val="none" w:sz="0" w:space="0" w:color="auto"/>
              </w:divBdr>
            </w:div>
          </w:divsChild>
        </w:div>
        <w:div w:id="13457540">
          <w:marLeft w:val="0"/>
          <w:marRight w:val="0"/>
          <w:marTop w:val="240"/>
          <w:marBottom w:val="0"/>
          <w:divBdr>
            <w:top w:val="none" w:sz="0" w:space="0" w:color="auto"/>
            <w:left w:val="none" w:sz="0" w:space="0" w:color="auto"/>
            <w:bottom w:val="none" w:sz="0" w:space="0" w:color="auto"/>
            <w:right w:val="none" w:sz="0" w:space="0" w:color="auto"/>
          </w:divBdr>
        </w:div>
      </w:divsChild>
    </w:div>
    <w:div w:id="1517307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saunders@nclc.org" TargetMode="External"/><Relationship Id="rId12" Type="http://schemas.openxmlformats.org/officeDocument/2006/relationships/hyperlink" Target="mailto:msaunders@nclc.org" TargetMode="External"/><Relationship Id="rId13" Type="http://schemas.openxmlformats.org/officeDocument/2006/relationships/hyperlink" Target="http://www.nclc.org"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ecfsapi.fcc.gov/file/1018245262122/NCLC%20Comments%20on%20Marks%20Deci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9C02137-4B5A-5E47-BEF3-F7400FB9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232</Words>
  <Characters>1326</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Public Knowledge</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Berenbroick</dc:creator>
  <cp:lastModifiedBy>Margot Saunders</cp:lastModifiedBy>
  <cp:revision>3</cp:revision>
  <cp:lastPrinted>2018-09-20T00:50:00Z</cp:lastPrinted>
  <dcterms:created xsi:type="dcterms:W3CDTF">2018-10-25T16:57:00Z</dcterms:created>
  <dcterms:modified xsi:type="dcterms:W3CDTF">2018-10-25T17:09:00Z</dcterms:modified>
</cp:coreProperties>
</file>