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FFE8BAC" w14:textId="77777777" w:rsidR="00DC38B3" w:rsidRPr="00DC38B3" w:rsidRDefault="00DC38B3" w:rsidP="00DC38B3">
      <w:pPr>
        <w:pStyle w:val="paranum"/>
        <w:jc w:val="center"/>
        <w:rPr>
          <w:rFonts w:ascii="Arial" w:hAnsi="Arial" w:cs="Arial"/>
          <w:b/>
          <w:sz w:val="22"/>
          <w:szCs w:val="22"/>
          <w:u w:val="single"/>
        </w:rPr>
      </w:pPr>
      <w:bookmarkStart w:id="0" w:name="_GoBack"/>
      <w:bookmarkEnd w:id="0"/>
      <w:r w:rsidRPr="00DC38B3">
        <w:rPr>
          <w:rFonts w:ascii="Arial" w:hAnsi="Arial" w:cs="Arial"/>
          <w:b/>
          <w:sz w:val="22"/>
          <w:szCs w:val="22"/>
          <w:u w:val="single"/>
        </w:rPr>
        <w:t>Annual 47 C.F.R. § 64.2009(e) CPNI Certification Template</w:t>
      </w:r>
    </w:p>
    <w:p w14:paraId="23412D1D" w14:textId="77777777" w:rsidR="00DC38B3" w:rsidRPr="00DC38B3" w:rsidRDefault="00DC38B3" w:rsidP="00DC38B3">
      <w:pPr>
        <w:pStyle w:val="paranum"/>
        <w:jc w:val="center"/>
        <w:rPr>
          <w:rFonts w:ascii="Arial" w:hAnsi="Arial" w:cs="Arial"/>
          <w:b/>
          <w:sz w:val="22"/>
          <w:szCs w:val="22"/>
          <w:u w:val="single"/>
        </w:rPr>
      </w:pPr>
      <w:r w:rsidRPr="00DC38B3">
        <w:rPr>
          <w:rFonts w:ascii="Arial" w:hAnsi="Arial" w:cs="Arial"/>
          <w:b/>
          <w:sz w:val="22"/>
          <w:szCs w:val="22"/>
          <w:u w:val="single"/>
        </w:rPr>
        <w:t>EB Docket 06-36</w:t>
      </w:r>
    </w:p>
    <w:p w14:paraId="166C6D08" w14:textId="03887B65" w:rsidR="00DC38B3" w:rsidRPr="00C27774" w:rsidRDefault="00DC38B3" w:rsidP="00DC38B3">
      <w:pPr>
        <w:ind w:right="432"/>
        <w:rPr>
          <w:rFonts w:ascii="Arial" w:hAnsi="Arial" w:cs="Arial"/>
          <w:sz w:val="20"/>
        </w:rPr>
      </w:pPr>
      <w:r w:rsidRPr="00C27774">
        <w:rPr>
          <w:rFonts w:ascii="Arial" w:hAnsi="Arial" w:cs="Arial"/>
          <w:sz w:val="20"/>
        </w:rPr>
        <w:t xml:space="preserve">Annual 64.2009(e) CPNI Certification for </w:t>
      </w:r>
      <w:r w:rsidR="00731E36">
        <w:rPr>
          <w:rFonts w:ascii="Arial" w:hAnsi="Arial" w:cs="Arial"/>
          <w:sz w:val="20"/>
        </w:rPr>
        <w:t>2018</w:t>
      </w:r>
      <w:r w:rsidRPr="00C27774">
        <w:rPr>
          <w:rFonts w:ascii="Arial" w:hAnsi="Arial" w:cs="Arial"/>
          <w:sz w:val="20"/>
        </w:rPr>
        <w:t xml:space="preserve"> covering the prior calendar year </w:t>
      </w:r>
      <w:r w:rsidR="00731E36">
        <w:rPr>
          <w:rFonts w:ascii="Arial" w:hAnsi="Arial" w:cs="Arial"/>
          <w:sz w:val="20"/>
        </w:rPr>
        <w:t>2017.</w:t>
      </w:r>
    </w:p>
    <w:p w14:paraId="589F87EC" w14:textId="77777777" w:rsidR="00DC38B3" w:rsidRPr="00C27774" w:rsidRDefault="00DC38B3" w:rsidP="00DC38B3">
      <w:pPr>
        <w:ind w:left="360" w:right="432"/>
        <w:rPr>
          <w:rFonts w:ascii="Arial" w:hAnsi="Arial" w:cs="Arial"/>
          <w:sz w:val="20"/>
        </w:rPr>
      </w:pPr>
    </w:p>
    <w:p w14:paraId="7B2E5587" w14:textId="77777777" w:rsidR="00DC38B3" w:rsidRPr="00DC38B3" w:rsidRDefault="00DC38B3" w:rsidP="00DC38B3">
      <w:pPr>
        <w:pStyle w:val="ListParagraph"/>
        <w:numPr>
          <w:ilvl w:val="0"/>
          <w:numId w:val="1"/>
        </w:numPr>
        <w:ind w:right="432"/>
        <w:rPr>
          <w:rFonts w:ascii="Arial" w:hAnsi="Arial" w:cs="Arial"/>
          <w:sz w:val="20"/>
        </w:rPr>
      </w:pPr>
      <w:r w:rsidRPr="00DC38B3">
        <w:rPr>
          <w:rFonts w:ascii="Arial" w:hAnsi="Arial" w:cs="Arial"/>
          <w:sz w:val="20"/>
        </w:rPr>
        <w:t>Date filed: January 23, 2018</w:t>
      </w:r>
    </w:p>
    <w:p w14:paraId="3B94125B" w14:textId="77777777" w:rsidR="00DC38B3" w:rsidRPr="00C27774" w:rsidRDefault="00DC38B3" w:rsidP="00DC38B3">
      <w:pPr>
        <w:ind w:left="360" w:right="432"/>
        <w:rPr>
          <w:rFonts w:ascii="Arial" w:hAnsi="Arial" w:cs="Arial"/>
          <w:sz w:val="20"/>
        </w:rPr>
      </w:pPr>
    </w:p>
    <w:p w14:paraId="3A90FFB5" w14:textId="77777777" w:rsidR="00DC38B3" w:rsidRDefault="00DC38B3" w:rsidP="00DC38B3">
      <w:pPr>
        <w:ind w:left="360" w:right="432"/>
        <w:rPr>
          <w:rFonts w:ascii="Arial" w:hAnsi="Arial" w:cs="Arial"/>
          <w:sz w:val="20"/>
        </w:rPr>
      </w:pPr>
      <w:r w:rsidRPr="00C27774">
        <w:rPr>
          <w:rFonts w:ascii="Arial" w:hAnsi="Arial" w:cs="Arial"/>
          <w:sz w:val="20"/>
        </w:rPr>
        <w:t>2.</w:t>
      </w:r>
      <w:r w:rsidRPr="00C27774">
        <w:rPr>
          <w:rFonts w:ascii="Arial" w:hAnsi="Arial" w:cs="Arial"/>
          <w:sz w:val="20"/>
        </w:rPr>
        <w:tab/>
        <w:t xml:space="preserve">Name of company(s) covered by this certification: </w:t>
      </w:r>
      <w:r>
        <w:rPr>
          <w:rFonts w:ascii="Arial" w:hAnsi="Arial" w:cs="Arial"/>
          <w:sz w:val="20"/>
        </w:rPr>
        <w:t>Appia Communications, Inc. and BroadRiver Communication Corporation</w:t>
      </w:r>
    </w:p>
    <w:p w14:paraId="67AE83A4" w14:textId="77777777" w:rsidR="00DC38B3" w:rsidRDefault="00DC38B3" w:rsidP="00DC38B3">
      <w:pPr>
        <w:ind w:left="360" w:right="432"/>
        <w:rPr>
          <w:rFonts w:ascii="Arial" w:hAnsi="Arial" w:cs="Arial"/>
          <w:sz w:val="20"/>
        </w:rPr>
      </w:pPr>
    </w:p>
    <w:p w14:paraId="2CFD0FF5" w14:textId="77777777" w:rsidR="00DC38B3" w:rsidRPr="00DC38B3" w:rsidRDefault="00DC38B3" w:rsidP="00DC38B3">
      <w:pPr>
        <w:ind w:left="360" w:right="432"/>
        <w:rPr>
          <w:rFonts w:ascii="Arial" w:hAnsi="Arial" w:cs="Arial"/>
          <w:sz w:val="20"/>
        </w:rPr>
      </w:pPr>
      <w:r>
        <w:rPr>
          <w:rFonts w:ascii="Arial" w:hAnsi="Arial" w:cs="Arial"/>
          <w:sz w:val="20"/>
        </w:rPr>
        <w:t xml:space="preserve">3. </w:t>
      </w:r>
      <w:r w:rsidRPr="00C27774">
        <w:rPr>
          <w:rFonts w:ascii="Arial" w:hAnsi="Arial" w:cs="Arial"/>
          <w:sz w:val="20"/>
        </w:rPr>
        <w:t>Form 499 Filer ID: [</w:t>
      </w:r>
      <w:r w:rsidRPr="00C27774">
        <w:rPr>
          <w:rFonts w:ascii="Arial" w:hAnsi="Arial" w:cs="Arial"/>
          <w:i/>
          <w:sz w:val="20"/>
        </w:rPr>
        <w:t>Provide relevant ID number(s)</w:t>
      </w:r>
      <w:r w:rsidRPr="00C27774">
        <w:rPr>
          <w:rFonts w:ascii="Arial" w:hAnsi="Arial" w:cs="Arial"/>
          <w:sz w:val="20"/>
        </w:rPr>
        <w:t>]</w:t>
      </w:r>
      <w:r>
        <w:rPr>
          <w:rFonts w:ascii="Arial" w:hAnsi="Arial" w:cs="Arial"/>
          <w:sz w:val="20"/>
        </w:rPr>
        <w:t xml:space="preserve"> </w:t>
      </w:r>
      <w:r>
        <w:rPr>
          <w:rFonts w:ascii="Calibri" w:eastAsiaTheme="minorHAnsi" w:hAnsi="Calibri" w:cs="Calibri"/>
          <w:snapToGrid/>
          <w:color w:val="000000"/>
          <w:sz w:val="22"/>
          <w:szCs w:val="22"/>
        </w:rPr>
        <w:t>Appia – 826355; BroadRiver - 822690</w:t>
      </w:r>
    </w:p>
    <w:p w14:paraId="0359FAA1" w14:textId="77777777" w:rsidR="00DC38B3" w:rsidRPr="00C27774" w:rsidRDefault="00DC38B3" w:rsidP="00DC38B3">
      <w:pPr>
        <w:ind w:right="432"/>
        <w:rPr>
          <w:rFonts w:ascii="Arial" w:hAnsi="Arial" w:cs="Arial"/>
          <w:sz w:val="20"/>
        </w:rPr>
      </w:pPr>
    </w:p>
    <w:p w14:paraId="2DF0B70D" w14:textId="77777777" w:rsidR="00DC38B3" w:rsidRPr="00C27774" w:rsidRDefault="00DC38B3" w:rsidP="00DC38B3">
      <w:pPr>
        <w:ind w:left="360" w:right="432"/>
        <w:rPr>
          <w:rFonts w:ascii="Arial" w:hAnsi="Arial" w:cs="Arial"/>
          <w:sz w:val="20"/>
        </w:rPr>
      </w:pPr>
      <w:r w:rsidRPr="00C27774">
        <w:rPr>
          <w:rFonts w:ascii="Arial" w:hAnsi="Arial" w:cs="Arial"/>
          <w:sz w:val="20"/>
        </w:rPr>
        <w:t>4.</w:t>
      </w:r>
      <w:r w:rsidRPr="00C27774">
        <w:rPr>
          <w:rFonts w:ascii="Arial" w:hAnsi="Arial" w:cs="Arial"/>
          <w:sz w:val="20"/>
        </w:rPr>
        <w:tab/>
        <w:t xml:space="preserve">Name of signatory: </w:t>
      </w:r>
      <w:r w:rsidRPr="00DC38B3">
        <w:rPr>
          <w:rFonts w:ascii="Arial" w:hAnsi="Arial" w:cs="Arial"/>
          <w:sz w:val="20"/>
        </w:rPr>
        <w:t>Victor von Schlegell</w:t>
      </w:r>
    </w:p>
    <w:p w14:paraId="06AB28EB" w14:textId="77777777" w:rsidR="00DC38B3" w:rsidRPr="00C27774" w:rsidRDefault="00DC38B3" w:rsidP="00DC38B3">
      <w:pPr>
        <w:ind w:right="432"/>
        <w:rPr>
          <w:rFonts w:ascii="Arial" w:hAnsi="Arial" w:cs="Arial"/>
          <w:sz w:val="20"/>
        </w:rPr>
      </w:pPr>
    </w:p>
    <w:p w14:paraId="6F4D85E0" w14:textId="77777777" w:rsidR="00DC38B3" w:rsidRPr="00C27774" w:rsidRDefault="00DC38B3" w:rsidP="00DC38B3">
      <w:pPr>
        <w:ind w:left="360" w:right="432"/>
        <w:rPr>
          <w:rFonts w:ascii="Arial" w:hAnsi="Arial" w:cs="Arial"/>
          <w:sz w:val="20"/>
        </w:rPr>
      </w:pPr>
      <w:r w:rsidRPr="00C27774">
        <w:rPr>
          <w:rFonts w:ascii="Arial" w:hAnsi="Arial" w:cs="Arial"/>
          <w:sz w:val="20"/>
        </w:rPr>
        <w:t>5.</w:t>
      </w:r>
      <w:r w:rsidRPr="00C27774">
        <w:rPr>
          <w:rFonts w:ascii="Arial" w:hAnsi="Arial" w:cs="Arial"/>
          <w:sz w:val="20"/>
        </w:rPr>
        <w:tab/>
        <w:t xml:space="preserve">Title of signatory: </w:t>
      </w:r>
      <w:r>
        <w:rPr>
          <w:rFonts w:ascii="Arial" w:hAnsi="Arial" w:cs="Arial"/>
          <w:sz w:val="20"/>
        </w:rPr>
        <w:t>President</w:t>
      </w:r>
    </w:p>
    <w:p w14:paraId="0C15DFA9" w14:textId="77777777" w:rsidR="00DC38B3" w:rsidRPr="00C27774" w:rsidRDefault="00DC38B3" w:rsidP="00DC38B3">
      <w:pPr>
        <w:ind w:left="360" w:right="432"/>
        <w:rPr>
          <w:rFonts w:ascii="Arial" w:hAnsi="Arial" w:cs="Arial"/>
          <w:sz w:val="20"/>
        </w:rPr>
      </w:pPr>
    </w:p>
    <w:p w14:paraId="3E31FE7B" w14:textId="77777777" w:rsidR="00DC38B3" w:rsidRPr="00C27774" w:rsidRDefault="00DC38B3" w:rsidP="00DC38B3">
      <w:pPr>
        <w:ind w:left="360" w:right="432"/>
        <w:rPr>
          <w:rFonts w:ascii="Arial" w:hAnsi="Arial" w:cs="Arial"/>
          <w:sz w:val="20"/>
        </w:rPr>
      </w:pPr>
      <w:r w:rsidRPr="00C27774">
        <w:rPr>
          <w:rFonts w:ascii="Arial" w:hAnsi="Arial" w:cs="Arial"/>
          <w:sz w:val="20"/>
        </w:rPr>
        <w:t>6.</w:t>
      </w:r>
      <w:r w:rsidRPr="00C27774">
        <w:rPr>
          <w:rFonts w:ascii="Arial" w:hAnsi="Arial" w:cs="Arial"/>
          <w:sz w:val="20"/>
        </w:rPr>
        <w:tab/>
        <w:t>Certification:</w:t>
      </w:r>
    </w:p>
    <w:p w14:paraId="1EFC9558" w14:textId="77777777" w:rsidR="00DC38B3" w:rsidRPr="00C27774" w:rsidRDefault="00DC38B3" w:rsidP="00DC38B3">
      <w:pPr>
        <w:ind w:left="360" w:right="432"/>
        <w:rPr>
          <w:rFonts w:ascii="Arial" w:hAnsi="Arial" w:cs="Arial"/>
          <w:sz w:val="20"/>
        </w:rPr>
      </w:pPr>
    </w:p>
    <w:p w14:paraId="5AFA1095" w14:textId="77777777" w:rsidR="00DC38B3" w:rsidRPr="00C27774" w:rsidRDefault="00DC38B3" w:rsidP="00DC38B3">
      <w:pPr>
        <w:ind w:left="360" w:right="432" w:firstLine="720"/>
        <w:rPr>
          <w:rFonts w:ascii="Arial" w:hAnsi="Arial" w:cs="Arial"/>
          <w:i/>
          <w:sz w:val="20"/>
        </w:rPr>
      </w:pPr>
      <w:r w:rsidRPr="00C27774">
        <w:rPr>
          <w:rFonts w:ascii="Arial" w:hAnsi="Arial" w:cs="Arial"/>
          <w:sz w:val="20"/>
        </w:rPr>
        <w:t xml:space="preserve">I, </w:t>
      </w:r>
      <w:r w:rsidRPr="00DC38B3">
        <w:rPr>
          <w:rFonts w:ascii="Arial" w:hAnsi="Arial" w:cs="Arial"/>
          <w:sz w:val="20"/>
        </w:rPr>
        <w:t>Victor von Schlegell</w:t>
      </w:r>
      <w:r w:rsidRPr="00C27774">
        <w:rPr>
          <w:rFonts w:ascii="Arial" w:hAnsi="Arial" w:cs="Arial"/>
          <w:sz w:val="20"/>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Pr="00C27774">
        <w:rPr>
          <w:rFonts w:ascii="Arial" w:hAnsi="Arial" w:cs="Arial"/>
          <w:i/>
          <w:sz w:val="20"/>
        </w:rPr>
        <w:t xml:space="preserve">See </w:t>
      </w:r>
      <w:r w:rsidRPr="00C27774">
        <w:rPr>
          <w:rFonts w:ascii="Arial" w:hAnsi="Arial" w:cs="Arial"/>
          <w:sz w:val="20"/>
        </w:rPr>
        <w:t xml:space="preserve">47 C.F.R. § 64.2001 </w:t>
      </w:r>
      <w:r w:rsidRPr="00C27774">
        <w:rPr>
          <w:rFonts w:ascii="Arial" w:hAnsi="Arial" w:cs="Arial"/>
          <w:i/>
          <w:sz w:val="20"/>
        </w:rPr>
        <w:t>et seq</w:t>
      </w:r>
      <w:r w:rsidRPr="00C27774">
        <w:rPr>
          <w:rFonts w:ascii="Arial" w:hAnsi="Arial" w:cs="Arial"/>
          <w:sz w:val="20"/>
        </w:rPr>
        <w:t>.</w:t>
      </w:r>
    </w:p>
    <w:p w14:paraId="465B0623" w14:textId="77777777" w:rsidR="00DC38B3" w:rsidRPr="00C27774" w:rsidRDefault="00DC38B3" w:rsidP="00DC38B3">
      <w:pPr>
        <w:ind w:left="360" w:right="432"/>
        <w:rPr>
          <w:rFonts w:ascii="Arial" w:hAnsi="Arial" w:cs="Arial"/>
          <w:sz w:val="20"/>
        </w:rPr>
      </w:pPr>
    </w:p>
    <w:p w14:paraId="2D0736AC" w14:textId="77777777" w:rsidR="00DC38B3" w:rsidRPr="00C27774" w:rsidRDefault="00DC38B3" w:rsidP="00DC38B3">
      <w:pPr>
        <w:ind w:left="360" w:right="432" w:firstLine="720"/>
        <w:rPr>
          <w:rFonts w:ascii="Arial" w:hAnsi="Arial" w:cs="Arial"/>
          <w:sz w:val="20"/>
        </w:rPr>
      </w:pPr>
      <w:r w:rsidRPr="00C27774">
        <w:rPr>
          <w:rFonts w:ascii="Arial" w:hAnsi="Arial" w:cs="Arial"/>
          <w:sz w:val="20"/>
        </w:rPr>
        <w:t xml:space="preserve">Attached to this certification is an accompanying statement explaining how the company’s procedures ensure that the company is in compliance with the requirements (including those mandating the adoption of CPNI procedures, training, safeguards, recordkeeping, and supervisory review) set forth in section 64.2001 </w:t>
      </w:r>
      <w:r w:rsidRPr="00C27774">
        <w:rPr>
          <w:rFonts w:ascii="Arial" w:hAnsi="Arial" w:cs="Arial"/>
          <w:i/>
          <w:sz w:val="20"/>
        </w:rPr>
        <w:t xml:space="preserve">et seq. </w:t>
      </w:r>
      <w:r w:rsidRPr="00C27774">
        <w:rPr>
          <w:rFonts w:ascii="Arial" w:hAnsi="Arial" w:cs="Arial"/>
          <w:sz w:val="20"/>
        </w:rPr>
        <w:t xml:space="preserve">of the Commission’s rules. </w:t>
      </w:r>
    </w:p>
    <w:p w14:paraId="08C922AE" w14:textId="77777777" w:rsidR="00DC38B3" w:rsidRPr="00C27774" w:rsidRDefault="00DC38B3" w:rsidP="00DC38B3">
      <w:pPr>
        <w:ind w:left="360" w:right="432"/>
        <w:rPr>
          <w:rFonts w:ascii="Arial" w:hAnsi="Arial" w:cs="Arial"/>
          <w:sz w:val="20"/>
        </w:rPr>
      </w:pPr>
    </w:p>
    <w:p w14:paraId="2744178C" w14:textId="77777777" w:rsidR="00DC38B3" w:rsidRPr="00C27774" w:rsidRDefault="00DC38B3" w:rsidP="00DC38B3">
      <w:pPr>
        <w:ind w:left="360" w:right="432" w:firstLine="720"/>
        <w:rPr>
          <w:rFonts w:ascii="Arial" w:hAnsi="Arial" w:cs="Arial"/>
          <w:sz w:val="20"/>
        </w:rPr>
      </w:pPr>
      <w:r w:rsidRPr="00C27774">
        <w:rPr>
          <w:rFonts w:ascii="Arial" w:hAnsi="Arial" w:cs="Arial"/>
          <w:sz w:val="20"/>
        </w:rPr>
        <w:t xml:space="preserve">The company </w:t>
      </w:r>
      <w:r>
        <w:rPr>
          <w:rFonts w:ascii="Arial" w:hAnsi="Arial" w:cs="Arial"/>
          <w:sz w:val="20"/>
        </w:rPr>
        <w:t xml:space="preserve">has not </w:t>
      </w:r>
      <w:r w:rsidRPr="00C27774">
        <w:rPr>
          <w:rFonts w:ascii="Arial" w:hAnsi="Arial" w:cs="Arial"/>
          <w:sz w:val="20"/>
        </w:rPr>
        <w:t>taken actions (</w:t>
      </w:r>
      <w:r w:rsidRPr="00C27774">
        <w:rPr>
          <w:rFonts w:ascii="Arial" w:hAnsi="Arial" w:cs="Arial"/>
          <w:i/>
          <w:sz w:val="20"/>
        </w:rPr>
        <w:t xml:space="preserve">i.e., </w:t>
      </w:r>
      <w:r w:rsidRPr="00C27774">
        <w:rPr>
          <w:rFonts w:ascii="Arial" w:hAnsi="Arial" w:cs="Arial"/>
          <w:sz w:val="20"/>
        </w:rPr>
        <w:t>proceedings instituted or petitions filed by a company at either state commissions, the court system, or at the Commission against data brokers) against data brokers in the past year.  [NOTE:  If you reply in the affirmative, provide an explanation of any actions taken against data brokers.</w:t>
      </w:r>
      <w:r w:rsidRPr="00C27774">
        <w:rPr>
          <w:rFonts w:ascii="Arial" w:hAnsi="Arial" w:cs="Arial"/>
          <w:b/>
          <w:sz w:val="20"/>
        </w:rPr>
        <w:t>]</w:t>
      </w:r>
      <w:r w:rsidRPr="00C27774">
        <w:rPr>
          <w:rFonts w:ascii="Arial" w:hAnsi="Arial" w:cs="Arial"/>
          <w:sz w:val="20"/>
        </w:rPr>
        <w:t xml:space="preserve"> </w:t>
      </w:r>
    </w:p>
    <w:p w14:paraId="7A482162" w14:textId="77777777" w:rsidR="00DC38B3" w:rsidRPr="00C27774" w:rsidRDefault="00DC38B3" w:rsidP="00DC38B3">
      <w:pPr>
        <w:ind w:left="360" w:right="432"/>
        <w:rPr>
          <w:rFonts w:ascii="Arial" w:hAnsi="Arial" w:cs="Arial"/>
          <w:sz w:val="20"/>
        </w:rPr>
      </w:pPr>
    </w:p>
    <w:p w14:paraId="3C35B067" w14:textId="77777777" w:rsidR="00DC38B3" w:rsidRPr="00C27774" w:rsidRDefault="00DC38B3" w:rsidP="00DC38B3">
      <w:pPr>
        <w:ind w:left="360" w:right="432" w:firstLine="720"/>
        <w:rPr>
          <w:rFonts w:ascii="Arial" w:hAnsi="Arial" w:cs="Arial"/>
          <w:sz w:val="20"/>
        </w:rPr>
      </w:pPr>
      <w:r w:rsidRPr="00C27774">
        <w:rPr>
          <w:rFonts w:ascii="Arial" w:hAnsi="Arial" w:cs="Arial"/>
          <w:sz w:val="20"/>
        </w:rPr>
        <w:t xml:space="preserve">The company </w:t>
      </w:r>
      <w:r>
        <w:rPr>
          <w:rFonts w:ascii="Arial" w:hAnsi="Arial" w:cs="Arial"/>
          <w:sz w:val="20"/>
        </w:rPr>
        <w:t>has not</w:t>
      </w:r>
      <w:r w:rsidRPr="00C27774">
        <w:rPr>
          <w:rFonts w:ascii="Arial" w:hAnsi="Arial" w:cs="Arial"/>
          <w:sz w:val="20"/>
        </w:rPr>
        <w:t xml:space="preserve"> received customer complaints in the past year concerning the unauthorized release of CPNI [NOTE: If you reply in the affirmative, provide a summary of such complaints.   This summary must include the number of complaints, broken down by category or complaint, </w:t>
      </w:r>
      <w:r w:rsidRPr="00C27774">
        <w:rPr>
          <w:rFonts w:ascii="Arial" w:hAnsi="Arial" w:cs="Arial"/>
          <w:i/>
          <w:sz w:val="20"/>
        </w:rPr>
        <w:t>e.g.</w:t>
      </w:r>
      <w:r w:rsidRPr="00C27774">
        <w:rPr>
          <w:rFonts w:ascii="Arial" w:hAnsi="Arial" w:cs="Arial"/>
          <w:sz w:val="20"/>
        </w:rPr>
        <w:t>, instances of improper access by employees, instances of improper disclosure to individuals not authorized to receive the information, or instances of improper access to online information by individuals not authorized to view the information.]</w:t>
      </w:r>
    </w:p>
    <w:p w14:paraId="72BD265F" w14:textId="77777777" w:rsidR="00DC38B3" w:rsidRPr="00C27774" w:rsidRDefault="00DC38B3" w:rsidP="00DC38B3">
      <w:pPr>
        <w:ind w:right="432"/>
        <w:rPr>
          <w:rFonts w:ascii="Arial" w:hAnsi="Arial" w:cs="Arial"/>
          <w:sz w:val="20"/>
        </w:rPr>
      </w:pPr>
    </w:p>
    <w:p w14:paraId="262EEA90" w14:textId="3FDE4177" w:rsidR="00BD109C" w:rsidRDefault="00DC38B3" w:rsidP="001E322C">
      <w:pPr>
        <w:ind w:left="360" w:right="432" w:firstLine="720"/>
        <w:rPr>
          <w:rFonts w:ascii="Arial" w:hAnsi="Arial" w:cs="Arial"/>
          <w:sz w:val="20"/>
        </w:rPr>
      </w:pPr>
      <w:r w:rsidRPr="00C27774">
        <w:rPr>
          <w:rFonts w:ascii="Arial" w:hAnsi="Arial" w:cs="Arial"/>
          <w:sz w:val="20"/>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14:paraId="2CC129DB" w14:textId="5C6135D3" w:rsidR="00BD109C" w:rsidRDefault="00DC38B3" w:rsidP="00DC38B3">
      <w:pPr>
        <w:ind w:left="360" w:right="432"/>
        <w:rPr>
          <w:rFonts w:ascii="Arial" w:hAnsi="Arial" w:cs="Arial"/>
          <w:sz w:val="20"/>
        </w:rPr>
      </w:pPr>
      <w:r w:rsidRPr="00C27774">
        <w:rPr>
          <w:rFonts w:ascii="Arial" w:hAnsi="Arial" w:cs="Arial"/>
          <w:sz w:val="20"/>
        </w:rPr>
        <w:t>Signed</w:t>
      </w:r>
      <w:r>
        <w:rPr>
          <w:rFonts w:ascii="Arial" w:hAnsi="Arial" w:cs="Arial"/>
          <w:sz w:val="20"/>
        </w:rPr>
        <w:t xml:space="preserve">: </w:t>
      </w:r>
      <w:r w:rsidRPr="00C27774">
        <w:rPr>
          <w:rFonts w:ascii="Arial" w:hAnsi="Arial" w:cs="Arial"/>
          <w:sz w:val="20"/>
        </w:rPr>
        <w:t xml:space="preserve"> </w:t>
      </w:r>
      <w:r w:rsidR="001E322C">
        <w:rPr>
          <w:rFonts w:ascii="Arial" w:hAnsi="Arial" w:cs="Arial"/>
          <w:noProof/>
          <w:snapToGrid/>
          <w:sz w:val="20"/>
        </w:rPr>
        <w:drawing>
          <wp:inline distT="0" distB="0" distL="0" distR="0" wp14:anchorId="185AD212" wp14:editId="357E0DA5">
            <wp:extent cx="1210056" cy="499872"/>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VvS Sig.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210056" cy="499872"/>
                    </a:xfrm>
                    <a:prstGeom prst="rect">
                      <a:avLst/>
                    </a:prstGeom>
                  </pic:spPr>
                </pic:pic>
              </a:graphicData>
            </a:graphic>
          </wp:inline>
        </w:drawing>
      </w:r>
    </w:p>
    <w:p w14:paraId="6ABE8EFB" w14:textId="77777777" w:rsidR="00BD109C" w:rsidRDefault="00BD109C" w:rsidP="00DC38B3">
      <w:pPr>
        <w:ind w:left="360" w:right="432"/>
        <w:rPr>
          <w:rFonts w:ascii="Arial" w:hAnsi="Arial" w:cs="Arial"/>
          <w:sz w:val="20"/>
        </w:rPr>
      </w:pPr>
    </w:p>
    <w:p w14:paraId="7C4AE80E" w14:textId="77777777" w:rsidR="00BD109C" w:rsidRDefault="00BD109C" w:rsidP="00DC38B3">
      <w:pPr>
        <w:ind w:left="360" w:right="432"/>
        <w:rPr>
          <w:rFonts w:ascii="Arial" w:hAnsi="Arial" w:cs="Arial"/>
          <w:sz w:val="20"/>
        </w:rPr>
      </w:pPr>
    </w:p>
    <w:p w14:paraId="1499FF66" w14:textId="1D0C4F4C" w:rsidR="00DC38B3" w:rsidRPr="00C27774" w:rsidRDefault="00DC38B3" w:rsidP="00731E36">
      <w:pPr>
        <w:ind w:right="432" w:firstLine="360"/>
        <w:rPr>
          <w:rFonts w:ascii="Arial" w:hAnsi="Arial" w:cs="Arial"/>
          <w:sz w:val="20"/>
        </w:rPr>
      </w:pPr>
      <w:r w:rsidRPr="00C27774">
        <w:rPr>
          <w:rFonts w:ascii="Arial" w:hAnsi="Arial" w:cs="Arial"/>
          <w:sz w:val="20"/>
        </w:rPr>
        <w:t>[</w:t>
      </w:r>
      <w:r w:rsidRPr="00C27774">
        <w:rPr>
          <w:rFonts w:ascii="Arial" w:hAnsi="Arial" w:cs="Arial"/>
          <w:i/>
          <w:sz w:val="20"/>
        </w:rPr>
        <w:t>Signature of an officer, as agent of the carrier</w:t>
      </w:r>
      <w:r w:rsidRPr="00C27774">
        <w:rPr>
          <w:rFonts w:ascii="Arial" w:hAnsi="Arial" w:cs="Arial"/>
          <w:sz w:val="20"/>
        </w:rPr>
        <w:t>]</w:t>
      </w:r>
    </w:p>
    <w:p w14:paraId="72E7B688" w14:textId="77777777" w:rsidR="00DC38B3" w:rsidRPr="00C27774" w:rsidRDefault="00DC38B3" w:rsidP="00DC38B3">
      <w:pPr>
        <w:ind w:left="360" w:right="432"/>
        <w:rPr>
          <w:rFonts w:ascii="Arial" w:hAnsi="Arial" w:cs="Arial"/>
          <w:sz w:val="20"/>
        </w:rPr>
      </w:pPr>
    </w:p>
    <w:p w14:paraId="5AF4A760" w14:textId="70E96EE0" w:rsidR="00DC38B3" w:rsidRPr="00C27774" w:rsidRDefault="00DC38B3" w:rsidP="00BD109C">
      <w:pPr>
        <w:ind w:right="432"/>
        <w:rPr>
          <w:rFonts w:ascii="Arial" w:hAnsi="Arial" w:cs="Arial"/>
          <w:sz w:val="20"/>
        </w:rPr>
      </w:pPr>
      <w:r w:rsidRPr="00C27774">
        <w:rPr>
          <w:rFonts w:ascii="Arial" w:hAnsi="Arial" w:cs="Arial"/>
          <w:b/>
          <w:sz w:val="20"/>
        </w:rPr>
        <w:t>Attachment:</w:t>
      </w:r>
      <w:r w:rsidRPr="00C27774">
        <w:rPr>
          <w:rFonts w:ascii="Arial" w:hAnsi="Arial" w:cs="Arial"/>
          <w:sz w:val="20"/>
        </w:rPr>
        <w:tab/>
        <w:t>Accompanying Statement explaining CPNI procedures</w:t>
      </w:r>
    </w:p>
    <w:sectPr w:rsidR="00DC38B3" w:rsidRPr="00C2777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DD619FC"/>
    <w:multiLevelType w:val="hybridMultilevel"/>
    <w:tmpl w:val="4A4E0B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8B3"/>
    <w:rsid w:val="000D62E3"/>
    <w:rsid w:val="001E322C"/>
    <w:rsid w:val="00505F97"/>
    <w:rsid w:val="00516086"/>
    <w:rsid w:val="00731E36"/>
    <w:rsid w:val="00A33FB6"/>
    <w:rsid w:val="00BD109C"/>
    <w:rsid w:val="00DC38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9685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8B3"/>
    <w:pPr>
      <w:widowControl w:val="0"/>
      <w:spacing w:after="0" w:line="240" w:lineRule="auto"/>
    </w:pPr>
    <w:rPr>
      <w:rFonts w:ascii="Courier New" w:eastAsia="Times New Roman" w:hAnsi="Courier New"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DC38B3"/>
    <w:pPr>
      <w:widowControl/>
      <w:spacing w:before="100" w:beforeAutospacing="1" w:after="100" w:afterAutospacing="1"/>
    </w:pPr>
    <w:rPr>
      <w:rFonts w:ascii="Times New Roman" w:hAnsi="Times New Roman"/>
      <w:snapToGrid/>
      <w:szCs w:val="24"/>
    </w:rPr>
  </w:style>
  <w:style w:type="paragraph" w:styleId="ListParagraph">
    <w:name w:val="List Paragraph"/>
    <w:basedOn w:val="Normal"/>
    <w:uiPriority w:val="34"/>
    <w:qFormat/>
    <w:rsid w:val="00DC38B3"/>
    <w:pPr>
      <w:ind w:left="720"/>
      <w:contextualSpacing/>
    </w:pPr>
  </w:style>
  <w:style w:type="paragraph" w:styleId="BalloonText">
    <w:name w:val="Balloon Text"/>
    <w:basedOn w:val="Normal"/>
    <w:link w:val="BalloonTextChar"/>
    <w:uiPriority w:val="99"/>
    <w:semiHidden/>
    <w:unhideWhenUsed/>
    <w:rsid w:val="00BD10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109C"/>
    <w:rPr>
      <w:rFonts w:ascii="Segoe UI" w:eastAsia="Times New Roman" w:hAnsi="Segoe UI" w:cs="Segoe UI"/>
      <w:snapToGrid w:val="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C38B3"/>
    <w:pPr>
      <w:widowControl w:val="0"/>
      <w:spacing w:after="0" w:line="240" w:lineRule="auto"/>
    </w:pPr>
    <w:rPr>
      <w:rFonts w:ascii="Courier New" w:eastAsia="Times New Roman" w:hAnsi="Courier New" w:cs="Times New Roman"/>
      <w:snapToGrid w:val="0"/>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rsid w:val="00DC38B3"/>
    <w:pPr>
      <w:widowControl/>
      <w:spacing w:before="100" w:beforeAutospacing="1" w:after="100" w:afterAutospacing="1"/>
    </w:pPr>
    <w:rPr>
      <w:rFonts w:ascii="Times New Roman" w:hAnsi="Times New Roman"/>
      <w:snapToGrid/>
      <w:szCs w:val="24"/>
    </w:rPr>
  </w:style>
  <w:style w:type="paragraph" w:styleId="ListParagraph">
    <w:name w:val="List Paragraph"/>
    <w:basedOn w:val="Normal"/>
    <w:uiPriority w:val="34"/>
    <w:qFormat/>
    <w:rsid w:val="00DC38B3"/>
    <w:pPr>
      <w:ind w:left="720"/>
      <w:contextualSpacing/>
    </w:pPr>
  </w:style>
  <w:style w:type="paragraph" w:styleId="BalloonText">
    <w:name w:val="Balloon Text"/>
    <w:basedOn w:val="Normal"/>
    <w:link w:val="BalloonTextChar"/>
    <w:uiPriority w:val="99"/>
    <w:semiHidden/>
    <w:unhideWhenUsed/>
    <w:rsid w:val="00BD109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D109C"/>
    <w:rPr>
      <w:rFonts w:ascii="Segoe UI" w:eastAsia="Times New Roman" w:hAnsi="Segoe UI" w:cs="Segoe UI"/>
      <w:snapToGrid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374</Words>
  <Characters>2135</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Victor von Schlegell</dc:creator>
  <cp:lastModifiedBy>Kathy Rohder</cp:lastModifiedBy>
  <cp:revision>2</cp:revision>
  <cp:lastPrinted>2018-01-23T20:36:00Z</cp:lastPrinted>
  <dcterms:created xsi:type="dcterms:W3CDTF">2018-03-01T17:52:00Z</dcterms:created>
  <dcterms:modified xsi:type="dcterms:W3CDTF">2018-03-01T17:52:00Z</dcterms:modified>
</cp:coreProperties>
</file>