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78" w:rsidRDefault="00A02D78" w:rsidP="00A02D78">
      <w:pPr>
        <w:pStyle w:val="Style1"/>
        <w:adjustRightInd/>
        <w:jc w:val="center"/>
        <w:rPr>
          <w:sz w:val="24"/>
          <w:szCs w:val="24"/>
        </w:rPr>
      </w:pPr>
      <w:bookmarkStart w:id="0" w:name="_GoBack"/>
      <w:bookmarkEnd w:id="0"/>
      <w:r w:rsidRPr="00A02D78">
        <w:rPr>
          <w:sz w:val="24"/>
          <w:szCs w:val="24"/>
        </w:rPr>
        <w:t>Accompanying Statement to</w:t>
      </w:r>
      <w:r w:rsidR="00C20884">
        <w:rPr>
          <w:sz w:val="24"/>
          <w:szCs w:val="24"/>
        </w:rPr>
        <w:t xml:space="preserve"> </w:t>
      </w:r>
      <w:r w:rsidR="00D57FEF" w:rsidRPr="00A02D78">
        <w:rPr>
          <w:sz w:val="24"/>
          <w:szCs w:val="24"/>
        </w:rPr>
        <w:t xml:space="preserve">Annual CPNI Compliance Certification </w:t>
      </w:r>
    </w:p>
    <w:p w:rsidR="00116932" w:rsidRDefault="00116932" w:rsidP="00A02D78">
      <w:pPr>
        <w:pStyle w:val="Style1"/>
        <w:adjustRightInd/>
        <w:jc w:val="center"/>
        <w:rPr>
          <w:sz w:val="24"/>
          <w:szCs w:val="24"/>
        </w:rPr>
      </w:pPr>
    </w:p>
    <w:p w:rsidR="00D57FEF" w:rsidRPr="00A02D78" w:rsidRDefault="00A02D78" w:rsidP="00A02D78">
      <w:pPr>
        <w:pStyle w:val="Style1"/>
        <w:adjustRightInd/>
        <w:spacing w:after="240" w:line="319" w:lineRule="auto"/>
        <w:jc w:val="center"/>
        <w:rPr>
          <w:b/>
          <w:bCs/>
          <w:sz w:val="24"/>
          <w:szCs w:val="24"/>
          <w:u w:val="single"/>
        </w:rPr>
      </w:pPr>
      <w:r w:rsidRPr="00A02D78">
        <w:rPr>
          <w:b/>
          <w:sz w:val="24"/>
          <w:szCs w:val="24"/>
          <w:u w:val="single"/>
        </w:rPr>
        <w:t xml:space="preserve">BroadSoft </w:t>
      </w:r>
      <w:r w:rsidR="00D57FEF" w:rsidRPr="00A02D78">
        <w:rPr>
          <w:b/>
          <w:sz w:val="24"/>
          <w:szCs w:val="24"/>
          <w:u w:val="single"/>
        </w:rPr>
        <w:t>Adaption</w:t>
      </w:r>
      <w:r w:rsidRPr="00A02D78">
        <w:rPr>
          <w:b/>
          <w:sz w:val="24"/>
          <w:szCs w:val="24"/>
          <w:u w:val="single"/>
        </w:rPr>
        <w:t>, Inc.</w:t>
      </w:r>
      <w:r w:rsidR="00D57FEF" w:rsidRPr="00A02D78">
        <w:rPr>
          <w:b/>
          <w:sz w:val="24"/>
          <w:szCs w:val="24"/>
          <w:u w:val="single"/>
        </w:rPr>
        <w:t xml:space="preserve"> </w:t>
      </w:r>
      <w:r w:rsidR="00D57FEF" w:rsidRPr="00A02D78">
        <w:rPr>
          <w:b/>
          <w:bCs/>
          <w:sz w:val="24"/>
          <w:szCs w:val="24"/>
          <w:u w:val="single"/>
        </w:rPr>
        <w:t xml:space="preserve"> </w:t>
      </w:r>
    </w:p>
    <w:p w:rsidR="00D57FEF" w:rsidRPr="00A02D78" w:rsidRDefault="00D57FEF" w:rsidP="00D57FEF">
      <w:pPr>
        <w:pStyle w:val="Style2"/>
        <w:spacing w:before="36" w:after="504" w:line="240" w:lineRule="auto"/>
        <w:rPr>
          <w:rStyle w:val="CharacterStyle1"/>
          <w:rFonts w:ascii="Times New Roman" w:hAnsi="Times New Roman" w:cs="Times New Roman"/>
        </w:rPr>
      </w:pPr>
      <w:r w:rsidRPr="00A02D78">
        <w:rPr>
          <w:rStyle w:val="CharacterStyle1"/>
          <w:rFonts w:ascii="Times New Roman" w:hAnsi="Times New Roman" w:cs="Times New Roman"/>
        </w:rPr>
        <w:t xml:space="preserve">In compliance with 47 C.F.R. § 64.2009(e), I, </w:t>
      </w:r>
      <w:r w:rsidR="00A02D78" w:rsidRPr="00A02D78">
        <w:rPr>
          <w:rStyle w:val="CharacterStyle1"/>
          <w:rFonts w:ascii="Times New Roman" w:hAnsi="Times New Roman" w:cs="Times New Roman"/>
        </w:rPr>
        <w:t>Mary Ellen Seravalli</w:t>
      </w:r>
      <w:r w:rsidRPr="00A02D78">
        <w:rPr>
          <w:rStyle w:val="CharacterStyle1"/>
          <w:rFonts w:ascii="Times New Roman" w:hAnsi="Times New Roman" w:cs="Times New Roman"/>
        </w:rPr>
        <w:t xml:space="preserve">, acting on behalf of </w:t>
      </w:r>
      <w:r w:rsidR="00A02D78" w:rsidRPr="00A02D78">
        <w:rPr>
          <w:rFonts w:ascii="Times New Roman" w:hAnsi="Times New Roman" w:cs="Times New Roman"/>
        </w:rPr>
        <w:t>BroadSoft Adaption, Inc. (the “Company”)</w:t>
      </w:r>
      <w:r w:rsidR="00EC714A">
        <w:rPr>
          <w:rFonts w:ascii="Times New Roman" w:hAnsi="Times New Roman" w:cs="Times New Roman"/>
        </w:rPr>
        <w:t xml:space="preserve"> and solely in my capacity as Vice President and Secretary of the Company and not in any individual capacity</w:t>
      </w:r>
      <w:r w:rsidRPr="00A02D78">
        <w:rPr>
          <w:rStyle w:val="CharacterStyle1"/>
          <w:rFonts w:ascii="Times New Roman" w:hAnsi="Times New Roman" w:cs="Times New Roman"/>
        </w:rPr>
        <w:t xml:space="preserve">, </w:t>
      </w:r>
      <w:r w:rsidR="00EC714A">
        <w:rPr>
          <w:rStyle w:val="CharacterStyle1"/>
          <w:rFonts w:ascii="Times New Roman" w:hAnsi="Times New Roman" w:cs="Times New Roman"/>
        </w:rPr>
        <w:t>hereby certifies that</w:t>
      </w:r>
      <w:r w:rsidRPr="00A02D78">
        <w:rPr>
          <w:rStyle w:val="CharacterStyle1"/>
          <w:rFonts w:ascii="Times New Roman" w:hAnsi="Times New Roman" w:cs="Times New Roman"/>
        </w:rPr>
        <w:t xml:space="preserve"> the Company has taken the following actions:</w:t>
      </w:r>
    </w:p>
    <w:p w:rsidR="00D57FEF" w:rsidRPr="00A02D78" w:rsidRDefault="00D57FEF" w:rsidP="00D57FEF">
      <w:pPr>
        <w:pStyle w:val="Style2"/>
        <w:rPr>
          <w:rStyle w:val="CharacterStyle1"/>
          <w:rFonts w:ascii="Times New Roman" w:hAnsi="Times New Roman" w:cs="Times New Roman"/>
          <w:u w:val="single"/>
        </w:rPr>
      </w:pPr>
      <w:r w:rsidRPr="00A02D78">
        <w:rPr>
          <w:rStyle w:val="CharacterStyle1"/>
          <w:rFonts w:ascii="Times New Roman" w:hAnsi="Times New Roman" w:cs="Times New Roman"/>
          <w:u w:val="single"/>
        </w:rPr>
        <w:t>Employee Training and Discipline</w:t>
      </w:r>
    </w:p>
    <w:p w:rsidR="00D57FEF" w:rsidRPr="00A02D78" w:rsidRDefault="00D57FEF" w:rsidP="00D57FEF">
      <w:pPr>
        <w:pStyle w:val="Style1"/>
        <w:numPr>
          <w:ilvl w:val="0"/>
          <w:numId w:val="1"/>
        </w:numPr>
        <w:tabs>
          <w:tab w:val="clear" w:pos="360"/>
          <w:tab w:val="num" w:pos="1440"/>
        </w:tabs>
        <w:adjustRightInd/>
        <w:spacing w:after="216"/>
        <w:rPr>
          <w:sz w:val="24"/>
          <w:szCs w:val="24"/>
        </w:rPr>
      </w:pPr>
      <w:r w:rsidRPr="00A02D78">
        <w:rPr>
          <w:spacing w:val="2"/>
          <w:sz w:val="24"/>
          <w:szCs w:val="24"/>
        </w:rPr>
        <w:t xml:space="preserve">Trained all employees and personnel as to when they are and are not authorized to </w:t>
      </w:r>
      <w:r w:rsidRPr="00A02D78">
        <w:rPr>
          <w:sz w:val="24"/>
          <w:szCs w:val="24"/>
        </w:rPr>
        <w:t>use CPNI.</w:t>
      </w:r>
    </w:p>
    <w:p w:rsidR="00D57FEF" w:rsidRPr="00A02D78" w:rsidRDefault="00D57FEF" w:rsidP="00D57FEF">
      <w:pPr>
        <w:pStyle w:val="Style1"/>
        <w:numPr>
          <w:ilvl w:val="0"/>
          <w:numId w:val="1"/>
        </w:numPr>
        <w:tabs>
          <w:tab w:val="clear" w:pos="360"/>
          <w:tab w:val="num" w:pos="1440"/>
        </w:tabs>
        <w:adjustRightInd/>
        <w:spacing w:after="108" w:line="288" w:lineRule="auto"/>
        <w:ind w:left="1080" w:firstLine="0"/>
        <w:rPr>
          <w:sz w:val="24"/>
          <w:szCs w:val="24"/>
        </w:rPr>
      </w:pPr>
      <w:r w:rsidRPr="00A02D78">
        <w:rPr>
          <w:sz w:val="24"/>
          <w:szCs w:val="24"/>
        </w:rPr>
        <w:t>Instituted an express disciplinary process for unauthorized use of CPNI.</w:t>
      </w:r>
    </w:p>
    <w:p w:rsidR="00D57FEF" w:rsidRPr="00A02D78" w:rsidRDefault="00D57FEF" w:rsidP="00A02D78">
      <w:pPr>
        <w:pStyle w:val="Style1"/>
        <w:numPr>
          <w:ilvl w:val="0"/>
          <w:numId w:val="1"/>
        </w:numPr>
        <w:tabs>
          <w:tab w:val="clear" w:pos="360"/>
          <w:tab w:val="num" w:pos="1440"/>
        </w:tabs>
        <w:adjustRightInd/>
        <w:spacing w:after="108"/>
        <w:rPr>
          <w:sz w:val="24"/>
          <w:szCs w:val="24"/>
        </w:rPr>
      </w:pPr>
      <w:r w:rsidRPr="00A02D78">
        <w:rPr>
          <w:sz w:val="24"/>
          <w:szCs w:val="24"/>
        </w:rPr>
        <w:t>The Company considers CPNI to be Company confidential information and treats it as such.</w:t>
      </w:r>
    </w:p>
    <w:p w:rsidR="00D57FEF" w:rsidRPr="00A02D78" w:rsidRDefault="00D57FEF" w:rsidP="00D57FEF">
      <w:pPr>
        <w:pStyle w:val="Style2"/>
        <w:spacing w:after="216" w:line="266" w:lineRule="auto"/>
        <w:rPr>
          <w:rStyle w:val="CharacterStyle1"/>
          <w:rFonts w:ascii="Times New Roman" w:hAnsi="Times New Roman" w:cs="Times New Roman"/>
          <w:u w:val="single"/>
        </w:rPr>
      </w:pPr>
      <w:r w:rsidRPr="00A02D78">
        <w:rPr>
          <w:rStyle w:val="CharacterStyle1"/>
          <w:rFonts w:ascii="Times New Roman" w:hAnsi="Times New Roman" w:cs="Times New Roman"/>
          <w:u w:val="single"/>
        </w:rPr>
        <w:t>Sales and Marketing campaigns</w:t>
      </w:r>
    </w:p>
    <w:p w:rsidR="00D57FEF" w:rsidRPr="00A02D78" w:rsidRDefault="00D57FEF" w:rsidP="00EC714A">
      <w:pPr>
        <w:pStyle w:val="Style1"/>
        <w:numPr>
          <w:ilvl w:val="0"/>
          <w:numId w:val="1"/>
        </w:numPr>
        <w:tabs>
          <w:tab w:val="clear" w:pos="360"/>
          <w:tab w:val="num" w:pos="1440"/>
        </w:tabs>
        <w:adjustRightInd/>
        <w:spacing w:after="144"/>
        <w:rPr>
          <w:sz w:val="24"/>
          <w:szCs w:val="24"/>
        </w:rPr>
      </w:pPr>
      <w:r w:rsidRPr="00A02D78">
        <w:rPr>
          <w:sz w:val="24"/>
          <w:szCs w:val="24"/>
        </w:rPr>
        <w:t>Management approves all sales and marketing campaigns</w:t>
      </w:r>
      <w:r w:rsidR="00EC714A">
        <w:rPr>
          <w:sz w:val="24"/>
          <w:szCs w:val="24"/>
        </w:rPr>
        <w:t>, to the extent such are utilized</w:t>
      </w:r>
      <w:r w:rsidRPr="00A02D78">
        <w:rPr>
          <w:sz w:val="24"/>
          <w:szCs w:val="24"/>
        </w:rPr>
        <w:t>.</w:t>
      </w:r>
    </w:p>
    <w:p w:rsidR="00D57FEF" w:rsidRPr="00A02D78" w:rsidRDefault="00D57FEF" w:rsidP="00D57FEF">
      <w:pPr>
        <w:pStyle w:val="Style2"/>
        <w:spacing w:before="36" w:after="108"/>
        <w:rPr>
          <w:rStyle w:val="CharacterStyle1"/>
          <w:rFonts w:ascii="Times New Roman" w:hAnsi="Times New Roman" w:cs="Times New Roman"/>
          <w:u w:val="single"/>
        </w:rPr>
      </w:pPr>
      <w:r w:rsidRPr="00A02D78">
        <w:rPr>
          <w:rStyle w:val="CharacterStyle1"/>
          <w:rFonts w:ascii="Times New Roman" w:hAnsi="Times New Roman" w:cs="Times New Roman"/>
          <w:u w:val="single"/>
        </w:rPr>
        <w:t xml:space="preserve">Record-Keeping Requirements </w:t>
      </w:r>
    </w:p>
    <w:p w:rsidR="00D57FEF" w:rsidRPr="00A02D78" w:rsidRDefault="00D57FEF" w:rsidP="00D57FEF">
      <w:pPr>
        <w:pStyle w:val="Style1"/>
        <w:numPr>
          <w:ilvl w:val="0"/>
          <w:numId w:val="2"/>
        </w:numPr>
        <w:tabs>
          <w:tab w:val="clear" w:pos="720"/>
          <w:tab w:val="num" w:pos="1800"/>
        </w:tabs>
        <w:adjustRightInd/>
        <w:jc w:val="both"/>
        <w:rPr>
          <w:sz w:val="24"/>
          <w:szCs w:val="24"/>
        </w:rPr>
      </w:pPr>
      <w:r w:rsidRPr="00A02D78">
        <w:rPr>
          <w:sz w:val="24"/>
          <w:szCs w:val="24"/>
        </w:rPr>
        <w:t>Established a system to maintain a record of all sales and marketing campaigns that use their customers' CPNI, including marketing campaigns of affiliates and independent contractors.</w:t>
      </w:r>
    </w:p>
    <w:p w:rsidR="00D57FEF" w:rsidRPr="00A02D78" w:rsidRDefault="00D57FEF" w:rsidP="00D57FEF">
      <w:pPr>
        <w:pStyle w:val="Style1"/>
        <w:numPr>
          <w:ilvl w:val="0"/>
          <w:numId w:val="2"/>
        </w:numPr>
        <w:tabs>
          <w:tab w:val="clear" w:pos="720"/>
          <w:tab w:val="num" w:pos="1800"/>
        </w:tabs>
        <w:adjustRightInd/>
        <w:spacing w:before="180" w:after="216"/>
        <w:jc w:val="both"/>
        <w:rPr>
          <w:sz w:val="24"/>
          <w:szCs w:val="24"/>
        </w:rPr>
      </w:pPr>
      <w:r w:rsidRPr="00A02D78">
        <w:rPr>
          <w:sz w:val="24"/>
          <w:szCs w:val="24"/>
        </w:rPr>
        <w:t xml:space="preserve">Ensured that these records include a description of each campaign, the specific </w:t>
      </w:r>
      <w:r w:rsidRPr="00A02D78">
        <w:rPr>
          <w:spacing w:val="-2"/>
          <w:sz w:val="24"/>
          <w:szCs w:val="24"/>
        </w:rPr>
        <w:t xml:space="preserve">CPNI that was used in the campaign, and what products and services were offered as </w:t>
      </w:r>
      <w:r w:rsidRPr="00A02D78">
        <w:rPr>
          <w:sz w:val="24"/>
          <w:szCs w:val="24"/>
        </w:rPr>
        <w:t xml:space="preserve">a part of the campaign.  The Company </w:t>
      </w:r>
      <w:r w:rsidR="00EC714A" w:rsidRPr="00A02D78">
        <w:rPr>
          <w:sz w:val="24"/>
          <w:szCs w:val="24"/>
        </w:rPr>
        <w:t>had</w:t>
      </w:r>
      <w:r w:rsidR="00A02D78" w:rsidRPr="00A02D78">
        <w:rPr>
          <w:sz w:val="24"/>
          <w:szCs w:val="24"/>
        </w:rPr>
        <w:t xml:space="preserve"> </w:t>
      </w:r>
      <w:r w:rsidRPr="00A02D78">
        <w:rPr>
          <w:sz w:val="24"/>
          <w:szCs w:val="24"/>
        </w:rPr>
        <w:t>no marketing or sales partne</w:t>
      </w:r>
      <w:r w:rsidR="00A02D78" w:rsidRPr="00A02D78">
        <w:rPr>
          <w:sz w:val="24"/>
          <w:szCs w:val="24"/>
        </w:rPr>
        <w:t>rships that require use of CPNI</w:t>
      </w:r>
      <w:r w:rsidRPr="00A02D78">
        <w:rPr>
          <w:sz w:val="24"/>
          <w:szCs w:val="24"/>
        </w:rPr>
        <w:t xml:space="preserve"> in the previous year</w:t>
      </w:r>
      <w:r w:rsidR="00A02D78" w:rsidRPr="00A02D78">
        <w:rPr>
          <w:sz w:val="24"/>
          <w:szCs w:val="24"/>
        </w:rPr>
        <w:t>.</w:t>
      </w:r>
    </w:p>
    <w:p w:rsidR="00D57FEF" w:rsidRPr="00A02D78" w:rsidRDefault="00D57FEF" w:rsidP="004C7261">
      <w:pPr>
        <w:pStyle w:val="Style1"/>
        <w:numPr>
          <w:ilvl w:val="0"/>
          <w:numId w:val="2"/>
        </w:numPr>
        <w:adjustRightInd/>
        <w:spacing w:after="108" w:line="292" w:lineRule="auto"/>
        <w:rPr>
          <w:sz w:val="24"/>
          <w:szCs w:val="24"/>
        </w:rPr>
      </w:pPr>
      <w:r w:rsidRPr="00A02D78">
        <w:rPr>
          <w:sz w:val="24"/>
          <w:szCs w:val="24"/>
        </w:rPr>
        <w:t>Made certain that these records are maintained for a minimum of one (1) year.</w:t>
      </w:r>
    </w:p>
    <w:p w:rsidR="00D57FEF" w:rsidRPr="00A02D78" w:rsidRDefault="00D57FEF" w:rsidP="00D57FEF">
      <w:pPr>
        <w:pStyle w:val="Style1"/>
        <w:adjustRightInd/>
        <w:spacing w:after="108" w:line="316" w:lineRule="auto"/>
        <w:ind w:right="4968"/>
        <w:rPr>
          <w:sz w:val="24"/>
          <w:szCs w:val="24"/>
          <w:u w:val="single"/>
        </w:rPr>
      </w:pPr>
      <w:r w:rsidRPr="00A02D78">
        <w:rPr>
          <w:sz w:val="24"/>
          <w:szCs w:val="24"/>
          <w:u w:val="single"/>
        </w:rPr>
        <w:t xml:space="preserve">Opt-In </w:t>
      </w:r>
    </w:p>
    <w:p w:rsidR="00D57FEF" w:rsidRPr="00A02D78" w:rsidRDefault="00D57FEF" w:rsidP="00116932">
      <w:pPr>
        <w:pStyle w:val="Style1"/>
        <w:numPr>
          <w:ilvl w:val="0"/>
          <w:numId w:val="1"/>
        </w:numPr>
        <w:tabs>
          <w:tab w:val="clear" w:pos="360"/>
          <w:tab w:val="num" w:pos="1368"/>
        </w:tabs>
        <w:adjustRightInd/>
        <w:spacing w:after="216"/>
        <w:jc w:val="both"/>
        <w:rPr>
          <w:sz w:val="24"/>
          <w:szCs w:val="24"/>
        </w:rPr>
      </w:pPr>
      <w:r w:rsidRPr="00A02D78">
        <w:rPr>
          <w:sz w:val="24"/>
          <w:szCs w:val="24"/>
        </w:rPr>
        <w:t>Opt-in is the default status for a customer</w:t>
      </w:r>
      <w:r w:rsidR="00EC714A">
        <w:rPr>
          <w:sz w:val="24"/>
          <w:szCs w:val="24"/>
        </w:rPr>
        <w:t>.</w:t>
      </w:r>
    </w:p>
    <w:p w:rsidR="00D57FEF" w:rsidRPr="00A02D78" w:rsidRDefault="00D57FEF" w:rsidP="00116932">
      <w:pPr>
        <w:pStyle w:val="Style1"/>
        <w:numPr>
          <w:ilvl w:val="0"/>
          <w:numId w:val="1"/>
        </w:numPr>
        <w:tabs>
          <w:tab w:val="clear" w:pos="360"/>
          <w:tab w:val="num" w:pos="1368"/>
        </w:tabs>
        <w:adjustRightInd/>
        <w:spacing w:after="216"/>
        <w:jc w:val="both"/>
        <w:rPr>
          <w:sz w:val="24"/>
          <w:szCs w:val="24"/>
        </w:rPr>
      </w:pPr>
      <w:r w:rsidRPr="00A02D78">
        <w:rPr>
          <w:sz w:val="24"/>
          <w:szCs w:val="24"/>
        </w:rPr>
        <w:t xml:space="preserve">CPNI is entered online by either the Customer or an authorized agent on behalf of the customer and is password protected and some items encrypted.  </w:t>
      </w:r>
    </w:p>
    <w:p w:rsidR="00D57FEF" w:rsidRPr="00A02D78" w:rsidRDefault="00D57FEF" w:rsidP="00116932">
      <w:pPr>
        <w:pStyle w:val="Style1"/>
        <w:adjustRightInd/>
        <w:spacing w:after="216"/>
        <w:rPr>
          <w:rStyle w:val="CharacterStyle1"/>
          <w:rFonts w:ascii="Times New Roman" w:hAnsi="Times New Roman" w:cs="Times New Roman"/>
          <w:u w:val="single"/>
        </w:rPr>
      </w:pPr>
      <w:r w:rsidRPr="00A02D78">
        <w:rPr>
          <w:rStyle w:val="CharacterStyle1"/>
          <w:rFonts w:ascii="Times New Roman" w:hAnsi="Times New Roman" w:cs="Times New Roman"/>
          <w:u w:val="single"/>
        </w:rPr>
        <w:t xml:space="preserve">Customer Authentication Methods </w:t>
      </w:r>
    </w:p>
    <w:p w:rsidR="00D57FEF" w:rsidRPr="00A02D78" w:rsidRDefault="00D57FEF" w:rsidP="00116932">
      <w:pPr>
        <w:pStyle w:val="Style1"/>
        <w:numPr>
          <w:ilvl w:val="0"/>
          <w:numId w:val="1"/>
        </w:numPr>
        <w:tabs>
          <w:tab w:val="clear" w:pos="360"/>
        </w:tabs>
        <w:adjustRightInd/>
        <w:spacing w:before="180" w:after="252"/>
        <w:ind w:left="1350" w:hanging="270"/>
        <w:jc w:val="both"/>
        <w:rPr>
          <w:sz w:val="24"/>
          <w:szCs w:val="24"/>
        </w:rPr>
      </w:pPr>
      <w:r w:rsidRPr="00A02D78">
        <w:rPr>
          <w:spacing w:val="9"/>
          <w:sz w:val="24"/>
          <w:szCs w:val="24"/>
        </w:rPr>
        <w:t xml:space="preserve">Instituted customer authentication methods to ensure adequate protection of </w:t>
      </w:r>
      <w:r w:rsidRPr="00A02D78">
        <w:rPr>
          <w:spacing w:val="-1"/>
          <w:sz w:val="24"/>
          <w:szCs w:val="24"/>
        </w:rPr>
        <w:t xml:space="preserve">customers' CPNI.  It is only </w:t>
      </w:r>
      <w:r w:rsidRPr="00A02D78">
        <w:rPr>
          <w:sz w:val="24"/>
          <w:szCs w:val="24"/>
        </w:rPr>
        <w:t>available online to the customer and Company account maintenance functions who must first present a valid account name and password.</w:t>
      </w:r>
      <w:r w:rsidR="00EC714A">
        <w:rPr>
          <w:sz w:val="24"/>
          <w:szCs w:val="24"/>
        </w:rPr>
        <w:t xml:space="preserve"> </w:t>
      </w:r>
      <w:r w:rsidRPr="00A02D78">
        <w:rPr>
          <w:sz w:val="24"/>
          <w:szCs w:val="24"/>
        </w:rPr>
        <w:lastRenderedPageBreak/>
        <w:t>The password is one of their choosing when their account access credentials are established and the customer may change this at any time.  Access logs are maintained for at least one year.</w:t>
      </w:r>
    </w:p>
    <w:p w:rsidR="00D57FEF" w:rsidRPr="00A02D78" w:rsidRDefault="00D57FEF" w:rsidP="00D57FEF">
      <w:pPr>
        <w:pStyle w:val="Style3"/>
        <w:spacing w:after="144"/>
        <w:rPr>
          <w:rStyle w:val="CharacterStyle1"/>
          <w:rFonts w:ascii="Times New Roman" w:hAnsi="Times New Roman" w:cs="Times New Roman"/>
          <w:u w:val="single"/>
        </w:rPr>
      </w:pPr>
      <w:r w:rsidRPr="00A02D78">
        <w:rPr>
          <w:rStyle w:val="CharacterStyle1"/>
          <w:rFonts w:ascii="Times New Roman" w:hAnsi="Times New Roman" w:cs="Times New Roman"/>
          <w:u w:val="single"/>
        </w:rPr>
        <w:t>Customer Notification of CPNI Changes</w:t>
      </w:r>
    </w:p>
    <w:p w:rsidR="00D57FEF" w:rsidRPr="00A02D78" w:rsidRDefault="00D57FEF" w:rsidP="00116932">
      <w:pPr>
        <w:pStyle w:val="Style1"/>
        <w:numPr>
          <w:ilvl w:val="0"/>
          <w:numId w:val="1"/>
        </w:numPr>
        <w:tabs>
          <w:tab w:val="clear" w:pos="360"/>
          <w:tab w:val="num" w:pos="1008"/>
        </w:tabs>
        <w:adjustRightInd/>
        <w:ind w:left="1080"/>
        <w:jc w:val="both"/>
        <w:rPr>
          <w:sz w:val="24"/>
          <w:szCs w:val="24"/>
        </w:rPr>
      </w:pPr>
      <w:r w:rsidRPr="00A02D78">
        <w:rPr>
          <w:spacing w:val="4"/>
          <w:sz w:val="24"/>
          <w:szCs w:val="24"/>
        </w:rPr>
        <w:t xml:space="preserve"> Changes to the Customers</w:t>
      </w:r>
      <w:r w:rsidR="00A02D78">
        <w:rPr>
          <w:spacing w:val="4"/>
          <w:sz w:val="24"/>
          <w:szCs w:val="24"/>
        </w:rPr>
        <w:t>’</w:t>
      </w:r>
      <w:r w:rsidRPr="00A02D78">
        <w:rPr>
          <w:spacing w:val="4"/>
          <w:sz w:val="24"/>
          <w:szCs w:val="24"/>
        </w:rPr>
        <w:t xml:space="preserve"> account access information; mailing address, email address or contact information will generate a confirmation email that is sent to the original address of record.</w:t>
      </w:r>
    </w:p>
    <w:p w:rsidR="00B909D3" w:rsidRPr="00A02D78" w:rsidRDefault="00B909D3">
      <w:pPr>
        <w:rPr>
          <w:sz w:val="24"/>
          <w:szCs w:val="24"/>
        </w:rPr>
      </w:pPr>
    </w:p>
    <w:p w:rsidR="00D57FEF" w:rsidRPr="00A02D78" w:rsidRDefault="00D57FEF" w:rsidP="00D57FEF">
      <w:pPr>
        <w:pStyle w:val="Style4"/>
        <w:adjustRightInd/>
        <w:spacing w:before="216" w:line="273" w:lineRule="auto"/>
        <w:rPr>
          <w:rStyle w:val="CharacterStyle1"/>
          <w:rFonts w:ascii="Times New Roman" w:hAnsi="Times New Roman" w:cs="Times New Roman"/>
          <w:u w:val="single"/>
        </w:rPr>
      </w:pPr>
      <w:r w:rsidRPr="00A02D78">
        <w:rPr>
          <w:rStyle w:val="CharacterStyle1"/>
          <w:rFonts w:ascii="Times New Roman" w:hAnsi="Times New Roman" w:cs="Times New Roman"/>
          <w:u w:val="single"/>
        </w:rPr>
        <w:t>Notification to Law Enforcement and Customers of Unauthorized Access</w:t>
      </w:r>
    </w:p>
    <w:p w:rsidR="00116932" w:rsidRDefault="00D57FEF" w:rsidP="00116932">
      <w:pPr>
        <w:pStyle w:val="Style1"/>
        <w:numPr>
          <w:ilvl w:val="0"/>
          <w:numId w:val="7"/>
        </w:numPr>
        <w:adjustRightInd/>
        <w:spacing w:before="216"/>
        <w:ind w:left="1080"/>
        <w:rPr>
          <w:sz w:val="24"/>
          <w:szCs w:val="24"/>
        </w:rPr>
      </w:pPr>
      <w:r w:rsidRPr="00A02D78">
        <w:rPr>
          <w:spacing w:val="10"/>
          <w:sz w:val="24"/>
          <w:szCs w:val="24"/>
        </w:rPr>
        <w:t xml:space="preserve">Established a protocol under which the appropriate Law Enforcement Agency </w:t>
      </w:r>
      <w:r w:rsidRPr="00A02D78">
        <w:rPr>
          <w:sz w:val="24"/>
          <w:szCs w:val="24"/>
        </w:rPr>
        <w:t>(</w:t>
      </w:r>
      <w:r w:rsidR="00116932">
        <w:rPr>
          <w:sz w:val="24"/>
          <w:szCs w:val="24"/>
        </w:rPr>
        <w:t>“</w:t>
      </w:r>
      <w:r w:rsidRPr="00A02D78">
        <w:rPr>
          <w:sz w:val="24"/>
          <w:szCs w:val="24"/>
        </w:rPr>
        <w:t>LEA</w:t>
      </w:r>
      <w:r w:rsidR="00116932">
        <w:rPr>
          <w:sz w:val="24"/>
          <w:szCs w:val="24"/>
        </w:rPr>
        <w:t>”</w:t>
      </w:r>
      <w:r w:rsidRPr="00A02D78">
        <w:rPr>
          <w:sz w:val="24"/>
          <w:szCs w:val="24"/>
        </w:rPr>
        <w:t>) is notified of any unauthorized access to a customer's CPNI</w:t>
      </w:r>
      <w:r w:rsidR="00116932">
        <w:rPr>
          <w:sz w:val="24"/>
          <w:szCs w:val="24"/>
        </w:rPr>
        <w:t>, in</w:t>
      </w:r>
      <w:r w:rsidRPr="00A02D78">
        <w:rPr>
          <w:rStyle w:val="CharacterStyle1"/>
          <w:rFonts w:ascii="Times New Roman" w:hAnsi="Times New Roman" w:cs="Times New Roman"/>
        </w:rPr>
        <w:t xml:space="preserve"> compliance with 47 C.F.R. § 64.2009(e)</w:t>
      </w:r>
      <w:r w:rsidR="00116932">
        <w:rPr>
          <w:rStyle w:val="CharacterStyle1"/>
          <w:rFonts w:ascii="Times New Roman" w:hAnsi="Times New Roman" w:cs="Times New Roman"/>
        </w:rPr>
        <w:t>.</w:t>
      </w:r>
      <w:r w:rsidRPr="00A02D78">
        <w:rPr>
          <w:rStyle w:val="CharacterStyle1"/>
          <w:rFonts w:ascii="Times New Roman" w:hAnsi="Times New Roman" w:cs="Times New Roman"/>
        </w:rPr>
        <w:t xml:space="preserve"> No actions were taken against</w:t>
      </w:r>
      <w:r w:rsidRPr="00A02D78">
        <w:rPr>
          <w:sz w:val="24"/>
          <w:szCs w:val="24"/>
        </w:rPr>
        <w:t xml:space="preserve"> databrokers within the last year.</w:t>
      </w:r>
    </w:p>
    <w:p w:rsidR="00D57FEF" w:rsidRPr="00A02D78" w:rsidRDefault="00D57FEF" w:rsidP="00116932">
      <w:pPr>
        <w:pStyle w:val="Style1"/>
        <w:numPr>
          <w:ilvl w:val="0"/>
          <w:numId w:val="7"/>
        </w:numPr>
        <w:adjustRightInd/>
        <w:spacing w:before="216"/>
        <w:ind w:left="1080"/>
        <w:rPr>
          <w:sz w:val="24"/>
          <w:szCs w:val="24"/>
        </w:rPr>
      </w:pPr>
      <w:r w:rsidRPr="00A02D78">
        <w:rPr>
          <w:sz w:val="24"/>
          <w:szCs w:val="24"/>
        </w:rPr>
        <w:t>Ensured that all records of any discovered CPNI breaches are kept for a minimum of 2 years.</w:t>
      </w:r>
    </w:p>
    <w:p w:rsidR="003A050D" w:rsidRPr="00A02D78" w:rsidRDefault="003A050D" w:rsidP="00D57FEF">
      <w:pPr>
        <w:ind w:left="1080"/>
        <w:rPr>
          <w:sz w:val="24"/>
          <w:szCs w:val="24"/>
        </w:rPr>
      </w:pPr>
    </w:p>
    <w:p w:rsidR="00A02D78" w:rsidRDefault="00A02D78" w:rsidP="00A02D78">
      <w:pPr>
        <w:pStyle w:val="Style1"/>
        <w:adjustRightInd/>
        <w:rPr>
          <w:spacing w:val="124"/>
          <w:sz w:val="24"/>
          <w:szCs w:val="24"/>
        </w:rPr>
      </w:pPr>
    </w:p>
    <w:p w:rsidR="003A050D" w:rsidRPr="00EC714A" w:rsidRDefault="00A02D78" w:rsidP="00A02D78">
      <w:pPr>
        <w:pStyle w:val="Style1"/>
        <w:adjustRightInd/>
        <w:jc w:val="center"/>
        <w:rPr>
          <w:b/>
          <w:sz w:val="24"/>
          <w:szCs w:val="24"/>
          <w:u w:val="single"/>
        </w:rPr>
      </w:pPr>
      <w:r w:rsidRPr="00EC714A">
        <w:rPr>
          <w:b/>
          <w:sz w:val="24"/>
          <w:szCs w:val="24"/>
          <w:u w:val="single"/>
        </w:rPr>
        <w:t xml:space="preserve">Summary of </w:t>
      </w:r>
      <w:r w:rsidR="003A050D" w:rsidRPr="00EC714A">
        <w:rPr>
          <w:b/>
          <w:sz w:val="24"/>
          <w:szCs w:val="24"/>
          <w:u w:val="single"/>
        </w:rPr>
        <w:t>Customer Complaints regarding CPNI</w:t>
      </w:r>
    </w:p>
    <w:p w:rsidR="00EC714A" w:rsidRDefault="00EC714A" w:rsidP="00A02D78">
      <w:pPr>
        <w:pStyle w:val="Style1"/>
        <w:adjustRightInd/>
        <w:ind w:left="144" w:right="144"/>
        <w:rPr>
          <w:sz w:val="24"/>
          <w:szCs w:val="24"/>
        </w:rPr>
      </w:pPr>
    </w:p>
    <w:p w:rsidR="003A050D" w:rsidRDefault="003A050D" w:rsidP="00A02D78">
      <w:pPr>
        <w:pStyle w:val="Style1"/>
        <w:adjustRightInd/>
        <w:ind w:left="144" w:right="144"/>
        <w:rPr>
          <w:sz w:val="24"/>
          <w:szCs w:val="24"/>
        </w:rPr>
      </w:pPr>
      <w:r w:rsidRPr="00A02D78">
        <w:rPr>
          <w:sz w:val="24"/>
          <w:szCs w:val="24"/>
        </w:rPr>
        <w:t xml:space="preserve">In compliance with 47 C.F.R. § 64.2009(e), </w:t>
      </w:r>
      <w:r w:rsidR="00116932">
        <w:rPr>
          <w:sz w:val="24"/>
          <w:szCs w:val="24"/>
        </w:rPr>
        <w:t xml:space="preserve">set forth below is </w:t>
      </w:r>
      <w:r w:rsidRPr="00A02D78">
        <w:rPr>
          <w:sz w:val="24"/>
          <w:szCs w:val="24"/>
        </w:rPr>
        <w:t>a summary of customer complaints received within the last year:</w:t>
      </w:r>
    </w:p>
    <w:p w:rsidR="00A02D78" w:rsidRDefault="00A02D78" w:rsidP="00A02D78">
      <w:pPr>
        <w:pStyle w:val="Style1"/>
        <w:adjustRightInd/>
        <w:ind w:left="144" w:right="144"/>
        <w:rPr>
          <w:sz w:val="24"/>
          <w:szCs w:val="24"/>
        </w:rPr>
      </w:pPr>
    </w:p>
    <w:p w:rsidR="00A02D78" w:rsidRDefault="00A02D78" w:rsidP="00A02D78">
      <w:pPr>
        <w:pStyle w:val="Style1"/>
        <w:numPr>
          <w:ilvl w:val="0"/>
          <w:numId w:val="6"/>
        </w:numPr>
        <w:adjustRightInd/>
        <w:ind w:right="144"/>
        <w:rPr>
          <w:sz w:val="24"/>
          <w:szCs w:val="24"/>
        </w:rPr>
      </w:pPr>
      <w:r w:rsidRPr="00A02D78">
        <w:rPr>
          <w:sz w:val="24"/>
          <w:szCs w:val="24"/>
        </w:rPr>
        <w:t>The Company has received no complaints as a result of improper access by employees</w:t>
      </w:r>
      <w:r>
        <w:rPr>
          <w:sz w:val="24"/>
          <w:szCs w:val="24"/>
        </w:rPr>
        <w:t>.</w:t>
      </w:r>
    </w:p>
    <w:p w:rsidR="00A02D78" w:rsidRDefault="00A02D78" w:rsidP="00A02D78">
      <w:pPr>
        <w:pStyle w:val="Style1"/>
        <w:adjustRightInd/>
        <w:ind w:left="504" w:right="144"/>
        <w:rPr>
          <w:sz w:val="24"/>
          <w:szCs w:val="24"/>
        </w:rPr>
      </w:pPr>
    </w:p>
    <w:p w:rsidR="00A02D78" w:rsidRDefault="00A02D78" w:rsidP="00A02D78">
      <w:pPr>
        <w:pStyle w:val="Style1"/>
        <w:numPr>
          <w:ilvl w:val="0"/>
          <w:numId w:val="6"/>
        </w:numPr>
        <w:adjustRightInd/>
        <w:ind w:right="144"/>
        <w:rPr>
          <w:sz w:val="24"/>
          <w:szCs w:val="24"/>
        </w:rPr>
      </w:pPr>
      <w:r>
        <w:rPr>
          <w:sz w:val="24"/>
          <w:szCs w:val="24"/>
        </w:rPr>
        <w:t>T</w:t>
      </w:r>
      <w:r w:rsidRPr="00A02D78">
        <w:rPr>
          <w:sz w:val="24"/>
          <w:szCs w:val="24"/>
        </w:rPr>
        <w:t>he Company has received no complaints as a result of improper disclosure to individuals not authorized to receive the information</w:t>
      </w:r>
      <w:r>
        <w:rPr>
          <w:sz w:val="24"/>
          <w:szCs w:val="24"/>
        </w:rPr>
        <w:t>.</w:t>
      </w:r>
    </w:p>
    <w:p w:rsidR="00A02D78" w:rsidRDefault="00A02D78" w:rsidP="00A02D78">
      <w:pPr>
        <w:pStyle w:val="Style1"/>
        <w:adjustRightInd/>
        <w:ind w:right="144"/>
        <w:rPr>
          <w:sz w:val="24"/>
          <w:szCs w:val="24"/>
        </w:rPr>
      </w:pPr>
    </w:p>
    <w:p w:rsidR="00A02D78" w:rsidRDefault="00A02D78" w:rsidP="00A02D78">
      <w:pPr>
        <w:pStyle w:val="Style1"/>
        <w:numPr>
          <w:ilvl w:val="0"/>
          <w:numId w:val="6"/>
        </w:numPr>
        <w:adjustRightInd/>
        <w:ind w:right="144"/>
        <w:rPr>
          <w:sz w:val="24"/>
          <w:szCs w:val="24"/>
        </w:rPr>
      </w:pPr>
      <w:r w:rsidRPr="00A02D78">
        <w:rPr>
          <w:spacing w:val="11"/>
          <w:sz w:val="24"/>
          <w:szCs w:val="24"/>
        </w:rPr>
        <w:t xml:space="preserve">The Company has received no complaints as a result of instances of improper  access to online </w:t>
      </w:r>
      <w:r w:rsidRPr="00A02D78">
        <w:rPr>
          <w:sz w:val="24"/>
          <w:szCs w:val="24"/>
        </w:rPr>
        <w:t>information by individuals not authorized to view the information</w:t>
      </w:r>
      <w:r>
        <w:rPr>
          <w:sz w:val="24"/>
          <w:szCs w:val="24"/>
        </w:rPr>
        <w:t>.</w:t>
      </w:r>
    </w:p>
    <w:p w:rsidR="00A02D78" w:rsidRDefault="00A02D78" w:rsidP="00A02D78">
      <w:pPr>
        <w:pStyle w:val="Style1"/>
        <w:adjustRightInd/>
        <w:ind w:right="144"/>
        <w:rPr>
          <w:sz w:val="24"/>
          <w:szCs w:val="24"/>
        </w:rPr>
      </w:pPr>
    </w:p>
    <w:p w:rsidR="00A02D78" w:rsidRDefault="00A02D78" w:rsidP="00A02D78">
      <w:pPr>
        <w:pStyle w:val="Style1"/>
        <w:numPr>
          <w:ilvl w:val="0"/>
          <w:numId w:val="6"/>
        </w:numPr>
        <w:adjustRightInd/>
        <w:ind w:right="144"/>
        <w:rPr>
          <w:sz w:val="24"/>
          <w:szCs w:val="24"/>
        </w:rPr>
      </w:pPr>
      <w:r w:rsidRPr="00A02D78">
        <w:rPr>
          <w:spacing w:val="-1"/>
          <w:sz w:val="24"/>
          <w:szCs w:val="24"/>
        </w:rPr>
        <w:t>In addition, the Company is aware of no processes pretexters are using to attempt</w:t>
      </w:r>
      <w:r>
        <w:rPr>
          <w:spacing w:val="-1"/>
          <w:sz w:val="24"/>
          <w:szCs w:val="24"/>
        </w:rPr>
        <w:t xml:space="preserve"> to </w:t>
      </w:r>
      <w:r w:rsidRPr="00A02D78">
        <w:rPr>
          <w:sz w:val="24"/>
          <w:szCs w:val="24"/>
        </w:rPr>
        <w:t>access CPNI, or what steps other carriers are taking to protect CPNI</w:t>
      </w:r>
      <w:r>
        <w:rPr>
          <w:sz w:val="24"/>
          <w:szCs w:val="24"/>
        </w:rPr>
        <w:t>.</w:t>
      </w:r>
    </w:p>
    <w:p w:rsidR="00A02D78" w:rsidRDefault="00A02D78" w:rsidP="00A02D78">
      <w:pPr>
        <w:pStyle w:val="Style1"/>
        <w:adjustRightInd/>
        <w:ind w:left="504" w:right="144"/>
        <w:rPr>
          <w:sz w:val="24"/>
          <w:szCs w:val="24"/>
        </w:rPr>
      </w:pPr>
    </w:p>
    <w:p w:rsidR="00A02D78" w:rsidRPr="00A02D78" w:rsidRDefault="00A02D78" w:rsidP="00A02D78">
      <w:pPr>
        <w:pStyle w:val="Style1"/>
        <w:adjustRightInd/>
        <w:ind w:left="144" w:right="144"/>
        <w:rPr>
          <w:sz w:val="24"/>
          <w:szCs w:val="24"/>
        </w:rPr>
      </w:pPr>
    </w:p>
    <w:p w:rsidR="003A050D" w:rsidRPr="00A02D78" w:rsidRDefault="003A050D" w:rsidP="00A02D78">
      <w:pPr>
        <w:rPr>
          <w:sz w:val="24"/>
          <w:szCs w:val="24"/>
        </w:rPr>
      </w:pPr>
    </w:p>
    <w:sectPr w:rsidR="003A050D" w:rsidRPr="00A02D78" w:rsidSect="00B909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3342"/>
    <w:multiLevelType w:val="hybridMultilevel"/>
    <w:tmpl w:val="40927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730EC"/>
    <w:multiLevelType w:val="singleLevel"/>
    <w:tmpl w:val="5251D84C"/>
    <w:lvl w:ilvl="0">
      <w:start w:val="1"/>
      <w:numFmt w:val="decimal"/>
      <w:lvlText w:val="%1)"/>
      <w:lvlJc w:val="left"/>
      <w:pPr>
        <w:tabs>
          <w:tab w:val="num" w:pos="432"/>
        </w:tabs>
        <w:ind w:left="936" w:hanging="432"/>
      </w:pPr>
      <w:rPr>
        <w:rFonts w:ascii="Garamond" w:hAnsi="Garamond" w:cs="Garamond"/>
        <w:snapToGrid/>
        <w:sz w:val="24"/>
        <w:szCs w:val="24"/>
      </w:rPr>
    </w:lvl>
  </w:abstractNum>
  <w:abstractNum w:abstractNumId="2">
    <w:nsid w:val="065DA73D"/>
    <w:multiLevelType w:val="singleLevel"/>
    <w:tmpl w:val="2245168A"/>
    <w:lvl w:ilvl="0">
      <w:numFmt w:val="bullet"/>
      <w:lvlText w:val="·"/>
      <w:lvlJc w:val="left"/>
      <w:pPr>
        <w:tabs>
          <w:tab w:val="num" w:pos="360"/>
        </w:tabs>
        <w:ind w:left="1440" w:hanging="360"/>
      </w:pPr>
      <w:rPr>
        <w:rFonts w:ascii="Symbol" w:hAnsi="Symbol" w:cs="Symbol"/>
        <w:snapToGrid/>
        <w:spacing w:val="2"/>
        <w:sz w:val="24"/>
        <w:szCs w:val="24"/>
      </w:rPr>
    </w:lvl>
  </w:abstractNum>
  <w:abstractNum w:abstractNumId="3">
    <w:nsid w:val="28E649BC"/>
    <w:multiLevelType w:val="hybridMultilevel"/>
    <w:tmpl w:val="E856F14A"/>
    <w:lvl w:ilvl="0" w:tplc="BFD25100">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4">
    <w:nsid w:val="3A5169C3"/>
    <w:multiLevelType w:val="hybridMultilevel"/>
    <w:tmpl w:val="6BDE80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2"/>
    <w:lvlOverride w:ilvl="0">
      <w:lvl w:ilvl="0">
        <w:numFmt w:val="bullet"/>
        <w:lvlText w:val="·"/>
        <w:lvlJc w:val="left"/>
        <w:pPr>
          <w:tabs>
            <w:tab w:val="num" w:pos="720"/>
          </w:tabs>
          <w:ind w:left="1440" w:hanging="360"/>
        </w:pPr>
        <w:rPr>
          <w:rFonts w:ascii="Symbol" w:hAnsi="Symbol" w:cs="Symbol"/>
          <w:snapToGrid/>
          <w:sz w:val="24"/>
          <w:szCs w:val="24"/>
        </w:rPr>
      </w:lvl>
    </w:lvlOverride>
  </w:num>
  <w:num w:numId="3">
    <w:abstractNumId w:val="1"/>
  </w:num>
  <w:num w:numId="4">
    <w:abstractNumId w:val="1"/>
    <w:lvlOverride w:ilvl="0">
      <w:lvl w:ilvl="0">
        <w:numFmt w:val="decimal"/>
        <w:lvlText w:val="%1)"/>
        <w:lvlJc w:val="left"/>
        <w:pPr>
          <w:tabs>
            <w:tab w:val="num" w:pos="360"/>
          </w:tabs>
          <w:ind w:left="864" w:hanging="360"/>
        </w:pPr>
        <w:rPr>
          <w:rFonts w:ascii="Garamond" w:hAnsi="Garamond" w:cs="Garamond"/>
          <w:snapToGrid/>
          <w:spacing w:val="11"/>
          <w:sz w:val="24"/>
          <w:szCs w:val="24"/>
        </w:rPr>
      </w:lvl>
    </w:lvlOverride>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46"/>
    <w:rsid w:val="00116932"/>
    <w:rsid w:val="00121824"/>
    <w:rsid w:val="00152F47"/>
    <w:rsid w:val="003A050D"/>
    <w:rsid w:val="004C7261"/>
    <w:rsid w:val="004F40CC"/>
    <w:rsid w:val="00517674"/>
    <w:rsid w:val="006B42D0"/>
    <w:rsid w:val="00706A31"/>
    <w:rsid w:val="007C1282"/>
    <w:rsid w:val="00842EB5"/>
    <w:rsid w:val="00967446"/>
    <w:rsid w:val="00A02D78"/>
    <w:rsid w:val="00B909D3"/>
    <w:rsid w:val="00BB50FC"/>
    <w:rsid w:val="00C1769A"/>
    <w:rsid w:val="00C20884"/>
    <w:rsid w:val="00D04F44"/>
    <w:rsid w:val="00D57FEF"/>
    <w:rsid w:val="00EC714A"/>
    <w:rsid w:val="00FD6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FE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rsid w:val="00D57FEF"/>
    <w:pPr>
      <w:widowControl w:val="0"/>
      <w:autoSpaceDE w:val="0"/>
      <w:autoSpaceDN w:val="0"/>
      <w:spacing w:after="144" w:line="324" w:lineRule="auto"/>
    </w:pPr>
    <w:rPr>
      <w:rFonts w:ascii="Garamond" w:eastAsia="Times New Roman" w:hAnsi="Garamond" w:cs="Garamond"/>
      <w:sz w:val="24"/>
      <w:szCs w:val="24"/>
    </w:rPr>
  </w:style>
  <w:style w:type="paragraph" w:customStyle="1" w:styleId="Style1">
    <w:name w:val="Style 1"/>
    <w:rsid w:val="00D57FE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rsid w:val="00D57FEF"/>
    <w:rPr>
      <w:rFonts w:ascii="Garamond" w:hAnsi="Garamond" w:cs="Garamond"/>
      <w:sz w:val="24"/>
      <w:szCs w:val="24"/>
    </w:rPr>
  </w:style>
  <w:style w:type="paragraph" w:customStyle="1" w:styleId="Style3">
    <w:name w:val="Style 3"/>
    <w:rsid w:val="00D57FEF"/>
    <w:pPr>
      <w:widowControl w:val="0"/>
      <w:autoSpaceDE w:val="0"/>
      <w:autoSpaceDN w:val="0"/>
      <w:spacing w:after="0" w:line="324" w:lineRule="auto"/>
    </w:pPr>
    <w:rPr>
      <w:rFonts w:ascii="Garamond" w:eastAsia="Times New Roman" w:hAnsi="Garamond" w:cs="Garamond"/>
      <w:sz w:val="24"/>
      <w:szCs w:val="24"/>
    </w:rPr>
  </w:style>
  <w:style w:type="paragraph" w:customStyle="1" w:styleId="Style4">
    <w:name w:val="Style 4"/>
    <w:rsid w:val="00D57FEF"/>
    <w:pPr>
      <w:widowControl w:val="0"/>
      <w:autoSpaceDE w:val="0"/>
      <w:autoSpaceDN w:val="0"/>
      <w:adjustRightInd w:val="0"/>
      <w:spacing w:after="0" w:line="240" w:lineRule="auto"/>
    </w:pPr>
    <w:rPr>
      <w:rFonts w:ascii="Garamond" w:eastAsia="Times New Roman" w:hAnsi="Garamond" w:cs="Garamond"/>
      <w:sz w:val="24"/>
      <w:szCs w:val="24"/>
    </w:rPr>
  </w:style>
  <w:style w:type="paragraph" w:styleId="ListParagraph">
    <w:name w:val="List Paragraph"/>
    <w:basedOn w:val="Normal"/>
    <w:uiPriority w:val="34"/>
    <w:qFormat/>
    <w:rsid w:val="00A02D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FE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 2"/>
    <w:rsid w:val="00D57FEF"/>
    <w:pPr>
      <w:widowControl w:val="0"/>
      <w:autoSpaceDE w:val="0"/>
      <w:autoSpaceDN w:val="0"/>
      <w:spacing w:after="144" w:line="324" w:lineRule="auto"/>
    </w:pPr>
    <w:rPr>
      <w:rFonts w:ascii="Garamond" w:eastAsia="Times New Roman" w:hAnsi="Garamond" w:cs="Garamond"/>
      <w:sz w:val="24"/>
      <w:szCs w:val="24"/>
    </w:rPr>
  </w:style>
  <w:style w:type="paragraph" w:customStyle="1" w:styleId="Style1">
    <w:name w:val="Style 1"/>
    <w:rsid w:val="00D57FE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haracterStyle1">
    <w:name w:val="Character Style 1"/>
    <w:rsid w:val="00D57FEF"/>
    <w:rPr>
      <w:rFonts w:ascii="Garamond" w:hAnsi="Garamond" w:cs="Garamond"/>
      <w:sz w:val="24"/>
      <w:szCs w:val="24"/>
    </w:rPr>
  </w:style>
  <w:style w:type="paragraph" w:customStyle="1" w:styleId="Style3">
    <w:name w:val="Style 3"/>
    <w:rsid w:val="00D57FEF"/>
    <w:pPr>
      <w:widowControl w:val="0"/>
      <w:autoSpaceDE w:val="0"/>
      <w:autoSpaceDN w:val="0"/>
      <w:spacing w:after="0" w:line="324" w:lineRule="auto"/>
    </w:pPr>
    <w:rPr>
      <w:rFonts w:ascii="Garamond" w:eastAsia="Times New Roman" w:hAnsi="Garamond" w:cs="Garamond"/>
      <w:sz w:val="24"/>
      <w:szCs w:val="24"/>
    </w:rPr>
  </w:style>
  <w:style w:type="paragraph" w:customStyle="1" w:styleId="Style4">
    <w:name w:val="Style 4"/>
    <w:rsid w:val="00D57FEF"/>
    <w:pPr>
      <w:widowControl w:val="0"/>
      <w:autoSpaceDE w:val="0"/>
      <w:autoSpaceDN w:val="0"/>
      <w:adjustRightInd w:val="0"/>
      <w:spacing w:after="0" w:line="240" w:lineRule="auto"/>
    </w:pPr>
    <w:rPr>
      <w:rFonts w:ascii="Garamond" w:eastAsia="Times New Roman" w:hAnsi="Garamond" w:cs="Garamond"/>
      <w:sz w:val="24"/>
      <w:szCs w:val="24"/>
    </w:rPr>
  </w:style>
  <w:style w:type="paragraph" w:styleId="ListParagraph">
    <w:name w:val="List Paragraph"/>
    <w:basedOn w:val="Normal"/>
    <w:uiPriority w:val="34"/>
    <w:qFormat/>
    <w:rsid w:val="00A02D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BroadSoft</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Caldwell</dc:creator>
  <cp:lastModifiedBy>newuser</cp:lastModifiedBy>
  <cp:revision>2</cp:revision>
  <dcterms:created xsi:type="dcterms:W3CDTF">2018-02-27T19:20:00Z</dcterms:created>
  <dcterms:modified xsi:type="dcterms:W3CDTF">2018-02-27T19:20:00Z</dcterms:modified>
</cp:coreProperties>
</file>