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C8960" w14:textId="79252153" w:rsidR="00A87A37" w:rsidRDefault="00A87A37" w:rsidP="00A87A37">
      <w:pPr>
        <w:autoSpaceDE w:val="0"/>
        <w:autoSpaceDN w:val="0"/>
        <w:adjustRightInd w:val="0"/>
        <w:jc w:val="center"/>
        <w:rPr>
          <w:rFonts w:ascii="Times New Roman" w:eastAsia="Times New Roman" w:hAnsi="Times New Roman" w:cs="Times New Roman"/>
        </w:rPr>
      </w:pPr>
    </w:p>
    <w:p w14:paraId="3FDAC760" w14:textId="77777777" w:rsidR="00A87A37" w:rsidRPr="00A87A37" w:rsidRDefault="00A87A37" w:rsidP="00A87A37">
      <w:pPr>
        <w:rPr>
          <w:rFonts w:ascii="Times New Roman" w:eastAsia="Times New Roman" w:hAnsi="Times New Roman" w:cs="Times New Roman"/>
        </w:rPr>
      </w:pPr>
    </w:p>
    <w:p w14:paraId="1CE328F8" w14:textId="77777777" w:rsidR="00A87A37" w:rsidRPr="00A87A37" w:rsidRDefault="00A87A37" w:rsidP="00A87A37">
      <w:pPr>
        <w:rPr>
          <w:rFonts w:ascii="Times New Roman" w:eastAsia="Times New Roman" w:hAnsi="Times New Roman" w:cs="Times New Roman"/>
        </w:rPr>
      </w:pPr>
    </w:p>
    <w:p w14:paraId="207C5D79" w14:textId="51A77574" w:rsidR="00A87A37" w:rsidRPr="00A87A37" w:rsidRDefault="00A87A37" w:rsidP="00A87A37">
      <w:pPr>
        <w:autoSpaceDE w:val="0"/>
        <w:autoSpaceDN w:val="0"/>
        <w:adjustRightInd w:val="0"/>
        <w:jc w:val="center"/>
        <w:rPr>
          <w:rFonts w:ascii="Times New Roman" w:eastAsia="Times New Roman" w:hAnsi="Times New Roman" w:cs="Times New Roman"/>
        </w:rPr>
      </w:pPr>
    </w:p>
    <w:p w14:paraId="73D79D55" w14:textId="13769C95" w:rsidR="00A87A37" w:rsidRPr="00A87A37" w:rsidRDefault="00A87A37" w:rsidP="00A87A37">
      <w:pPr>
        <w:autoSpaceDE w:val="0"/>
        <w:autoSpaceDN w:val="0"/>
        <w:adjustRightInd w:val="0"/>
        <w:jc w:val="center"/>
        <w:rPr>
          <w:rFonts w:ascii="Times New Roman" w:hAnsi="Times New Roman" w:cs="Times New Roman"/>
          <w:b/>
          <w:bCs/>
          <w:sz w:val="24"/>
          <w:szCs w:val="24"/>
        </w:rPr>
      </w:pPr>
      <w:r w:rsidRPr="00A87A37">
        <w:rPr>
          <w:rFonts w:ascii="Times New Roman" w:hAnsi="Times New Roman" w:cs="Times New Roman"/>
          <w:b/>
          <w:bCs/>
          <w:sz w:val="24"/>
          <w:szCs w:val="24"/>
        </w:rPr>
        <w:t>WRC-19 Agenda Item 1.1</w:t>
      </w:r>
      <w:r>
        <w:rPr>
          <w:rFonts w:ascii="Times New Roman" w:hAnsi="Times New Roman" w:cs="Times New Roman"/>
          <w:b/>
          <w:bCs/>
          <w:sz w:val="24"/>
          <w:szCs w:val="24"/>
        </w:rPr>
        <w:t>3</w:t>
      </w:r>
    </w:p>
    <w:p w14:paraId="31BBC2A3" w14:textId="39FBFF1C" w:rsidR="00A87A37" w:rsidRPr="00A87A37" w:rsidRDefault="00A87A37" w:rsidP="00A87A37">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(43.5-47.2 GHz)</w:t>
      </w:r>
    </w:p>
    <w:p w14:paraId="0B26AB54" w14:textId="77777777" w:rsidR="00A87A37" w:rsidRPr="00A87A37" w:rsidRDefault="00A87A37" w:rsidP="00A87A37">
      <w:pPr>
        <w:autoSpaceDE w:val="0"/>
        <w:autoSpaceDN w:val="0"/>
        <w:adjustRightInd w:val="0"/>
        <w:rPr>
          <w:rFonts w:ascii="Times New Roman" w:hAnsi="Times New Roman" w:cs="Times New Roman"/>
          <w:sz w:val="24"/>
          <w:szCs w:val="24"/>
        </w:rPr>
      </w:pPr>
    </w:p>
    <w:p w14:paraId="67CC6C20" w14:textId="2960C871" w:rsidR="00A87A37" w:rsidRPr="00C40E9D" w:rsidRDefault="00A87A37" w:rsidP="00A87A37">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IWG-2</w:t>
      </w:r>
      <w:r w:rsidRPr="00C40E9D">
        <w:rPr>
          <w:rFonts w:ascii="Times New Roman" w:hAnsi="Times New Roman" w:cs="Times New Roman"/>
          <w:sz w:val="24"/>
          <w:szCs w:val="24"/>
        </w:rPr>
        <w:t xml:space="preserve"> members were not able to reach consensus on a proposal for WRC-19 Agenda I</w:t>
      </w:r>
      <w:r>
        <w:rPr>
          <w:rFonts w:ascii="Times New Roman" w:hAnsi="Times New Roman" w:cs="Times New Roman"/>
          <w:sz w:val="24"/>
          <w:szCs w:val="24"/>
        </w:rPr>
        <w:t>tem 1.13 regarding the</w:t>
      </w:r>
      <w:r w:rsidRPr="00A56F97">
        <w:rPr>
          <w:rFonts w:ascii="Times New Roman" w:hAnsi="Times New Roman" w:cs="Times New Roman"/>
          <w:sz w:val="24"/>
          <w:szCs w:val="24"/>
        </w:rPr>
        <w:t xml:space="preserve"> identification of frequency bands for the future development of International Mob</w:t>
      </w:r>
      <w:r>
        <w:rPr>
          <w:rFonts w:ascii="Times New Roman" w:hAnsi="Times New Roman" w:cs="Times New Roman"/>
          <w:sz w:val="24"/>
          <w:szCs w:val="24"/>
        </w:rPr>
        <w:t xml:space="preserve">ile Telecommunications (IMT), </w:t>
      </w:r>
      <w:r w:rsidRPr="00A56F97">
        <w:rPr>
          <w:rFonts w:ascii="Times New Roman" w:hAnsi="Times New Roman" w:cs="Times New Roman"/>
          <w:sz w:val="24"/>
          <w:szCs w:val="24"/>
        </w:rPr>
        <w:t>in accordance with Resolution 238 (WRC-15)</w:t>
      </w:r>
      <w:r>
        <w:rPr>
          <w:rFonts w:ascii="Times New Roman" w:hAnsi="Times New Roman" w:cs="Times New Roman"/>
          <w:sz w:val="24"/>
          <w:szCs w:val="24"/>
        </w:rPr>
        <w:t xml:space="preserve"> for the frequency range 43.5 - 47.2 GHz.  </w:t>
      </w:r>
      <w:r w:rsidRPr="00C40E9D">
        <w:rPr>
          <w:rFonts w:ascii="Times New Roman" w:hAnsi="Times New Roman" w:cs="Times New Roman"/>
          <w:sz w:val="24"/>
          <w:szCs w:val="24"/>
        </w:rPr>
        <w:t xml:space="preserve">The views on the appropriate regulatory changes the FCC should support are provided.  </w:t>
      </w:r>
    </w:p>
    <w:p w14:paraId="17778294" w14:textId="77777777" w:rsidR="00A87A37" w:rsidRPr="00A87A37" w:rsidRDefault="00A87A37" w:rsidP="00A87A37">
      <w:pPr>
        <w:widowControl w:val="0"/>
        <w:overflowPunct w:val="0"/>
        <w:autoSpaceDE w:val="0"/>
        <w:autoSpaceDN w:val="0"/>
        <w:adjustRightInd w:val="0"/>
        <w:ind w:right="120"/>
        <w:rPr>
          <w:rFonts w:ascii="Times New Roman" w:hAnsi="Times New Roman" w:cs="Times New Roman"/>
          <w:sz w:val="24"/>
          <w:szCs w:val="24"/>
        </w:rPr>
      </w:pPr>
    </w:p>
    <w:p w14:paraId="5ED91612" w14:textId="69740878" w:rsidR="00A87A37" w:rsidRPr="00A87A37" w:rsidRDefault="00A87A37" w:rsidP="00A87A37">
      <w:pPr>
        <w:widowControl w:val="0"/>
        <w:overflowPunct w:val="0"/>
        <w:autoSpaceDE w:val="0"/>
        <w:autoSpaceDN w:val="0"/>
        <w:adjustRightInd w:val="0"/>
        <w:ind w:right="120"/>
        <w:rPr>
          <w:rFonts w:ascii="Times New Roman" w:hAnsi="Times New Roman" w:cs="Times New Roman"/>
          <w:color w:val="000000"/>
          <w:sz w:val="24"/>
          <w:szCs w:val="24"/>
        </w:rPr>
      </w:pPr>
      <w:r w:rsidRPr="00A87A37">
        <w:rPr>
          <w:rFonts w:ascii="Times New Roman" w:hAnsi="Times New Roman" w:cs="Times New Roman"/>
          <w:sz w:val="24"/>
          <w:szCs w:val="24"/>
        </w:rPr>
        <w:t xml:space="preserve">View A is supported by:  </w:t>
      </w:r>
      <w:r w:rsidR="00D61F80">
        <w:rPr>
          <w:rFonts w:ascii="Times New Roman" w:hAnsi="Times New Roman" w:cs="Times New Roman"/>
          <w:sz w:val="24"/>
          <w:szCs w:val="24"/>
        </w:rPr>
        <w:t xml:space="preserve">AT&amp;T, CTIA, Ericsson, </w:t>
      </w:r>
      <w:r>
        <w:rPr>
          <w:rFonts w:ascii="Times New Roman" w:hAnsi="Times New Roman" w:cs="Times New Roman"/>
          <w:color w:val="212121"/>
          <w:sz w:val="24"/>
          <w:szCs w:val="24"/>
        </w:rPr>
        <w:t>GSMA</w:t>
      </w:r>
      <w:r w:rsidR="00D61F80">
        <w:rPr>
          <w:rFonts w:ascii="Times New Roman" w:hAnsi="Times New Roman" w:cs="Times New Roman"/>
          <w:color w:val="212121"/>
          <w:sz w:val="24"/>
          <w:szCs w:val="24"/>
        </w:rPr>
        <w:t>, Intel, Nokia, Samsung, Sprint, T-Mobile, Verizon</w:t>
      </w:r>
    </w:p>
    <w:p w14:paraId="4930941E" w14:textId="77777777" w:rsidR="00A87A37" w:rsidRPr="00A87A37" w:rsidRDefault="00A87A37" w:rsidP="00A87A37">
      <w:pPr>
        <w:widowControl w:val="0"/>
        <w:overflowPunct w:val="0"/>
        <w:autoSpaceDE w:val="0"/>
        <w:autoSpaceDN w:val="0"/>
        <w:adjustRightInd w:val="0"/>
        <w:ind w:right="120"/>
        <w:rPr>
          <w:rFonts w:ascii="Times New Roman" w:hAnsi="Times New Roman" w:cs="Times New Roman"/>
          <w:color w:val="000000"/>
          <w:sz w:val="24"/>
          <w:szCs w:val="24"/>
        </w:rPr>
      </w:pPr>
    </w:p>
    <w:p w14:paraId="67AF2C18" w14:textId="19327F4E" w:rsidR="00A87A37" w:rsidRPr="00A87A37" w:rsidRDefault="00A87A37" w:rsidP="00A87A37">
      <w:pPr>
        <w:pStyle w:val="NoSpacing"/>
        <w:spacing w:after="240"/>
        <w:rPr>
          <w:sz w:val="24"/>
          <w:szCs w:val="24"/>
        </w:rPr>
      </w:pPr>
      <w:r w:rsidRPr="00A87A37">
        <w:rPr>
          <w:sz w:val="24"/>
          <w:szCs w:val="24"/>
        </w:rPr>
        <w:t>View B is supported by:</w:t>
      </w:r>
      <w:r w:rsidR="00557C96">
        <w:rPr>
          <w:sz w:val="24"/>
          <w:szCs w:val="24"/>
        </w:rPr>
        <w:t xml:space="preserve"> GPSIA, ARRL</w:t>
      </w:r>
      <w:r w:rsidR="00084F0F">
        <w:rPr>
          <w:sz w:val="24"/>
          <w:szCs w:val="24"/>
        </w:rPr>
        <w:t xml:space="preserve">, SES </w:t>
      </w:r>
      <w:proofErr w:type="spellStart"/>
      <w:r w:rsidR="00084F0F">
        <w:rPr>
          <w:sz w:val="24"/>
          <w:szCs w:val="24"/>
        </w:rPr>
        <w:t>Americom</w:t>
      </w:r>
      <w:proofErr w:type="spellEnd"/>
      <w:r w:rsidR="00084F0F">
        <w:rPr>
          <w:sz w:val="24"/>
          <w:szCs w:val="24"/>
        </w:rPr>
        <w:t>, Inc, Lockheed Martin</w:t>
      </w:r>
    </w:p>
    <w:p w14:paraId="2051C84C" w14:textId="00F65732" w:rsidR="00A87A37" w:rsidRDefault="00A87A37">
      <w:pPr>
        <w:rPr>
          <w:rFonts w:ascii="Times New Roman" w:eastAsia="Times New Roman" w:hAnsi="Times New Roman" w:cs="Times New Roman"/>
        </w:rPr>
      </w:pPr>
      <w:r>
        <w:rPr>
          <w:rFonts w:ascii="Times New Roman" w:eastAsia="Times New Roman" w:hAnsi="Times New Roman" w:cs="Times New Roman"/>
        </w:rPr>
        <w:br w:type="page"/>
      </w:r>
    </w:p>
    <w:p w14:paraId="439F2AD8" w14:textId="77777777" w:rsidR="00A87A37" w:rsidRDefault="00A87A37" w:rsidP="00A87A37"/>
    <w:p w14:paraId="4C3B8ACB" w14:textId="77777777" w:rsidR="00A87A37" w:rsidRDefault="00A87A37" w:rsidP="00A87A37"/>
    <w:p w14:paraId="23485DEC" w14:textId="77777777" w:rsidR="00A87A37" w:rsidRDefault="00A87A37" w:rsidP="00A87A37"/>
    <w:p w14:paraId="2A47E7D9" w14:textId="77777777" w:rsidR="00A87A37" w:rsidRDefault="00A87A37" w:rsidP="00A87A37"/>
    <w:p w14:paraId="239643C1" w14:textId="77777777" w:rsidR="00A87A37" w:rsidRDefault="00A87A37" w:rsidP="00A87A37"/>
    <w:p w14:paraId="56B2075F" w14:textId="77777777" w:rsidR="00A87A37" w:rsidRDefault="00A87A37" w:rsidP="00A87A37"/>
    <w:p w14:paraId="06D1B390" w14:textId="77777777" w:rsidR="00A87A37" w:rsidRDefault="00A87A37" w:rsidP="00A87A37">
      <w:pPr>
        <w:rPr>
          <w:sz w:val="48"/>
          <w:szCs w:val="48"/>
        </w:rPr>
      </w:pPr>
    </w:p>
    <w:p w14:paraId="35E24BF1" w14:textId="77777777" w:rsidR="00A87A37" w:rsidRDefault="00A87A37" w:rsidP="00A87A37">
      <w:pPr>
        <w:jc w:val="center"/>
        <w:rPr>
          <w:sz w:val="48"/>
          <w:szCs w:val="48"/>
        </w:rPr>
      </w:pPr>
    </w:p>
    <w:p w14:paraId="458831F8" w14:textId="77777777" w:rsidR="00A87A37" w:rsidRDefault="00A87A37" w:rsidP="00A87A37">
      <w:pPr>
        <w:jc w:val="center"/>
        <w:rPr>
          <w:sz w:val="48"/>
          <w:szCs w:val="48"/>
        </w:rPr>
      </w:pPr>
    </w:p>
    <w:p w14:paraId="14F1D3A2" w14:textId="77777777" w:rsidR="00A87A37" w:rsidRPr="00C40E9D" w:rsidRDefault="00A87A37" w:rsidP="00A87A37">
      <w:pPr>
        <w:rPr>
          <w:rFonts w:ascii="Times New Roman" w:hAnsi="Times New Roman" w:cs="Times New Roman"/>
          <w:sz w:val="48"/>
          <w:szCs w:val="48"/>
        </w:rPr>
      </w:pPr>
    </w:p>
    <w:p w14:paraId="1C50ADD8" w14:textId="77777777" w:rsidR="00A87A37" w:rsidRPr="00C40E9D" w:rsidRDefault="00A87A37" w:rsidP="00A87A37">
      <w:pPr>
        <w:jc w:val="center"/>
        <w:rPr>
          <w:rFonts w:ascii="Times New Roman" w:hAnsi="Times New Roman" w:cs="Times New Roman"/>
          <w:sz w:val="48"/>
          <w:szCs w:val="48"/>
        </w:rPr>
      </w:pPr>
      <w:r w:rsidRPr="00C40E9D">
        <w:rPr>
          <w:rFonts w:ascii="Times New Roman" w:hAnsi="Times New Roman" w:cs="Times New Roman"/>
          <w:sz w:val="48"/>
          <w:szCs w:val="48"/>
        </w:rPr>
        <w:t>VIEW A</w:t>
      </w:r>
    </w:p>
    <w:p w14:paraId="057BB8DD" w14:textId="77777777" w:rsidR="00A87A37" w:rsidRDefault="00A87A37" w:rsidP="00A87A37">
      <w:pPr>
        <w:tabs>
          <w:tab w:val="left" w:pos="6225"/>
        </w:tabs>
        <w:autoSpaceDE w:val="0"/>
        <w:autoSpaceDN w:val="0"/>
        <w:adjustRightInd w:val="0"/>
        <w:rPr>
          <w:rFonts w:ascii="Times New Roman" w:eastAsia="Times New Roman" w:hAnsi="Times New Roman" w:cs="Times New Roman"/>
        </w:rPr>
      </w:pPr>
    </w:p>
    <w:p w14:paraId="729C819C" w14:textId="5AEFACDB" w:rsidR="00A87A37" w:rsidRDefault="00A87A37" w:rsidP="00A87A37">
      <w:pPr>
        <w:autoSpaceDE w:val="0"/>
        <w:autoSpaceDN w:val="0"/>
        <w:adjustRightInd w:val="0"/>
        <w:jc w:val="center"/>
        <w:rPr>
          <w:sz w:val="24"/>
        </w:rPr>
      </w:pPr>
      <w:r w:rsidRPr="00A87A37">
        <w:rPr>
          <w:rFonts w:ascii="Times New Roman" w:eastAsia="Times New Roman" w:hAnsi="Times New Roman" w:cs="Times New Roman"/>
        </w:rPr>
        <w:br w:type="page"/>
      </w:r>
    </w:p>
    <w:p w14:paraId="5BEBEEBB" w14:textId="32905451" w:rsidR="00A87A37" w:rsidRDefault="00A87A37">
      <w:pPr>
        <w:rPr>
          <w:rFonts w:ascii="Times New Roman" w:eastAsia="Times New Roman" w:hAnsi="Times New Roman" w:cs="Times New Roman"/>
        </w:rPr>
      </w:pPr>
    </w:p>
    <w:p w14:paraId="65FF83A9" w14:textId="77777777" w:rsidR="001F61BC" w:rsidRPr="001F61BC" w:rsidRDefault="001F61BC" w:rsidP="001F61BC">
      <w:pPr>
        <w:widowControl w:val="0"/>
        <w:autoSpaceDE w:val="0"/>
        <w:autoSpaceDN w:val="0"/>
        <w:adjustRightInd w:val="0"/>
        <w:spacing w:line="384" w:lineRule="exact"/>
        <w:rPr>
          <w:rFonts w:ascii="Times New Roman" w:eastAsia="Times New Roman" w:hAnsi="Times New Roman" w:cs="Times New Roman"/>
        </w:rPr>
      </w:pPr>
    </w:p>
    <w:p w14:paraId="05326C7B" w14:textId="77777777" w:rsidR="001F61BC" w:rsidRPr="001D64E0" w:rsidRDefault="001F61BC" w:rsidP="001F61BC">
      <w:pPr>
        <w:widowControl w:val="0"/>
        <w:autoSpaceDE w:val="0"/>
        <w:autoSpaceDN w:val="0"/>
        <w:adjustRightInd w:val="0"/>
        <w:ind w:left="2920"/>
        <w:rPr>
          <w:rFonts w:ascii="Times New Roman" w:eastAsia="Times New Roman" w:hAnsi="Times New Roman" w:cs="Times New Roman"/>
        </w:rPr>
      </w:pPr>
      <w:r w:rsidRPr="001D64E0">
        <w:rPr>
          <w:rFonts w:ascii="Times New Roman" w:eastAsia="Times New Roman" w:hAnsi="Times New Roman" w:cs="Times New Roman"/>
          <w:b/>
          <w:bCs/>
        </w:rPr>
        <w:t>UNITED STATES OF AMERICA</w:t>
      </w:r>
    </w:p>
    <w:p w14:paraId="7A78576A" w14:textId="77777777" w:rsidR="001F61BC" w:rsidRPr="001D64E0" w:rsidRDefault="001F61BC" w:rsidP="001F61BC">
      <w:pPr>
        <w:widowControl w:val="0"/>
        <w:autoSpaceDE w:val="0"/>
        <w:autoSpaceDN w:val="0"/>
        <w:adjustRightInd w:val="0"/>
        <w:spacing w:line="120" w:lineRule="exact"/>
        <w:rPr>
          <w:rFonts w:ascii="Times New Roman" w:eastAsia="Times New Roman" w:hAnsi="Times New Roman" w:cs="Times New Roman"/>
        </w:rPr>
      </w:pPr>
    </w:p>
    <w:p w14:paraId="24B085E8" w14:textId="415918B4" w:rsidR="001F61BC" w:rsidRPr="001F61BC" w:rsidRDefault="001F61BC" w:rsidP="00D55969">
      <w:pPr>
        <w:widowControl w:val="0"/>
        <w:autoSpaceDE w:val="0"/>
        <w:autoSpaceDN w:val="0"/>
        <w:adjustRightInd w:val="0"/>
        <w:ind w:left="1000"/>
        <w:rPr>
          <w:rFonts w:ascii="Times New Roman" w:eastAsia="Times New Roman" w:hAnsi="Times New Roman" w:cs="Times New Roman"/>
        </w:rPr>
      </w:pPr>
      <w:r w:rsidRPr="001D64E0">
        <w:rPr>
          <w:rFonts w:ascii="Times New Roman" w:eastAsia="Times New Roman" w:hAnsi="Times New Roman" w:cs="Times New Roman"/>
          <w:b/>
          <w:bCs/>
        </w:rPr>
        <w:t>DRAFT PROPOSALS FOR THE WORK OF THE CONFERENCE</w:t>
      </w:r>
      <w:r>
        <w:rPr>
          <w:rFonts w:ascii="Times New Roman" w:eastAsia="Times New Roman" w:hAnsi="Times New Roman" w:cs="Times New Roman"/>
        </w:rPr>
        <w:tab/>
      </w:r>
    </w:p>
    <w:p w14:paraId="230DE83B" w14:textId="77777777" w:rsidR="001F61BC" w:rsidRPr="001D64E0" w:rsidRDefault="001F61BC" w:rsidP="001F61BC">
      <w:pPr>
        <w:widowControl w:val="0"/>
        <w:autoSpaceDE w:val="0"/>
        <w:autoSpaceDN w:val="0"/>
        <w:adjustRightInd w:val="0"/>
        <w:spacing w:line="314" w:lineRule="exact"/>
        <w:rPr>
          <w:rFonts w:ascii="Times New Roman" w:eastAsia="Times New Roman" w:hAnsi="Times New Roman" w:cs="Times New Roman"/>
        </w:rPr>
      </w:pPr>
    </w:p>
    <w:p w14:paraId="1A191DCC" w14:textId="77777777" w:rsidR="001D64E0" w:rsidRDefault="001F61BC" w:rsidP="00CF5FBE">
      <w:pPr>
        <w:rPr>
          <w:rFonts w:ascii="Times New Roman" w:hAnsi="Times New Roman" w:cs="Times New Roman"/>
          <w:b/>
          <w:bCs/>
          <w:iCs/>
        </w:rPr>
      </w:pPr>
      <w:r w:rsidRPr="001D64E0">
        <w:rPr>
          <w:rFonts w:ascii="Times New Roman" w:eastAsia="Times New Roman" w:hAnsi="Times New Roman" w:cs="Times New Roman"/>
          <w:b/>
          <w:bCs/>
        </w:rPr>
        <w:t>Agenda Item 1.13</w:t>
      </w:r>
      <w:r w:rsidRPr="001D64E0">
        <w:rPr>
          <w:rFonts w:ascii="Times New Roman" w:eastAsia="Times New Roman" w:hAnsi="Times New Roman" w:cs="Times New Roman"/>
        </w:rPr>
        <w:t>:</w:t>
      </w:r>
      <w:r w:rsidRPr="001D64E0">
        <w:rPr>
          <w:rFonts w:ascii="Times New Roman" w:eastAsia="Times New Roman" w:hAnsi="Times New Roman" w:cs="Times New Roman"/>
          <w:b/>
          <w:bCs/>
        </w:rPr>
        <w:t xml:space="preserve"> </w:t>
      </w:r>
      <w:r w:rsidRPr="001D64E0">
        <w:rPr>
          <w:rFonts w:ascii="Times New Roman" w:hAnsi="Times New Roman" w:cs="Times New Roman"/>
          <w:i/>
        </w:rPr>
        <w:t xml:space="preserve">to consider identification of frequency bands for the future development of International Mobile Telecommunications (IMT), including possible additional allocations to the mobile service on a primary basis, in accordance </w:t>
      </w:r>
      <w:r w:rsidRPr="001D64E0">
        <w:rPr>
          <w:rFonts w:ascii="Times New Roman" w:hAnsi="Times New Roman" w:cs="Times New Roman"/>
          <w:i/>
          <w:iCs/>
        </w:rPr>
        <w:t>with Resolution </w:t>
      </w:r>
      <w:r w:rsidRPr="001D64E0">
        <w:rPr>
          <w:rFonts w:ascii="Times New Roman" w:hAnsi="Times New Roman" w:cs="Times New Roman"/>
          <w:b/>
          <w:bCs/>
          <w:iCs/>
        </w:rPr>
        <w:t>238 (WRC-15)</w:t>
      </w:r>
    </w:p>
    <w:p w14:paraId="3C967546" w14:textId="3EE696CB" w:rsidR="001F61BC" w:rsidRPr="001D64E0" w:rsidRDefault="001F61BC" w:rsidP="00CF5FBE">
      <w:pPr>
        <w:rPr>
          <w:rFonts w:ascii="Times New Roman" w:hAnsi="Times New Roman" w:cs="Times New Roman"/>
          <w:sz w:val="24"/>
          <w:szCs w:val="24"/>
        </w:rPr>
      </w:pPr>
      <w:r w:rsidRPr="001D64E0">
        <w:rPr>
          <w:rFonts w:ascii="Times New Roman" w:hAnsi="Times New Roman" w:cs="Times New Roman"/>
          <w:b/>
          <w:sz w:val="24"/>
          <w:szCs w:val="24"/>
        </w:rPr>
        <w:t>Background information:</w:t>
      </w:r>
      <w:r w:rsidR="000759BB">
        <w:rPr>
          <w:rFonts w:ascii="Times New Roman" w:hAnsi="Times New Roman" w:cs="Times New Roman"/>
          <w:b/>
          <w:sz w:val="24"/>
          <w:szCs w:val="24"/>
        </w:rPr>
        <w:t xml:space="preserve"> </w:t>
      </w:r>
      <w:r w:rsidRPr="001D64E0">
        <w:rPr>
          <w:rFonts w:ascii="Times New Roman" w:hAnsi="Times New Roman" w:cs="Times New Roman"/>
          <w:sz w:val="24"/>
          <w:szCs w:val="24"/>
        </w:rPr>
        <w:t xml:space="preserve"> </w:t>
      </w:r>
      <w:r w:rsidR="007B3B86" w:rsidRPr="001D64E0">
        <w:rPr>
          <w:rFonts w:ascii="Times New Roman" w:hAnsi="Times New Roman" w:cs="Times New Roman"/>
          <w:sz w:val="24"/>
          <w:szCs w:val="24"/>
        </w:rPr>
        <w:t xml:space="preserve">Large amounts of spectrum will be needed for </w:t>
      </w:r>
      <w:r w:rsidRPr="001D64E0">
        <w:rPr>
          <w:rFonts w:ascii="Times New Roman" w:hAnsi="Times New Roman" w:cs="Times New Roman"/>
          <w:sz w:val="24"/>
          <w:szCs w:val="24"/>
        </w:rPr>
        <w:t>IMT</w:t>
      </w:r>
      <w:r w:rsidR="007B3B86" w:rsidRPr="001D64E0">
        <w:rPr>
          <w:rFonts w:ascii="Times New Roman" w:hAnsi="Times New Roman" w:cs="Times New Roman"/>
          <w:sz w:val="24"/>
          <w:szCs w:val="24"/>
        </w:rPr>
        <w:t xml:space="preserve"> services to support the growth in </w:t>
      </w:r>
      <w:r w:rsidRPr="001D64E0">
        <w:rPr>
          <w:rFonts w:ascii="Times New Roman" w:hAnsi="Times New Roman" w:cs="Times New Roman"/>
          <w:sz w:val="24"/>
          <w:szCs w:val="24"/>
        </w:rPr>
        <w:t>IMT-2020</w:t>
      </w:r>
      <w:r w:rsidR="000759BB">
        <w:rPr>
          <w:rFonts w:ascii="Times New Roman" w:hAnsi="Times New Roman" w:cs="Times New Roman"/>
          <w:sz w:val="24"/>
          <w:szCs w:val="24"/>
        </w:rPr>
        <w:t xml:space="preserve"> </w:t>
      </w:r>
      <w:r w:rsidR="007B3B86" w:rsidRPr="001D64E0">
        <w:rPr>
          <w:rFonts w:ascii="Times New Roman" w:hAnsi="Times New Roman" w:cs="Times New Roman"/>
          <w:sz w:val="24"/>
          <w:szCs w:val="24"/>
        </w:rPr>
        <w:t>services in futu</w:t>
      </w:r>
      <w:r w:rsidR="00BF5BBE" w:rsidRPr="001D64E0">
        <w:rPr>
          <w:rFonts w:ascii="Times New Roman" w:hAnsi="Times New Roman" w:cs="Times New Roman"/>
          <w:sz w:val="24"/>
          <w:szCs w:val="24"/>
        </w:rPr>
        <w:t>re.  Therefore</w:t>
      </w:r>
      <w:r w:rsidR="00ED0373" w:rsidRPr="001D64E0">
        <w:rPr>
          <w:rFonts w:ascii="Times New Roman" w:hAnsi="Times New Roman" w:cs="Times New Roman"/>
          <w:sz w:val="24"/>
          <w:szCs w:val="24"/>
        </w:rPr>
        <w:t>,</w:t>
      </w:r>
      <w:r w:rsidR="00BF5BBE" w:rsidRPr="001D64E0">
        <w:rPr>
          <w:rFonts w:ascii="Times New Roman" w:hAnsi="Times New Roman" w:cs="Times New Roman"/>
          <w:sz w:val="24"/>
          <w:szCs w:val="24"/>
        </w:rPr>
        <w:t xml:space="preserve"> serious consideration </w:t>
      </w:r>
      <w:r w:rsidR="00390449" w:rsidRPr="001D64E0">
        <w:rPr>
          <w:rFonts w:ascii="Times New Roman" w:hAnsi="Times New Roman" w:cs="Times New Roman"/>
          <w:sz w:val="24"/>
          <w:szCs w:val="24"/>
        </w:rPr>
        <w:t>should</w:t>
      </w:r>
      <w:r w:rsidR="00BF5BBE" w:rsidRPr="001D64E0">
        <w:rPr>
          <w:rFonts w:ascii="Times New Roman" w:hAnsi="Times New Roman" w:cs="Times New Roman"/>
          <w:sz w:val="24"/>
          <w:szCs w:val="24"/>
        </w:rPr>
        <w:t xml:space="preserve"> be given to all bands under </w:t>
      </w:r>
      <w:r w:rsidRPr="001D64E0">
        <w:rPr>
          <w:rFonts w:ascii="Times New Roman" w:hAnsi="Times New Roman" w:cs="Times New Roman"/>
          <w:sz w:val="24"/>
          <w:szCs w:val="24"/>
        </w:rPr>
        <w:t xml:space="preserve">study for </w:t>
      </w:r>
      <w:r w:rsidR="00BF5BBE" w:rsidRPr="001D64E0">
        <w:rPr>
          <w:rFonts w:ascii="Times New Roman" w:hAnsi="Times New Roman" w:cs="Times New Roman"/>
          <w:sz w:val="24"/>
          <w:szCs w:val="24"/>
        </w:rPr>
        <w:t>Agenda item 1.13</w:t>
      </w:r>
      <w:r w:rsidR="005719D0" w:rsidRPr="001D64E0">
        <w:rPr>
          <w:rFonts w:ascii="Times New Roman" w:hAnsi="Times New Roman" w:cs="Times New Roman"/>
          <w:sz w:val="24"/>
          <w:szCs w:val="24"/>
        </w:rPr>
        <w:t xml:space="preserve"> </w:t>
      </w:r>
      <w:r w:rsidR="00BF5BBE" w:rsidRPr="001D64E0">
        <w:rPr>
          <w:rFonts w:ascii="Times New Roman" w:hAnsi="Times New Roman" w:cs="Times New Roman"/>
          <w:sz w:val="24"/>
          <w:szCs w:val="24"/>
        </w:rPr>
        <w:t>to accommodate such growth</w:t>
      </w:r>
      <w:r w:rsidR="005719D0" w:rsidRPr="001D64E0">
        <w:rPr>
          <w:rFonts w:ascii="Times New Roman" w:hAnsi="Times New Roman" w:cs="Times New Roman"/>
          <w:sz w:val="24"/>
          <w:szCs w:val="24"/>
        </w:rPr>
        <w:t>.</w:t>
      </w:r>
      <w:r w:rsidR="00CF5FBE" w:rsidRPr="001D64E0">
        <w:rPr>
          <w:rFonts w:ascii="Times New Roman" w:hAnsi="Times New Roman" w:cs="Times New Roman"/>
          <w:sz w:val="24"/>
          <w:szCs w:val="24"/>
        </w:rPr>
        <w:t xml:space="preserve"> </w:t>
      </w:r>
      <w:r w:rsidR="000759BB">
        <w:rPr>
          <w:rFonts w:ascii="Times New Roman" w:hAnsi="Times New Roman" w:cs="Times New Roman"/>
          <w:sz w:val="24"/>
          <w:szCs w:val="24"/>
        </w:rPr>
        <w:t xml:space="preserve"> </w:t>
      </w:r>
      <w:r w:rsidRPr="001D64E0">
        <w:rPr>
          <w:rFonts w:ascii="Times New Roman" w:hAnsi="Times New Roman" w:cs="Times New Roman"/>
          <w:sz w:val="24"/>
          <w:szCs w:val="24"/>
        </w:rPr>
        <w:t>A</w:t>
      </w:r>
      <w:r w:rsidR="00CF5FBE" w:rsidRPr="001D64E0">
        <w:rPr>
          <w:rFonts w:ascii="Times New Roman" w:hAnsi="Times New Roman" w:cs="Times New Roman"/>
          <w:sz w:val="24"/>
          <w:szCs w:val="24"/>
        </w:rPr>
        <w:t xml:space="preserve">ny IMT identification in a given </w:t>
      </w:r>
      <w:r w:rsidR="005719D0" w:rsidRPr="001D64E0">
        <w:rPr>
          <w:rFonts w:ascii="Times New Roman" w:hAnsi="Times New Roman" w:cs="Times New Roman"/>
          <w:sz w:val="24"/>
          <w:szCs w:val="24"/>
        </w:rPr>
        <w:t>band does</w:t>
      </w:r>
      <w:r w:rsidR="00CF5FBE" w:rsidRPr="001D64E0">
        <w:rPr>
          <w:rFonts w:ascii="Times New Roman" w:hAnsi="Times New Roman" w:cs="Times New Roman"/>
          <w:sz w:val="24"/>
          <w:szCs w:val="24"/>
        </w:rPr>
        <w:t xml:space="preserve"> not preclude the use of th</w:t>
      </w:r>
      <w:r w:rsidRPr="001D64E0">
        <w:rPr>
          <w:rFonts w:ascii="Times New Roman" w:hAnsi="Times New Roman" w:cs="Times New Roman"/>
          <w:sz w:val="24"/>
          <w:szCs w:val="24"/>
        </w:rPr>
        <w:t>at</w:t>
      </w:r>
      <w:r w:rsidR="00CF5FBE" w:rsidRPr="001D64E0">
        <w:rPr>
          <w:rFonts w:ascii="Times New Roman" w:hAnsi="Times New Roman" w:cs="Times New Roman"/>
          <w:sz w:val="24"/>
          <w:szCs w:val="24"/>
        </w:rPr>
        <w:t xml:space="preserve"> frequency band by other services to which they are allocated</w:t>
      </w:r>
      <w:r w:rsidRPr="001D64E0">
        <w:rPr>
          <w:rFonts w:ascii="Times New Roman" w:hAnsi="Times New Roman" w:cs="Times New Roman"/>
          <w:sz w:val="24"/>
          <w:szCs w:val="24"/>
        </w:rPr>
        <w:t>, while</w:t>
      </w:r>
      <w:r w:rsidR="00CF5FBE" w:rsidRPr="001D64E0">
        <w:rPr>
          <w:rFonts w:ascii="Times New Roman" w:hAnsi="Times New Roman" w:cs="Times New Roman"/>
          <w:sz w:val="24"/>
          <w:szCs w:val="24"/>
        </w:rPr>
        <w:t xml:space="preserve"> at the same time provid</w:t>
      </w:r>
      <w:r w:rsidRPr="001D64E0">
        <w:rPr>
          <w:rFonts w:ascii="Times New Roman" w:hAnsi="Times New Roman" w:cs="Times New Roman"/>
          <w:sz w:val="24"/>
          <w:szCs w:val="24"/>
        </w:rPr>
        <w:t>ing</w:t>
      </w:r>
      <w:r w:rsidR="00CF5FBE" w:rsidRPr="001D64E0">
        <w:rPr>
          <w:rFonts w:ascii="Times New Roman" w:hAnsi="Times New Roman" w:cs="Times New Roman"/>
          <w:sz w:val="24"/>
          <w:szCs w:val="24"/>
        </w:rPr>
        <w:t xml:space="preserve"> </w:t>
      </w:r>
      <w:r w:rsidR="00290E7A" w:rsidRPr="001D64E0">
        <w:rPr>
          <w:rFonts w:ascii="Times New Roman" w:hAnsi="Times New Roman" w:cs="Times New Roman"/>
          <w:sz w:val="24"/>
          <w:szCs w:val="24"/>
        </w:rPr>
        <w:t>flexibility to</w:t>
      </w:r>
      <w:r w:rsidR="00CF5FBE" w:rsidRPr="001D64E0">
        <w:rPr>
          <w:rFonts w:ascii="Times New Roman" w:hAnsi="Times New Roman" w:cs="Times New Roman"/>
          <w:sz w:val="24"/>
          <w:szCs w:val="24"/>
        </w:rPr>
        <w:t xml:space="preserve"> the national regulators to select parts of a given band for IMT use</w:t>
      </w:r>
      <w:r w:rsidRPr="001D64E0">
        <w:rPr>
          <w:rFonts w:ascii="Times New Roman" w:hAnsi="Times New Roman" w:cs="Times New Roman"/>
          <w:sz w:val="24"/>
          <w:szCs w:val="24"/>
        </w:rPr>
        <w:t>,</w:t>
      </w:r>
      <w:r w:rsidR="00CF5FBE" w:rsidRPr="001D64E0">
        <w:rPr>
          <w:rFonts w:ascii="Times New Roman" w:hAnsi="Times New Roman" w:cs="Times New Roman"/>
          <w:sz w:val="24"/>
          <w:szCs w:val="24"/>
        </w:rPr>
        <w:t xml:space="preserve"> taking into account their needs for new services as well those of the incumbents. </w:t>
      </w:r>
    </w:p>
    <w:p w14:paraId="2C37CA6B" w14:textId="76D923EF" w:rsidR="00425EA7" w:rsidRDefault="001F61BC" w:rsidP="007B3B86">
      <w:pPr>
        <w:rPr>
          <w:rFonts w:ascii="Times New Roman" w:hAnsi="Times New Roman" w:cs="Times New Roman"/>
          <w:sz w:val="24"/>
          <w:szCs w:val="24"/>
        </w:rPr>
      </w:pPr>
      <w:r w:rsidRPr="001D64E0">
        <w:rPr>
          <w:rFonts w:ascii="Times New Roman" w:hAnsi="Times New Roman" w:cs="Times New Roman"/>
          <w:sz w:val="24"/>
          <w:szCs w:val="24"/>
          <w:lang w:val="en-US" w:eastAsia="ja-JP"/>
        </w:rPr>
        <w:t xml:space="preserve">The frequency range 45.5-47 GHz, or parts thereof, is allocated to the Mobile Service (MS), Mobile Satellite Service (MSS), </w:t>
      </w:r>
      <w:proofErr w:type="spellStart"/>
      <w:r w:rsidRPr="001D64E0">
        <w:rPr>
          <w:rFonts w:ascii="Times New Roman" w:hAnsi="Times New Roman" w:cs="Times New Roman"/>
          <w:sz w:val="24"/>
          <w:szCs w:val="24"/>
          <w:lang w:val="en-US" w:eastAsia="ja-JP"/>
        </w:rPr>
        <w:t>Radionavigation</w:t>
      </w:r>
      <w:proofErr w:type="spellEnd"/>
      <w:r w:rsidRPr="001D64E0">
        <w:rPr>
          <w:rFonts w:ascii="Times New Roman" w:hAnsi="Times New Roman" w:cs="Times New Roman"/>
          <w:sz w:val="24"/>
          <w:szCs w:val="24"/>
          <w:lang w:val="en-US" w:eastAsia="ja-JP"/>
        </w:rPr>
        <w:t xml:space="preserve"> Service (RNS), and </w:t>
      </w:r>
      <w:proofErr w:type="spellStart"/>
      <w:r w:rsidRPr="001D64E0">
        <w:rPr>
          <w:rFonts w:ascii="Times New Roman" w:hAnsi="Times New Roman" w:cs="Times New Roman"/>
          <w:sz w:val="24"/>
          <w:szCs w:val="24"/>
          <w:lang w:val="en-US" w:eastAsia="ja-JP"/>
        </w:rPr>
        <w:t>Radionavigation</w:t>
      </w:r>
      <w:proofErr w:type="spellEnd"/>
      <w:r w:rsidRPr="001D64E0">
        <w:rPr>
          <w:rFonts w:ascii="Times New Roman" w:hAnsi="Times New Roman" w:cs="Times New Roman"/>
          <w:sz w:val="24"/>
          <w:szCs w:val="24"/>
          <w:lang w:val="en-US" w:eastAsia="ja-JP"/>
        </w:rPr>
        <w:t xml:space="preserve"> Satellite Service (RNSS). </w:t>
      </w:r>
      <w:r w:rsidR="000759BB">
        <w:rPr>
          <w:rFonts w:ascii="Times New Roman" w:hAnsi="Times New Roman" w:cs="Times New Roman"/>
          <w:sz w:val="24"/>
          <w:szCs w:val="24"/>
          <w:lang w:val="en-US" w:eastAsia="ja-JP"/>
        </w:rPr>
        <w:t xml:space="preserve"> </w:t>
      </w:r>
      <w:r w:rsidRPr="001D64E0">
        <w:rPr>
          <w:rFonts w:ascii="Times New Roman" w:hAnsi="Times New Roman" w:cs="Times New Roman"/>
          <w:sz w:val="24"/>
          <w:szCs w:val="24"/>
        </w:rPr>
        <w:t xml:space="preserve">The </w:t>
      </w:r>
      <w:r w:rsidR="005719D0" w:rsidRPr="001D64E0">
        <w:rPr>
          <w:rFonts w:ascii="Times New Roman" w:hAnsi="Times New Roman" w:cs="Times New Roman"/>
          <w:sz w:val="24"/>
          <w:szCs w:val="24"/>
        </w:rPr>
        <w:t xml:space="preserve">47-47.2 GHz </w:t>
      </w:r>
      <w:r w:rsidRPr="001D64E0">
        <w:rPr>
          <w:rFonts w:ascii="Times New Roman" w:hAnsi="Times New Roman" w:cs="Times New Roman"/>
          <w:sz w:val="24"/>
          <w:szCs w:val="24"/>
        </w:rPr>
        <w:t xml:space="preserve">frequency band is </w:t>
      </w:r>
      <w:r w:rsidR="005719D0" w:rsidRPr="001D64E0">
        <w:rPr>
          <w:rFonts w:ascii="Times New Roman" w:hAnsi="Times New Roman" w:cs="Times New Roman"/>
          <w:sz w:val="24"/>
          <w:szCs w:val="24"/>
        </w:rPr>
        <w:t xml:space="preserve">allocated to </w:t>
      </w:r>
      <w:r w:rsidR="001D64E0">
        <w:rPr>
          <w:rFonts w:ascii="Times New Roman" w:hAnsi="Times New Roman" w:cs="Times New Roman"/>
          <w:sz w:val="24"/>
          <w:szCs w:val="24"/>
        </w:rPr>
        <w:t xml:space="preserve">the </w:t>
      </w:r>
      <w:r w:rsidR="005719D0" w:rsidRPr="001D64E0">
        <w:rPr>
          <w:rFonts w:ascii="Times New Roman" w:hAnsi="Times New Roman" w:cs="Times New Roman"/>
          <w:sz w:val="24"/>
          <w:szCs w:val="24"/>
        </w:rPr>
        <w:t>Amateur and Amateur Satellite Services.</w:t>
      </w:r>
      <w:r w:rsidR="000759BB">
        <w:rPr>
          <w:rFonts w:ascii="Times New Roman" w:hAnsi="Times New Roman" w:cs="Times New Roman"/>
          <w:sz w:val="24"/>
          <w:szCs w:val="24"/>
        </w:rPr>
        <w:t xml:space="preserve">  </w:t>
      </w:r>
      <w:r w:rsidR="00BF5BBE" w:rsidRPr="001D64E0">
        <w:rPr>
          <w:rFonts w:ascii="Times New Roman" w:hAnsi="Times New Roman" w:cs="Times New Roman"/>
          <w:sz w:val="24"/>
          <w:szCs w:val="24"/>
        </w:rPr>
        <w:t>The focus of th</w:t>
      </w:r>
      <w:r w:rsidR="000759BB">
        <w:rPr>
          <w:rFonts w:ascii="Times New Roman" w:hAnsi="Times New Roman" w:cs="Times New Roman"/>
          <w:sz w:val="24"/>
          <w:szCs w:val="24"/>
        </w:rPr>
        <w:t xml:space="preserve">e studies within ITU-R for </w:t>
      </w:r>
      <w:r w:rsidR="00BF5BBE" w:rsidRPr="001D64E0">
        <w:rPr>
          <w:rFonts w:ascii="Times New Roman" w:hAnsi="Times New Roman" w:cs="Times New Roman"/>
          <w:sz w:val="24"/>
          <w:szCs w:val="24"/>
        </w:rPr>
        <w:t>A</w:t>
      </w:r>
      <w:r w:rsidR="000759BB">
        <w:rPr>
          <w:rFonts w:ascii="Times New Roman" w:hAnsi="Times New Roman" w:cs="Times New Roman"/>
          <w:sz w:val="24"/>
          <w:szCs w:val="24"/>
        </w:rPr>
        <w:t xml:space="preserve">genda </w:t>
      </w:r>
      <w:r w:rsidR="00BF5BBE" w:rsidRPr="001D64E0">
        <w:rPr>
          <w:rFonts w:ascii="Times New Roman" w:hAnsi="Times New Roman" w:cs="Times New Roman"/>
          <w:sz w:val="24"/>
          <w:szCs w:val="24"/>
        </w:rPr>
        <w:t>I</w:t>
      </w:r>
      <w:r w:rsidR="000759BB">
        <w:rPr>
          <w:rFonts w:ascii="Times New Roman" w:hAnsi="Times New Roman" w:cs="Times New Roman"/>
          <w:sz w:val="24"/>
          <w:szCs w:val="24"/>
        </w:rPr>
        <w:t>tem 1.13</w:t>
      </w:r>
      <w:r w:rsidR="00BF5BBE" w:rsidRPr="001D64E0">
        <w:rPr>
          <w:rFonts w:ascii="Times New Roman" w:hAnsi="Times New Roman" w:cs="Times New Roman"/>
          <w:sz w:val="24"/>
          <w:szCs w:val="24"/>
        </w:rPr>
        <w:t xml:space="preserve"> w</w:t>
      </w:r>
      <w:r w:rsidR="0069667B">
        <w:rPr>
          <w:rFonts w:ascii="Times New Roman" w:hAnsi="Times New Roman" w:cs="Times New Roman"/>
          <w:sz w:val="24"/>
          <w:szCs w:val="24"/>
        </w:rPr>
        <w:t>as</w:t>
      </w:r>
      <w:r w:rsidR="00BF5BBE" w:rsidRPr="001D64E0">
        <w:rPr>
          <w:rFonts w:ascii="Times New Roman" w:hAnsi="Times New Roman" w:cs="Times New Roman"/>
          <w:sz w:val="24"/>
          <w:szCs w:val="24"/>
        </w:rPr>
        <w:t xml:space="preserve"> on bands below 45 GHz due to significant interest </w:t>
      </w:r>
      <w:r w:rsidR="00086348" w:rsidRPr="001D64E0">
        <w:rPr>
          <w:rFonts w:ascii="Times New Roman" w:hAnsi="Times New Roman" w:cs="Times New Roman"/>
          <w:sz w:val="24"/>
          <w:szCs w:val="24"/>
        </w:rPr>
        <w:t>in th</w:t>
      </w:r>
      <w:r w:rsidR="00C67E58" w:rsidRPr="001D64E0">
        <w:rPr>
          <w:rFonts w:ascii="Times New Roman" w:hAnsi="Times New Roman" w:cs="Times New Roman"/>
          <w:sz w:val="24"/>
          <w:szCs w:val="24"/>
        </w:rPr>
        <w:t xml:space="preserve">e 26 GHz and 40 </w:t>
      </w:r>
      <w:r w:rsidR="005719D0" w:rsidRPr="001D64E0">
        <w:rPr>
          <w:rFonts w:ascii="Times New Roman" w:hAnsi="Times New Roman" w:cs="Times New Roman"/>
          <w:sz w:val="24"/>
          <w:szCs w:val="24"/>
        </w:rPr>
        <w:t>GHz bands</w:t>
      </w:r>
      <w:r w:rsidR="00C67E58" w:rsidRPr="001D64E0">
        <w:rPr>
          <w:rFonts w:ascii="Times New Roman" w:hAnsi="Times New Roman" w:cs="Times New Roman"/>
          <w:sz w:val="24"/>
          <w:szCs w:val="24"/>
        </w:rPr>
        <w:t>.</w:t>
      </w:r>
      <w:r w:rsidR="000759BB">
        <w:rPr>
          <w:rFonts w:ascii="Times New Roman" w:hAnsi="Times New Roman" w:cs="Times New Roman"/>
          <w:sz w:val="24"/>
          <w:szCs w:val="24"/>
        </w:rPr>
        <w:t xml:space="preserve"> </w:t>
      </w:r>
      <w:r w:rsidR="00086348" w:rsidRPr="001D64E0">
        <w:rPr>
          <w:rFonts w:ascii="Times New Roman" w:hAnsi="Times New Roman" w:cs="Times New Roman"/>
          <w:sz w:val="24"/>
          <w:szCs w:val="24"/>
        </w:rPr>
        <w:t xml:space="preserve"> </w:t>
      </w:r>
      <w:r w:rsidR="00C67E58" w:rsidRPr="001D64E0">
        <w:rPr>
          <w:rFonts w:ascii="Times New Roman" w:hAnsi="Times New Roman" w:cs="Times New Roman"/>
          <w:sz w:val="24"/>
          <w:szCs w:val="24"/>
        </w:rPr>
        <w:t xml:space="preserve">With regards to sharing with MSS in both uplink and downlink </w:t>
      </w:r>
      <w:r w:rsidR="005719D0" w:rsidRPr="001D64E0">
        <w:rPr>
          <w:rFonts w:ascii="Times New Roman" w:hAnsi="Times New Roman" w:cs="Times New Roman"/>
          <w:sz w:val="24"/>
          <w:szCs w:val="24"/>
        </w:rPr>
        <w:t>directions</w:t>
      </w:r>
      <w:r w:rsidR="000759BB">
        <w:rPr>
          <w:rFonts w:ascii="Times New Roman" w:hAnsi="Times New Roman" w:cs="Times New Roman"/>
          <w:sz w:val="24"/>
          <w:szCs w:val="24"/>
        </w:rPr>
        <w:t xml:space="preserve"> in the 45.5-47 GHz frequency range</w:t>
      </w:r>
      <w:r w:rsidR="005719D0" w:rsidRPr="001D64E0">
        <w:rPr>
          <w:rFonts w:ascii="Times New Roman" w:hAnsi="Times New Roman" w:cs="Times New Roman"/>
          <w:sz w:val="24"/>
          <w:szCs w:val="24"/>
        </w:rPr>
        <w:t>, studies</w:t>
      </w:r>
      <w:r w:rsidR="00C67E58" w:rsidRPr="001D64E0">
        <w:rPr>
          <w:rFonts w:ascii="Times New Roman" w:hAnsi="Times New Roman" w:cs="Times New Roman"/>
          <w:sz w:val="24"/>
          <w:szCs w:val="24"/>
        </w:rPr>
        <w:t xml:space="preserve"> </w:t>
      </w:r>
      <w:r w:rsidR="008A4F16" w:rsidRPr="001D64E0">
        <w:rPr>
          <w:rFonts w:ascii="Times New Roman" w:hAnsi="Times New Roman" w:cs="Times New Roman"/>
          <w:sz w:val="24"/>
          <w:szCs w:val="24"/>
        </w:rPr>
        <w:t xml:space="preserve">submitted to the CPM-19-2 </w:t>
      </w:r>
      <w:r w:rsidR="00C67E58" w:rsidRPr="001D64E0">
        <w:rPr>
          <w:rFonts w:ascii="Times New Roman" w:hAnsi="Times New Roman" w:cs="Times New Roman"/>
          <w:sz w:val="24"/>
          <w:szCs w:val="24"/>
        </w:rPr>
        <w:t xml:space="preserve">show that large margins exist for the protection of MSS. </w:t>
      </w:r>
      <w:r w:rsidR="005719D0" w:rsidRPr="001D64E0">
        <w:rPr>
          <w:rFonts w:ascii="Times New Roman" w:hAnsi="Times New Roman" w:cs="Times New Roman"/>
          <w:sz w:val="24"/>
          <w:szCs w:val="24"/>
        </w:rPr>
        <w:t>Specifically, the</w:t>
      </w:r>
      <w:r w:rsidR="00425EA7" w:rsidRPr="001D64E0">
        <w:rPr>
          <w:rFonts w:ascii="Times New Roman" w:hAnsi="Times New Roman" w:cs="Times New Roman"/>
          <w:sz w:val="24"/>
          <w:szCs w:val="24"/>
        </w:rPr>
        <w:t xml:space="preserve"> sharing </w:t>
      </w:r>
      <w:r w:rsidR="00390449" w:rsidRPr="001D64E0">
        <w:rPr>
          <w:rFonts w:ascii="Times New Roman" w:hAnsi="Times New Roman" w:cs="Times New Roman"/>
          <w:sz w:val="24"/>
          <w:szCs w:val="24"/>
        </w:rPr>
        <w:t>studies indicate</w:t>
      </w:r>
      <w:r w:rsidR="00425EA7" w:rsidRPr="001D64E0">
        <w:rPr>
          <w:rFonts w:ascii="Times New Roman" w:hAnsi="Times New Roman" w:cs="Times New Roman"/>
          <w:sz w:val="24"/>
          <w:szCs w:val="24"/>
        </w:rPr>
        <w:t xml:space="preserve"> that for MSS uplink, there is a large positive margin between aggregate interference from IMT and any MSS protection criteria. </w:t>
      </w:r>
      <w:r w:rsidR="000759BB">
        <w:rPr>
          <w:rFonts w:ascii="Times New Roman" w:hAnsi="Times New Roman" w:cs="Times New Roman"/>
          <w:sz w:val="24"/>
          <w:szCs w:val="24"/>
        </w:rPr>
        <w:t xml:space="preserve"> </w:t>
      </w:r>
      <w:r w:rsidR="00425EA7" w:rsidRPr="001D64E0">
        <w:rPr>
          <w:rFonts w:ascii="Times New Roman" w:hAnsi="Times New Roman" w:cs="Times New Roman"/>
          <w:sz w:val="24"/>
          <w:szCs w:val="24"/>
        </w:rPr>
        <w:t>For MSS downlink, separation distances are small</w:t>
      </w:r>
      <w:r w:rsidR="005719D0" w:rsidRPr="001D64E0">
        <w:rPr>
          <w:rFonts w:ascii="Times New Roman" w:hAnsi="Times New Roman" w:cs="Times New Roman"/>
          <w:sz w:val="24"/>
          <w:szCs w:val="24"/>
        </w:rPr>
        <w:t>,</w:t>
      </w:r>
      <w:r w:rsidR="00425EA7" w:rsidRPr="001D64E0">
        <w:rPr>
          <w:rFonts w:ascii="Times New Roman" w:hAnsi="Times New Roman" w:cs="Times New Roman"/>
          <w:sz w:val="24"/>
          <w:szCs w:val="24"/>
        </w:rPr>
        <w:t xml:space="preserve"> and protection of MSS earth stations can be addressed on a national / case-by-case basis.</w:t>
      </w:r>
      <w:r w:rsidRPr="001D64E0">
        <w:rPr>
          <w:rFonts w:ascii="Times New Roman" w:hAnsi="Times New Roman" w:cs="Times New Roman"/>
          <w:sz w:val="24"/>
          <w:szCs w:val="24"/>
        </w:rPr>
        <w:t xml:space="preserve">  Characteristics were not provided to TG 5/1 for RNS and RNSS in this band so no studies were performed.  </w:t>
      </w:r>
      <w:r w:rsidR="00CF5FBE" w:rsidRPr="001D64E0">
        <w:rPr>
          <w:rFonts w:ascii="Times New Roman" w:hAnsi="Times New Roman" w:cs="Times New Roman"/>
          <w:sz w:val="24"/>
          <w:szCs w:val="24"/>
        </w:rPr>
        <w:t xml:space="preserve">With regards to the band 47-47.2 GHz, </w:t>
      </w:r>
      <w:r w:rsidRPr="001D64E0">
        <w:rPr>
          <w:rFonts w:ascii="Times New Roman" w:hAnsi="Times New Roman" w:cs="Times New Roman"/>
          <w:sz w:val="24"/>
          <w:szCs w:val="24"/>
        </w:rPr>
        <w:t>a</w:t>
      </w:r>
      <w:r w:rsidR="00CF5FBE" w:rsidRPr="001D64E0">
        <w:rPr>
          <w:rFonts w:ascii="Times New Roman" w:hAnsi="Times New Roman" w:cs="Times New Roman"/>
          <w:sz w:val="24"/>
          <w:szCs w:val="24"/>
        </w:rPr>
        <w:t xml:space="preserve">ny use by IMT would take into account </w:t>
      </w:r>
      <w:r w:rsidR="00390449" w:rsidRPr="001D64E0">
        <w:rPr>
          <w:rFonts w:ascii="Times New Roman" w:hAnsi="Times New Roman" w:cs="Times New Roman"/>
          <w:sz w:val="24"/>
          <w:szCs w:val="24"/>
        </w:rPr>
        <w:t xml:space="preserve">the </w:t>
      </w:r>
      <w:r w:rsidR="00CF5FBE" w:rsidRPr="001D64E0">
        <w:rPr>
          <w:rFonts w:ascii="Times New Roman" w:hAnsi="Times New Roman" w:cs="Times New Roman"/>
          <w:sz w:val="24"/>
          <w:szCs w:val="24"/>
        </w:rPr>
        <w:t xml:space="preserve">use </w:t>
      </w:r>
      <w:r w:rsidR="00390449" w:rsidRPr="001D64E0">
        <w:rPr>
          <w:rFonts w:ascii="Times New Roman" w:hAnsi="Times New Roman" w:cs="Times New Roman"/>
          <w:sz w:val="24"/>
          <w:szCs w:val="24"/>
        </w:rPr>
        <w:t xml:space="preserve">under these existing allocations </w:t>
      </w:r>
      <w:r w:rsidR="00CF5FBE" w:rsidRPr="001D64E0">
        <w:rPr>
          <w:rFonts w:ascii="Times New Roman" w:hAnsi="Times New Roman" w:cs="Times New Roman"/>
          <w:sz w:val="24"/>
          <w:szCs w:val="24"/>
        </w:rPr>
        <w:t>noting that very short propagations distance</w:t>
      </w:r>
      <w:r w:rsidR="00390449" w:rsidRPr="001D64E0">
        <w:rPr>
          <w:rFonts w:ascii="Times New Roman" w:hAnsi="Times New Roman" w:cs="Times New Roman"/>
          <w:sz w:val="24"/>
          <w:szCs w:val="24"/>
        </w:rPr>
        <w:t xml:space="preserve"> </w:t>
      </w:r>
      <w:proofErr w:type="gramStart"/>
      <w:r w:rsidR="00390449" w:rsidRPr="001D64E0">
        <w:rPr>
          <w:rFonts w:ascii="Times New Roman" w:hAnsi="Times New Roman" w:cs="Times New Roman"/>
          <w:sz w:val="24"/>
          <w:szCs w:val="24"/>
        </w:rPr>
        <w:t>are</w:t>
      </w:r>
      <w:proofErr w:type="gramEnd"/>
      <w:r w:rsidR="00CF5FBE" w:rsidRPr="001D64E0">
        <w:rPr>
          <w:rFonts w:ascii="Times New Roman" w:hAnsi="Times New Roman" w:cs="Times New Roman"/>
          <w:sz w:val="24"/>
          <w:szCs w:val="24"/>
        </w:rPr>
        <w:t xml:space="preserve"> involved at these frequencies.</w:t>
      </w:r>
      <w:r w:rsidR="00EE010B" w:rsidRPr="001D64E0">
        <w:rPr>
          <w:rFonts w:ascii="Times New Roman" w:hAnsi="Times New Roman" w:cs="Times New Roman"/>
          <w:sz w:val="24"/>
          <w:szCs w:val="24"/>
        </w:rPr>
        <w:t xml:space="preserve"> </w:t>
      </w:r>
      <w:r w:rsidR="000759BB">
        <w:rPr>
          <w:rFonts w:ascii="Times New Roman" w:hAnsi="Times New Roman" w:cs="Times New Roman"/>
          <w:sz w:val="24"/>
          <w:szCs w:val="24"/>
        </w:rPr>
        <w:t xml:space="preserve"> </w:t>
      </w:r>
      <w:r w:rsidR="00EE010B" w:rsidRPr="001D64E0">
        <w:rPr>
          <w:rFonts w:ascii="Times New Roman" w:hAnsi="Times New Roman" w:cs="Times New Roman"/>
          <w:sz w:val="24"/>
          <w:szCs w:val="24"/>
        </w:rPr>
        <w:t>Further, ARS and ARRS services are able to coexist in other m</w:t>
      </w:r>
      <w:r w:rsidRPr="001D64E0">
        <w:rPr>
          <w:rFonts w:ascii="Times New Roman" w:hAnsi="Times New Roman" w:cs="Times New Roman"/>
          <w:sz w:val="24"/>
          <w:szCs w:val="24"/>
        </w:rPr>
        <w:t>illi</w:t>
      </w:r>
      <w:r w:rsidR="00EE010B" w:rsidRPr="001D64E0">
        <w:rPr>
          <w:rFonts w:ascii="Times New Roman" w:hAnsi="Times New Roman" w:cs="Times New Roman"/>
          <w:sz w:val="24"/>
          <w:szCs w:val="24"/>
        </w:rPr>
        <w:t>m</w:t>
      </w:r>
      <w:r w:rsidRPr="001D64E0">
        <w:rPr>
          <w:rFonts w:ascii="Times New Roman" w:hAnsi="Times New Roman" w:cs="Times New Roman"/>
          <w:sz w:val="24"/>
          <w:szCs w:val="24"/>
        </w:rPr>
        <w:t xml:space="preserve">eter </w:t>
      </w:r>
      <w:r w:rsidR="00EE010B" w:rsidRPr="001D64E0">
        <w:rPr>
          <w:rFonts w:ascii="Times New Roman" w:hAnsi="Times New Roman" w:cs="Times New Roman"/>
          <w:sz w:val="24"/>
          <w:szCs w:val="24"/>
        </w:rPr>
        <w:t>Wave bands with much higher power use</w:t>
      </w:r>
      <w:r w:rsidRPr="001D64E0">
        <w:rPr>
          <w:rFonts w:ascii="Times New Roman" w:hAnsi="Times New Roman" w:cs="Times New Roman"/>
          <w:sz w:val="24"/>
          <w:szCs w:val="24"/>
        </w:rPr>
        <w:t xml:space="preserve"> than that by IMT systems such as</w:t>
      </w:r>
      <w:r w:rsidR="00EE010B" w:rsidRPr="001D64E0">
        <w:rPr>
          <w:rFonts w:ascii="Times New Roman" w:hAnsi="Times New Roman" w:cs="Times New Roman"/>
          <w:sz w:val="24"/>
          <w:szCs w:val="24"/>
        </w:rPr>
        <w:t xml:space="preserve"> by I</w:t>
      </w:r>
      <w:r w:rsidRPr="001D64E0">
        <w:rPr>
          <w:rFonts w:ascii="Times New Roman" w:hAnsi="Times New Roman" w:cs="Times New Roman"/>
          <w:sz w:val="24"/>
          <w:szCs w:val="24"/>
        </w:rPr>
        <w:t xml:space="preserve">ndustrial </w:t>
      </w:r>
      <w:r w:rsidR="00EE010B" w:rsidRPr="001D64E0">
        <w:rPr>
          <w:rFonts w:ascii="Times New Roman" w:hAnsi="Times New Roman" w:cs="Times New Roman"/>
          <w:sz w:val="24"/>
          <w:szCs w:val="24"/>
        </w:rPr>
        <w:t>S</w:t>
      </w:r>
      <w:r w:rsidRPr="001D64E0">
        <w:rPr>
          <w:rFonts w:ascii="Times New Roman" w:hAnsi="Times New Roman" w:cs="Times New Roman"/>
          <w:sz w:val="24"/>
          <w:szCs w:val="24"/>
        </w:rPr>
        <w:t xml:space="preserve">cientific and </w:t>
      </w:r>
      <w:r w:rsidR="00EE010B" w:rsidRPr="001D64E0">
        <w:rPr>
          <w:rFonts w:ascii="Times New Roman" w:hAnsi="Times New Roman" w:cs="Times New Roman"/>
          <w:sz w:val="24"/>
          <w:szCs w:val="24"/>
        </w:rPr>
        <w:t>M</w:t>
      </w:r>
      <w:r w:rsidRPr="001D64E0">
        <w:rPr>
          <w:rFonts w:ascii="Times New Roman" w:hAnsi="Times New Roman" w:cs="Times New Roman"/>
          <w:sz w:val="24"/>
          <w:szCs w:val="24"/>
        </w:rPr>
        <w:t>edical (ISM)</w:t>
      </w:r>
      <w:r w:rsidR="00EE010B" w:rsidRPr="001D64E0">
        <w:rPr>
          <w:rFonts w:ascii="Times New Roman" w:hAnsi="Times New Roman" w:cs="Times New Roman"/>
          <w:sz w:val="24"/>
          <w:szCs w:val="24"/>
        </w:rPr>
        <w:t xml:space="preserve"> applications in the 24</w:t>
      </w:r>
      <w:r w:rsidRPr="001D64E0">
        <w:rPr>
          <w:rFonts w:ascii="Times New Roman" w:hAnsi="Times New Roman" w:cs="Times New Roman"/>
          <w:sz w:val="24"/>
          <w:szCs w:val="24"/>
        </w:rPr>
        <w:t>-24.05</w:t>
      </w:r>
      <w:r w:rsidR="00EE010B" w:rsidRPr="001D64E0">
        <w:rPr>
          <w:rFonts w:ascii="Times New Roman" w:hAnsi="Times New Roman" w:cs="Times New Roman"/>
          <w:sz w:val="24"/>
          <w:szCs w:val="24"/>
        </w:rPr>
        <w:t xml:space="preserve"> GHz and Radiolocation</w:t>
      </w:r>
      <w:r w:rsidRPr="001D64E0">
        <w:rPr>
          <w:rFonts w:ascii="Times New Roman" w:hAnsi="Times New Roman" w:cs="Times New Roman"/>
          <w:sz w:val="24"/>
          <w:szCs w:val="24"/>
        </w:rPr>
        <w:t xml:space="preserve"> Services</w:t>
      </w:r>
      <w:r w:rsidR="00EE010B" w:rsidRPr="001D64E0">
        <w:rPr>
          <w:rFonts w:ascii="Times New Roman" w:hAnsi="Times New Roman" w:cs="Times New Roman"/>
          <w:sz w:val="24"/>
          <w:szCs w:val="24"/>
        </w:rPr>
        <w:t xml:space="preserve"> in the 77</w:t>
      </w:r>
      <w:r w:rsidRPr="001D64E0">
        <w:rPr>
          <w:rFonts w:ascii="Times New Roman" w:hAnsi="Times New Roman" w:cs="Times New Roman"/>
          <w:sz w:val="24"/>
          <w:szCs w:val="24"/>
        </w:rPr>
        <w:t>.5-78</w:t>
      </w:r>
      <w:r w:rsidR="00EE010B" w:rsidRPr="001D64E0">
        <w:rPr>
          <w:rFonts w:ascii="Times New Roman" w:hAnsi="Times New Roman" w:cs="Times New Roman"/>
          <w:sz w:val="24"/>
          <w:szCs w:val="24"/>
        </w:rPr>
        <w:t xml:space="preserve"> GHz band</w:t>
      </w:r>
      <w:r w:rsidR="00390449" w:rsidRPr="001D64E0">
        <w:rPr>
          <w:rFonts w:ascii="Times New Roman" w:hAnsi="Times New Roman" w:cs="Times New Roman"/>
          <w:sz w:val="24"/>
          <w:szCs w:val="24"/>
        </w:rPr>
        <w:t xml:space="preserve"> than that by the IMT systems</w:t>
      </w:r>
      <w:r w:rsidRPr="001D64E0">
        <w:rPr>
          <w:rFonts w:ascii="Times New Roman" w:hAnsi="Times New Roman" w:cs="Times New Roman"/>
          <w:sz w:val="24"/>
          <w:szCs w:val="24"/>
        </w:rPr>
        <w:t>.</w:t>
      </w:r>
    </w:p>
    <w:p w14:paraId="3C0CEA11" w14:textId="77777777" w:rsidR="0069667B" w:rsidRDefault="0069667B" w:rsidP="007B3B86">
      <w:pPr>
        <w:rPr>
          <w:rFonts w:ascii="Times New Roman" w:hAnsi="Times New Roman" w:cs="Times New Roman"/>
          <w:sz w:val="24"/>
          <w:szCs w:val="24"/>
        </w:rPr>
      </w:pPr>
    </w:p>
    <w:p w14:paraId="567C6EAF" w14:textId="4CA92CC3" w:rsidR="0069667B" w:rsidRPr="001D64E0" w:rsidRDefault="0069667B" w:rsidP="007B3B86">
      <w:pPr>
        <w:rPr>
          <w:rFonts w:ascii="Times New Roman" w:hAnsi="Times New Roman" w:cs="Times New Roman"/>
          <w:sz w:val="24"/>
          <w:szCs w:val="24"/>
        </w:rPr>
      </w:pPr>
      <w:r w:rsidRPr="00920C76">
        <w:rPr>
          <w:rFonts w:ascii="Times New Roman" w:eastAsia="Times New Roman" w:hAnsi="Times New Roman" w:cs="Times New Roman"/>
          <w:sz w:val="24"/>
          <w:szCs w:val="24"/>
          <w:lang w:val="en-GB"/>
        </w:rPr>
        <w:lastRenderedPageBreak/>
        <w:t xml:space="preserve">Finally, there is no need for a WRC Resolution specifying technical and operational constraints on IMT to be associated with this proposed identification for IMT.  Operational characteristics that are used by cellular providers, such as base station </w:t>
      </w:r>
      <w:proofErr w:type="spellStart"/>
      <w:r w:rsidRPr="00920C76">
        <w:rPr>
          <w:rFonts w:ascii="Times New Roman" w:eastAsia="Times New Roman" w:hAnsi="Times New Roman" w:cs="Times New Roman"/>
          <w:sz w:val="24"/>
          <w:szCs w:val="24"/>
          <w:lang w:val="en-GB"/>
        </w:rPr>
        <w:t>downtilt</w:t>
      </w:r>
      <w:proofErr w:type="spellEnd"/>
      <w:r w:rsidRPr="00920C76">
        <w:rPr>
          <w:rFonts w:ascii="Times New Roman" w:eastAsia="Times New Roman" w:hAnsi="Times New Roman" w:cs="Times New Roman"/>
          <w:sz w:val="24"/>
          <w:szCs w:val="24"/>
          <w:lang w:val="en-GB"/>
        </w:rPr>
        <w:t xml:space="preserve">, that change on time scales needed to minimize intra- and inter-cell interference and also guarantee quality of service should not be encoded in the Radio Regulations.  </w:t>
      </w:r>
    </w:p>
    <w:p w14:paraId="034C2AC9" w14:textId="77777777" w:rsidR="00290E7A" w:rsidRPr="001D64E0" w:rsidRDefault="00290E7A" w:rsidP="00836304">
      <w:pPr>
        <w:rPr>
          <w:rFonts w:ascii="Times New Roman" w:hAnsi="Times New Roman" w:cs="Times New Roman"/>
          <w:bCs/>
          <w:sz w:val="24"/>
          <w:szCs w:val="24"/>
          <w:lang w:val="en-US"/>
        </w:rPr>
      </w:pPr>
    </w:p>
    <w:p w14:paraId="692FDFCD" w14:textId="77777777" w:rsidR="005C3CDF" w:rsidRPr="001F61BC" w:rsidRDefault="005C3CDF" w:rsidP="005C3CDF">
      <w:pPr>
        <w:widowControl w:val="0"/>
        <w:autoSpaceDE w:val="0"/>
        <w:autoSpaceDN w:val="0"/>
        <w:adjustRightInd w:val="0"/>
        <w:rPr>
          <w:rFonts w:ascii="Times New Roman" w:eastAsia="Times New Roman" w:hAnsi="Times New Roman" w:cs="Times New Roman"/>
          <w:sz w:val="24"/>
          <w:szCs w:val="24"/>
        </w:rPr>
      </w:pPr>
      <w:r w:rsidRPr="001F61BC">
        <w:rPr>
          <w:rFonts w:ascii="Times New Roman" w:eastAsia="Times New Roman" w:hAnsi="Times New Roman" w:cs="Times New Roman"/>
          <w:b/>
          <w:bCs/>
          <w:sz w:val="24"/>
          <w:szCs w:val="24"/>
        </w:rPr>
        <w:t>Proposal</w:t>
      </w:r>
      <w:r w:rsidRPr="001F61BC">
        <w:rPr>
          <w:rFonts w:ascii="Times New Roman" w:eastAsia="Times New Roman" w:hAnsi="Times New Roman" w:cs="Times New Roman"/>
          <w:sz w:val="24"/>
          <w:szCs w:val="24"/>
        </w:rPr>
        <w:t>:</w:t>
      </w:r>
    </w:p>
    <w:p w14:paraId="2945740C" w14:textId="77777777" w:rsidR="005C3CDF" w:rsidRPr="001F61BC" w:rsidRDefault="005C3CDF" w:rsidP="001F61BC">
      <w:pPr>
        <w:pStyle w:val="ArtNo"/>
        <w:spacing w:before="0"/>
        <w:rPr>
          <w:lang w:val="en-AU"/>
        </w:rPr>
      </w:pPr>
      <w:r w:rsidRPr="001F61BC">
        <w:t>ARTICLE</w:t>
      </w:r>
      <w:r w:rsidRPr="001F61BC">
        <w:rPr>
          <w:lang w:val="en-AU"/>
        </w:rPr>
        <w:t xml:space="preserve"> </w:t>
      </w:r>
      <w:r w:rsidRPr="001F61BC">
        <w:rPr>
          <w:rStyle w:val="href"/>
          <w:color w:val="000000"/>
          <w:lang w:val="en-AU"/>
        </w:rPr>
        <w:t>5</w:t>
      </w:r>
    </w:p>
    <w:p w14:paraId="6881BEF5" w14:textId="77777777" w:rsidR="005C3CDF" w:rsidRPr="001D64E0" w:rsidRDefault="005C3CDF" w:rsidP="001F61BC">
      <w:pPr>
        <w:pStyle w:val="Arttitle"/>
        <w:rPr>
          <w:lang w:val="en-US"/>
        </w:rPr>
      </w:pPr>
      <w:r w:rsidRPr="001D64E0">
        <w:t>Frequency allocations</w:t>
      </w:r>
    </w:p>
    <w:p w14:paraId="73CEEA51" w14:textId="77777777" w:rsidR="005C3CDF" w:rsidRPr="001D64E0" w:rsidRDefault="005C3CDF" w:rsidP="001F61BC">
      <w:pPr>
        <w:widowControl w:val="0"/>
        <w:autoSpaceDE w:val="0"/>
        <w:autoSpaceDN w:val="0"/>
        <w:adjustRightInd w:val="0"/>
        <w:jc w:val="center"/>
        <w:rPr>
          <w:rFonts w:ascii="Times New Roman" w:hAnsi="Times New Roman" w:cs="Times New Roman"/>
        </w:rPr>
      </w:pPr>
    </w:p>
    <w:p w14:paraId="414AAA4E" w14:textId="5487AB99" w:rsidR="005C3CDF" w:rsidRPr="001F61BC" w:rsidRDefault="005C3CDF" w:rsidP="001F61BC">
      <w:pPr>
        <w:widowControl w:val="0"/>
        <w:autoSpaceDE w:val="0"/>
        <w:autoSpaceDN w:val="0"/>
        <w:adjustRightInd w:val="0"/>
        <w:jc w:val="center"/>
        <w:rPr>
          <w:rFonts w:ascii="Times New Roman" w:eastAsia="Times New Roman" w:hAnsi="Times New Roman" w:cs="Times New Roman"/>
        </w:rPr>
      </w:pPr>
      <w:r w:rsidRPr="001D64E0">
        <w:rPr>
          <w:rFonts w:ascii="Times New Roman" w:hAnsi="Times New Roman" w:cs="Times New Roman"/>
        </w:rPr>
        <w:t>Section</w:t>
      </w:r>
      <w:r w:rsidRPr="001D64E0">
        <w:rPr>
          <w:rFonts w:ascii="Times New Roman" w:hAnsi="Times New Roman" w:cs="Times New Roman"/>
          <w:lang w:val="en-AU"/>
        </w:rPr>
        <w:t xml:space="preserve"> IV – Table of Frequency Allocations</w:t>
      </w:r>
      <w:r w:rsidRPr="001D64E0">
        <w:rPr>
          <w:rFonts w:ascii="Times New Roman" w:hAnsi="Times New Roman" w:cs="Times New Roman"/>
          <w:lang w:val="en-AU"/>
        </w:rPr>
        <w:br/>
      </w:r>
      <w:r w:rsidRPr="001D64E0">
        <w:rPr>
          <w:rFonts w:ascii="Times New Roman" w:hAnsi="Times New Roman" w:cs="Times New Roman"/>
          <w:bCs/>
        </w:rPr>
        <w:t xml:space="preserve">(See No. </w:t>
      </w:r>
      <w:r w:rsidRPr="001D64E0">
        <w:rPr>
          <w:rFonts w:ascii="Times New Roman" w:hAnsi="Times New Roman" w:cs="Times New Roman"/>
        </w:rPr>
        <w:t>2.1</w:t>
      </w:r>
      <w:r w:rsidRPr="001D64E0">
        <w:rPr>
          <w:rFonts w:ascii="Times New Roman" w:hAnsi="Times New Roman" w:cs="Times New Roman"/>
          <w:bCs/>
        </w:rPr>
        <w:t>)</w:t>
      </w:r>
    </w:p>
    <w:p w14:paraId="4C63A593" w14:textId="683796F0" w:rsidR="00D56474" w:rsidRPr="001D64E0" w:rsidRDefault="00D56474" w:rsidP="00D56474">
      <w:pPr>
        <w:pStyle w:val="ListParagraph"/>
        <w:ind w:left="405"/>
        <w:rPr>
          <w:rFonts w:ascii="Times New Roman" w:hAnsi="Times New Roman" w:cs="Times New Roman"/>
          <w:bCs/>
          <w:sz w:val="28"/>
          <w:szCs w:val="28"/>
          <w:lang w:val="en-US"/>
        </w:rPr>
      </w:pPr>
    </w:p>
    <w:p w14:paraId="490ECB03" w14:textId="77777777" w:rsidR="00C12A0B" w:rsidRPr="001D64E0" w:rsidRDefault="00290E7A" w:rsidP="00C12A0B">
      <w:pPr>
        <w:pStyle w:val="Proposal"/>
        <w:rPr>
          <w:rFonts w:hAnsi="Times New Roman"/>
        </w:rPr>
      </w:pPr>
      <w:bookmarkStart w:id="0" w:name="_Hlk711080"/>
      <w:r w:rsidRPr="001D64E0">
        <w:rPr>
          <w:rFonts w:hAnsi="Times New Roman"/>
          <w:lang w:val="en-US"/>
        </w:rPr>
        <w:t>MOD</w:t>
      </w:r>
      <w:bookmarkEnd w:id="0"/>
      <w:r w:rsidR="00C12A0B" w:rsidRPr="001D64E0">
        <w:rPr>
          <w:rFonts w:hAnsi="Times New Roman"/>
          <w:lang w:val="en-US"/>
        </w:rPr>
        <w:t xml:space="preserve"> </w:t>
      </w:r>
      <w:r w:rsidR="00C12A0B" w:rsidRPr="001D64E0">
        <w:rPr>
          <w:rFonts w:hAnsi="Times New Roman"/>
        </w:rPr>
        <w:t>USA/1.13/1</w:t>
      </w:r>
    </w:p>
    <w:p w14:paraId="79D4BE66" w14:textId="37A6592E" w:rsidR="00290E7A" w:rsidRPr="001D64E0" w:rsidRDefault="00290E7A" w:rsidP="00290E7A">
      <w:pPr>
        <w:pStyle w:val="Proposal"/>
        <w:rPr>
          <w:rFonts w:hAnsi="Times New Roman"/>
          <w:lang w:val="en-US"/>
        </w:rPr>
      </w:pPr>
    </w:p>
    <w:p w14:paraId="71994224" w14:textId="77777777" w:rsidR="00290E7A" w:rsidRPr="001D64E0" w:rsidRDefault="00290E7A" w:rsidP="00290E7A">
      <w:pPr>
        <w:pStyle w:val="Tabletitle"/>
        <w:rPr>
          <w:rFonts w:ascii="Times New Roman" w:hAnsi="Times New Roman" w:cs="Times New Roman"/>
          <w:lang w:val="en-US"/>
        </w:rPr>
      </w:pPr>
      <w:r w:rsidRPr="001D64E0">
        <w:rPr>
          <w:rFonts w:ascii="Times New Roman" w:hAnsi="Times New Roman" w:cs="Times New Roman"/>
          <w:lang w:val="en-US"/>
        </w:rPr>
        <w:t>40-47.5 GHz</w:t>
      </w:r>
    </w:p>
    <w:tbl>
      <w:tblPr>
        <w:tblW w:w="9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gridCol w:w="6"/>
      </w:tblGrid>
      <w:tr w:rsidR="00290E7A" w:rsidRPr="001D64E0" w14:paraId="40D31EE7" w14:textId="77777777" w:rsidTr="003D1B65">
        <w:trPr>
          <w:cantSplit/>
          <w:jc w:val="center"/>
        </w:trPr>
        <w:tc>
          <w:tcPr>
            <w:tcW w:w="9305" w:type="dxa"/>
            <w:gridSpan w:val="4"/>
            <w:tcBorders>
              <w:top w:val="single" w:sz="4" w:space="0" w:color="auto"/>
              <w:left w:val="single" w:sz="4" w:space="0" w:color="auto"/>
              <w:bottom w:val="single" w:sz="4" w:space="0" w:color="auto"/>
              <w:right w:val="single" w:sz="4" w:space="0" w:color="auto"/>
            </w:tcBorders>
            <w:hideMark/>
          </w:tcPr>
          <w:p w14:paraId="1F8B5F48" w14:textId="77777777" w:rsidR="00290E7A" w:rsidRPr="001D64E0" w:rsidRDefault="00290E7A" w:rsidP="00127E55">
            <w:pPr>
              <w:pStyle w:val="Tablehead"/>
              <w:rPr>
                <w:rFonts w:ascii="Times New Roman" w:hAnsi="Times New Roman" w:cs="Times New Roman"/>
                <w:lang w:val="en-US"/>
              </w:rPr>
            </w:pPr>
            <w:r w:rsidRPr="001D64E0">
              <w:rPr>
                <w:rFonts w:ascii="Times New Roman" w:hAnsi="Times New Roman" w:cs="Times New Roman"/>
                <w:lang w:val="en-US"/>
              </w:rPr>
              <w:t>Allocation to services</w:t>
            </w:r>
          </w:p>
        </w:tc>
      </w:tr>
      <w:tr w:rsidR="00290E7A" w:rsidRPr="001D64E0" w14:paraId="7CEFC1E6" w14:textId="77777777" w:rsidTr="003D1B65">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E556446" w14:textId="77777777" w:rsidR="00290E7A" w:rsidRPr="001D64E0" w:rsidRDefault="00290E7A" w:rsidP="00127E55">
            <w:pPr>
              <w:pStyle w:val="Tablehead"/>
              <w:rPr>
                <w:rFonts w:ascii="Times New Roman" w:hAnsi="Times New Roman" w:cs="Times New Roman"/>
                <w:lang w:val="en-US"/>
              </w:rPr>
            </w:pPr>
            <w:r w:rsidRPr="001D64E0">
              <w:rPr>
                <w:rFonts w:ascii="Times New Roman" w:hAnsi="Times New Roman" w:cs="Times New Roman"/>
                <w:lang w:val="en-US"/>
              </w:rPr>
              <w:t>Region 1</w:t>
            </w:r>
          </w:p>
        </w:tc>
        <w:tc>
          <w:tcPr>
            <w:tcW w:w="3099" w:type="dxa"/>
            <w:tcBorders>
              <w:top w:val="single" w:sz="4" w:space="0" w:color="auto"/>
              <w:left w:val="single" w:sz="4" w:space="0" w:color="auto"/>
              <w:bottom w:val="single" w:sz="4" w:space="0" w:color="auto"/>
              <w:right w:val="single" w:sz="4" w:space="0" w:color="auto"/>
            </w:tcBorders>
            <w:hideMark/>
          </w:tcPr>
          <w:p w14:paraId="2CF4C1E6" w14:textId="77777777" w:rsidR="00290E7A" w:rsidRPr="001D64E0" w:rsidRDefault="00290E7A" w:rsidP="00127E55">
            <w:pPr>
              <w:pStyle w:val="Tablehead"/>
              <w:rPr>
                <w:rFonts w:ascii="Times New Roman" w:hAnsi="Times New Roman" w:cs="Times New Roman"/>
                <w:lang w:val="en-US"/>
              </w:rPr>
            </w:pPr>
            <w:r w:rsidRPr="001D64E0">
              <w:rPr>
                <w:rFonts w:ascii="Times New Roman" w:hAnsi="Times New Roman" w:cs="Times New Roman"/>
                <w:lang w:val="en-US"/>
              </w:rPr>
              <w:t>Region 2</w:t>
            </w:r>
          </w:p>
        </w:tc>
        <w:tc>
          <w:tcPr>
            <w:tcW w:w="3106" w:type="dxa"/>
            <w:gridSpan w:val="2"/>
            <w:tcBorders>
              <w:top w:val="single" w:sz="4" w:space="0" w:color="auto"/>
              <w:left w:val="single" w:sz="4" w:space="0" w:color="auto"/>
              <w:bottom w:val="single" w:sz="4" w:space="0" w:color="auto"/>
              <w:right w:val="single" w:sz="4" w:space="0" w:color="auto"/>
            </w:tcBorders>
            <w:hideMark/>
          </w:tcPr>
          <w:p w14:paraId="44BF60C2" w14:textId="77777777" w:rsidR="00290E7A" w:rsidRPr="001D64E0" w:rsidRDefault="00290E7A" w:rsidP="00127E55">
            <w:pPr>
              <w:pStyle w:val="Tablehead"/>
              <w:rPr>
                <w:rFonts w:ascii="Times New Roman" w:hAnsi="Times New Roman" w:cs="Times New Roman"/>
                <w:lang w:val="en-US"/>
              </w:rPr>
            </w:pPr>
            <w:r w:rsidRPr="001D64E0">
              <w:rPr>
                <w:rFonts w:ascii="Times New Roman" w:hAnsi="Times New Roman" w:cs="Times New Roman"/>
                <w:lang w:val="en-US"/>
              </w:rPr>
              <w:t>Region 3</w:t>
            </w:r>
          </w:p>
        </w:tc>
      </w:tr>
      <w:tr w:rsidR="003D1B65" w:rsidRPr="001F61BC" w14:paraId="1EAD9025" w14:textId="77777777" w:rsidTr="003D1B65">
        <w:trPr>
          <w:gridAfter w:val="1"/>
          <w:wAfter w:w="6" w:type="dxa"/>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30A9C49" w14:textId="1447A479" w:rsidR="003D1B65" w:rsidRPr="001F61BC" w:rsidRDefault="003D1B65" w:rsidP="00D81F45">
            <w:pPr>
              <w:pStyle w:val="TableTextS5"/>
              <w:rPr>
                <w:color w:val="000000"/>
                <w:lang w:val="fr-CH"/>
              </w:rPr>
            </w:pPr>
            <w:r w:rsidRPr="001F61BC">
              <w:rPr>
                <w:rStyle w:val="Tablefreq"/>
                <w:lang w:val="fr-CH"/>
              </w:rPr>
              <w:t>43.5-47</w:t>
            </w:r>
            <w:r w:rsidRPr="001F61BC">
              <w:rPr>
                <w:color w:val="000000"/>
                <w:lang w:val="fr-CH"/>
              </w:rPr>
              <w:tab/>
            </w:r>
            <w:r w:rsidRPr="001F61BC">
              <w:rPr>
                <w:color w:val="000000"/>
                <w:lang w:val="fr-CH"/>
              </w:rPr>
              <w:tab/>
              <w:t xml:space="preserve">MOBILE  </w:t>
            </w:r>
            <w:r w:rsidRPr="001F61BC">
              <w:rPr>
                <w:rStyle w:val="Artref"/>
                <w:color w:val="000000"/>
                <w:lang w:val="fr-CH"/>
              </w:rPr>
              <w:t xml:space="preserve">5.553 </w:t>
            </w:r>
            <w:ins w:id="1" w:author="Rev" w:date="2019-02-11T14:27:00Z">
              <w:r w:rsidRPr="001F61BC">
                <w:rPr>
                  <w:rStyle w:val="Artref"/>
                  <w:color w:val="000000"/>
                  <w:lang w:val="fr-CH"/>
                </w:rPr>
                <w:t>ADD 5.113</w:t>
              </w:r>
            </w:ins>
          </w:p>
          <w:p w14:paraId="291A8C9D" w14:textId="77777777" w:rsidR="003D1B65" w:rsidRPr="001F61BC" w:rsidRDefault="003D1B65" w:rsidP="00D81F45">
            <w:pPr>
              <w:pStyle w:val="TableTextS5"/>
              <w:rPr>
                <w:color w:val="000000"/>
                <w:lang w:val="fr-FR"/>
              </w:rPr>
            </w:pPr>
            <w:r w:rsidRPr="001F61BC">
              <w:rPr>
                <w:color w:val="000000"/>
                <w:lang w:val="fr-CH"/>
              </w:rPr>
              <w:tab/>
            </w:r>
            <w:r w:rsidRPr="001F61BC">
              <w:rPr>
                <w:color w:val="000000"/>
                <w:lang w:val="fr-CH"/>
              </w:rPr>
              <w:tab/>
            </w:r>
            <w:r w:rsidRPr="001F61BC">
              <w:rPr>
                <w:color w:val="000000"/>
                <w:lang w:val="fr-CH"/>
              </w:rPr>
              <w:tab/>
            </w:r>
            <w:r w:rsidRPr="001F61BC">
              <w:rPr>
                <w:color w:val="000000"/>
                <w:lang w:val="fr-CH"/>
              </w:rPr>
              <w:tab/>
              <w:t>MOBILE-SATELLITE</w:t>
            </w:r>
          </w:p>
          <w:p w14:paraId="7A9132AE" w14:textId="77777777" w:rsidR="003D1B65" w:rsidRPr="001F61BC" w:rsidRDefault="003D1B65" w:rsidP="00D81F45">
            <w:pPr>
              <w:pStyle w:val="TableTextS5"/>
              <w:rPr>
                <w:color w:val="000000"/>
                <w:lang w:val="fr-CH"/>
              </w:rPr>
            </w:pPr>
            <w:r w:rsidRPr="001F61BC">
              <w:rPr>
                <w:color w:val="000000"/>
                <w:lang w:val="fr-CH"/>
              </w:rPr>
              <w:tab/>
            </w:r>
            <w:r w:rsidRPr="001F61BC">
              <w:rPr>
                <w:color w:val="000000"/>
                <w:lang w:val="fr-CH"/>
              </w:rPr>
              <w:tab/>
            </w:r>
            <w:r w:rsidRPr="001F61BC">
              <w:rPr>
                <w:color w:val="000000"/>
                <w:lang w:val="fr-CH"/>
              </w:rPr>
              <w:tab/>
            </w:r>
            <w:r w:rsidRPr="001F61BC">
              <w:rPr>
                <w:color w:val="000000"/>
                <w:lang w:val="fr-CH"/>
              </w:rPr>
              <w:tab/>
              <w:t>RADIONAVIGATION</w:t>
            </w:r>
          </w:p>
          <w:p w14:paraId="2F5240A3" w14:textId="77777777" w:rsidR="003D1B65" w:rsidRPr="001F61BC" w:rsidRDefault="003D1B65" w:rsidP="00D81F45">
            <w:pPr>
              <w:pStyle w:val="TableTextS5"/>
              <w:rPr>
                <w:color w:val="000000"/>
                <w:lang w:val="fr-CH"/>
              </w:rPr>
            </w:pPr>
            <w:r w:rsidRPr="001F61BC">
              <w:rPr>
                <w:color w:val="000000"/>
                <w:lang w:val="fr-CH"/>
              </w:rPr>
              <w:tab/>
            </w:r>
            <w:r w:rsidRPr="001F61BC">
              <w:rPr>
                <w:color w:val="000000"/>
                <w:lang w:val="fr-CH"/>
              </w:rPr>
              <w:tab/>
            </w:r>
            <w:r w:rsidRPr="001F61BC">
              <w:rPr>
                <w:color w:val="000000"/>
                <w:lang w:val="fr-CH"/>
              </w:rPr>
              <w:tab/>
            </w:r>
            <w:r w:rsidRPr="001F61BC">
              <w:rPr>
                <w:color w:val="000000"/>
                <w:lang w:val="fr-CH"/>
              </w:rPr>
              <w:tab/>
              <w:t>RADIONAVIGATION-SATELLITE</w:t>
            </w:r>
          </w:p>
          <w:p w14:paraId="018677C6" w14:textId="77777777" w:rsidR="003D1B65" w:rsidRPr="001F61BC" w:rsidRDefault="003D1B65" w:rsidP="00D81F45">
            <w:pPr>
              <w:pStyle w:val="TableTextS5"/>
              <w:rPr>
                <w:color w:val="000000"/>
                <w:lang w:val="fr-FR"/>
              </w:rPr>
            </w:pPr>
            <w:r w:rsidRPr="001F61BC">
              <w:rPr>
                <w:color w:val="000000"/>
                <w:lang w:val="fr-CH"/>
              </w:rPr>
              <w:tab/>
            </w:r>
            <w:r w:rsidRPr="001F61BC">
              <w:rPr>
                <w:color w:val="000000"/>
                <w:lang w:val="fr-CH"/>
              </w:rPr>
              <w:tab/>
            </w:r>
            <w:r w:rsidRPr="001F61BC">
              <w:rPr>
                <w:color w:val="000000"/>
                <w:lang w:val="fr-CH"/>
              </w:rPr>
              <w:tab/>
            </w:r>
            <w:r w:rsidRPr="001F61BC">
              <w:rPr>
                <w:color w:val="000000"/>
                <w:lang w:val="fr-CH"/>
              </w:rPr>
              <w:tab/>
            </w:r>
            <w:r w:rsidRPr="001F61BC">
              <w:rPr>
                <w:rStyle w:val="Artref"/>
                <w:color w:val="000000"/>
              </w:rPr>
              <w:t>5.554</w:t>
            </w:r>
          </w:p>
        </w:tc>
      </w:tr>
      <w:tr w:rsidR="003D1B65" w:rsidRPr="001F61BC" w14:paraId="71CCD000" w14:textId="77777777" w:rsidTr="003D1B65">
        <w:trPr>
          <w:gridAfter w:val="1"/>
          <w:wAfter w:w="6" w:type="dxa"/>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37F8B2D" w14:textId="77777777" w:rsidR="003D1B65" w:rsidRPr="001F61BC" w:rsidRDefault="003D1B65" w:rsidP="00D81F45">
            <w:pPr>
              <w:pStyle w:val="TableTextS5"/>
              <w:rPr>
                <w:color w:val="000000"/>
                <w:lang w:val="fr-FR"/>
              </w:rPr>
            </w:pPr>
            <w:r w:rsidRPr="001F61BC">
              <w:rPr>
                <w:rStyle w:val="Tablefreq"/>
              </w:rPr>
              <w:t>47-47.2</w:t>
            </w:r>
            <w:r w:rsidRPr="001F61BC">
              <w:rPr>
                <w:color w:val="000000"/>
              </w:rPr>
              <w:tab/>
            </w:r>
            <w:r w:rsidRPr="001F61BC">
              <w:rPr>
                <w:color w:val="000000"/>
              </w:rPr>
              <w:tab/>
              <w:t>AMATEUR</w:t>
            </w:r>
          </w:p>
          <w:p w14:paraId="630F6665" w14:textId="60D8279A" w:rsidR="005C3CDF" w:rsidRPr="001F61BC" w:rsidRDefault="003D1B65" w:rsidP="005C3CDF">
            <w:pPr>
              <w:pStyle w:val="TableTextS5"/>
              <w:rPr>
                <w:ins w:id="2" w:author="Rev" w:date="2019-02-11T14:28:00Z"/>
                <w:color w:val="000000"/>
              </w:rPr>
            </w:pPr>
            <w:r w:rsidRPr="001F61BC">
              <w:rPr>
                <w:color w:val="000000"/>
              </w:rPr>
              <w:tab/>
            </w:r>
            <w:r w:rsidRPr="001F61BC">
              <w:rPr>
                <w:color w:val="000000"/>
              </w:rPr>
              <w:tab/>
            </w:r>
            <w:r w:rsidRPr="001F61BC">
              <w:rPr>
                <w:color w:val="000000"/>
              </w:rPr>
              <w:tab/>
            </w:r>
            <w:r w:rsidRPr="001F61BC">
              <w:rPr>
                <w:color w:val="000000"/>
              </w:rPr>
              <w:tab/>
              <w:t>AMATEUR-SATELLITE</w:t>
            </w:r>
          </w:p>
          <w:p w14:paraId="4F0AF103" w14:textId="52ADCE86" w:rsidR="005C3CDF" w:rsidRPr="001F61BC" w:rsidRDefault="005C3CDF" w:rsidP="00D81F45">
            <w:pPr>
              <w:pStyle w:val="TableTextS5"/>
              <w:rPr>
                <w:color w:val="000000"/>
                <w:lang w:val="fr-FR"/>
              </w:rPr>
            </w:pPr>
            <w:ins w:id="3" w:author="Rev" w:date="2019-02-11T14:29:00Z">
              <w:r w:rsidRPr="001F61BC">
                <w:rPr>
                  <w:color w:val="000000"/>
                  <w:lang w:val="fr-FR"/>
                </w:rPr>
                <w:t xml:space="preserve">                                                      MOBILE </w:t>
              </w:r>
            </w:ins>
            <w:proofErr w:type="spellStart"/>
            <w:ins w:id="4" w:author="Rev" w:date="2019-02-11T15:18:00Z">
              <w:r w:rsidR="001F61BC" w:rsidRPr="001F61BC">
                <w:rPr>
                  <w:color w:val="000000"/>
                  <w:lang w:val="fr-FR"/>
                </w:rPr>
                <w:t>except</w:t>
              </w:r>
              <w:proofErr w:type="spellEnd"/>
              <w:r w:rsidR="001F61BC" w:rsidRPr="001F61BC">
                <w:rPr>
                  <w:color w:val="000000"/>
                  <w:lang w:val="fr-FR"/>
                </w:rPr>
                <w:t xml:space="preserve"> </w:t>
              </w:r>
              <w:proofErr w:type="spellStart"/>
              <w:r w:rsidR="001F61BC" w:rsidRPr="001F61BC">
                <w:rPr>
                  <w:color w:val="000000"/>
                  <w:lang w:val="fr-FR"/>
                </w:rPr>
                <w:t>aeronautical</w:t>
              </w:r>
              <w:proofErr w:type="spellEnd"/>
              <w:r w:rsidR="001F61BC" w:rsidRPr="001F61BC">
                <w:rPr>
                  <w:color w:val="000000"/>
                  <w:lang w:val="fr-FR"/>
                </w:rPr>
                <w:t xml:space="preserve"> mobile </w:t>
              </w:r>
            </w:ins>
            <w:ins w:id="5" w:author="Rev" w:date="2019-02-11T14:29:00Z">
              <w:r w:rsidRPr="001F61BC">
                <w:rPr>
                  <w:color w:val="000000"/>
                  <w:lang w:val="fr-FR"/>
                </w:rPr>
                <w:t>ADD 5.113</w:t>
              </w:r>
            </w:ins>
          </w:p>
        </w:tc>
      </w:tr>
    </w:tbl>
    <w:p w14:paraId="420C4DA5" w14:textId="77777777" w:rsidR="00290E7A" w:rsidRPr="001F61BC" w:rsidRDefault="00290E7A" w:rsidP="00290E7A">
      <w:pPr>
        <w:pStyle w:val="Reasons"/>
        <w:rPr>
          <w:szCs w:val="20"/>
          <w:lang w:val="en-US"/>
        </w:rPr>
      </w:pPr>
    </w:p>
    <w:p w14:paraId="7449FDDD" w14:textId="13CC88A8" w:rsidR="0069667B" w:rsidRPr="00920C76" w:rsidRDefault="0069667B" w:rsidP="0069667B">
      <w:pPr>
        <w:widowControl w:val="0"/>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b/>
          <w:color w:val="000000"/>
          <w:sz w:val="24"/>
          <w:szCs w:val="20"/>
          <w:lang w:val="en-GB"/>
        </w:rPr>
        <w:t xml:space="preserve">Reasons:  </w:t>
      </w:r>
      <w:r w:rsidRPr="00920C76">
        <w:rPr>
          <w:rFonts w:ascii="Times New Roman" w:eastAsia="Times New Roman" w:hAnsi="Times New Roman" w:cs="Times New Roman"/>
          <w:color w:val="000000"/>
          <w:sz w:val="24"/>
          <w:szCs w:val="20"/>
          <w:lang w:val="en-GB"/>
        </w:rPr>
        <w:t>As studies show sharing with</w:t>
      </w:r>
      <w:r>
        <w:rPr>
          <w:rFonts w:ascii="Times New Roman" w:eastAsia="Times New Roman" w:hAnsi="Times New Roman" w:cs="Times New Roman"/>
          <w:color w:val="000000"/>
          <w:sz w:val="24"/>
          <w:szCs w:val="20"/>
          <w:lang w:val="en-GB"/>
        </w:rPr>
        <w:t xml:space="preserve"> other services </w:t>
      </w:r>
      <w:r w:rsidRPr="00920C76">
        <w:rPr>
          <w:rFonts w:ascii="Times New Roman" w:eastAsia="Times New Roman" w:hAnsi="Times New Roman" w:cs="Times New Roman"/>
          <w:color w:val="000000"/>
          <w:sz w:val="24"/>
          <w:szCs w:val="20"/>
          <w:lang w:val="en-GB"/>
        </w:rPr>
        <w:t>is feasible, these modifications provide an identification for</w:t>
      </w:r>
      <w:r>
        <w:rPr>
          <w:rFonts w:ascii="Times New Roman" w:eastAsia="Times New Roman" w:hAnsi="Times New Roman" w:cs="Times New Roman"/>
          <w:color w:val="000000"/>
          <w:sz w:val="24"/>
          <w:szCs w:val="20"/>
          <w:lang w:val="en-GB"/>
        </w:rPr>
        <w:t xml:space="preserve"> IMT in the frequency range 45.5</w:t>
      </w:r>
      <w:r w:rsidRPr="00920C76">
        <w:rPr>
          <w:rFonts w:ascii="Times New Roman" w:eastAsia="Times New Roman" w:hAnsi="Times New Roman" w:cs="Times New Roman"/>
          <w:color w:val="000000"/>
          <w:sz w:val="24"/>
          <w:szCs w:val="20"/>
          <w:lang w:val="en-GB"/>
        </w:rPr>
        <w:t xml:space="preserve"> to </w:t>
      </w:r>
      <w:r>
        <w:rPr>
          <w:rFonts w:ascii="Times New Roman" w:eastAsia="Times New Roman" w:hAnsi="Times New Roman" w:cs="Times New Roman"/>
          <w:color w:val="000000"/>
          <w:sz w:val="24"/>
          <w:szCs w:val="20"/>
          <w:lang w:val="en-GB"/>
        </w:rPr>
        <w:t>47</w:t>
      </w:r>
      <w:r w:rsidRPr="00920C76">
        <w:rPr>
          <w:rFonts w:ascii="Times New Roman" w:eastAsia="Times New Roman" w:hAnsi="Times New Roman" w:cs="Times New Roman"/>
          <w:color w:val="000000"/>
          <w:sz w:val="24"/>
          <w:szCs w:val="20"/>
          <w:lang w:val="en-GB"/>
        </w:rPr>
        <w:t>.2 GHz.  This facilitates harmonized worldwide bands for IMT, which are highly desirable in order to achieve global roaming and the benefits of economies of scale.</w:t>
      </w:r>
      <w:r w:rsidRPr="00920C76">
        <w:rPr>
          <w:rFonts w:ascii="Times New Roman" w:eastAsia="Times New Roman" w:hAnsi="Times New Roman" w:cs="Times New Roman"/>
          <w:b/>
          <w:color w:val="000000"/>
          <w:sz w:val="24"/>
          <w:szCs w:val="20"/>
          <w:lang w:val="en-GB"/>
        </w:rPr>
        <w:t xml:space="preserve">  </w:t>
      </w:r>
    </w:p>
    <w:p w14:paraId="5A11B497" w14:textId="77777777" w:rsidR="0069667B" w:rsidRDefault="0069667B" w:rsidP="00290E7A">
      <w:pPr>
        <w:pStyle w:val="Proposal"/>
        <w:rPr>
          <w:rFonts w:hAnsi="Times New Roman"/>
          <w:lang w:val="en-US"/>
        </w:rPr>
      </w:pPr>
    </w:p>
    <w:p w14:paraId="6D0B959F" w14:textId="56EC8CC3" w:rsidR="00290E7A" w:rsidRPr="001D64E0" w:rsidRDefault="00290E7A" w:rsidP="00290E7A">
      <w:pPr>
        <w:pStyle w:val="Proposal"/>
        <w:rPr>
          <w:rFonts w:hAnsi="Times New Roman"/>
          <w:lang w:val="en-US"/>
        </w:rPr>
      </w:pPr>
      <w:r w:rsidRPr="001D64E0">
        <w:rPr>
          <w:rFonts w:hAnsi="Times New Roman"/>
          <w:lang w:val="en-US"/>
        </w:rPr>
        <w:t>ADD</w:t>
      </w:r>
      <w:r w:rsidR="003D1B65" w:rsidRPr="001D64E0">
        <w:rPr>
          <w:rFonts w:hAnsi="Times New Roman"/>
          <w:lang w:val="en-US"/>
        </w:rPr>
        <w:tab/>
        <w:t>USA/1.13/2</w:t>
      </w:r>
    </w:p>
    <w:p w14:paraId="7077D711" w14:textId="0344918C" w:rsidR="00290E7A" w:rsidRPr="001D64E0" w:rsidRDefault="00290E7A" w:rsidP="00290E7A">
      <w:pPr>
        <w:pStyle w:val="Note"/>
        <w:rPr>
          <w:sz w:val="16"/>
          <w:lang w:val="en-US"/>
        </w:rPr>
      </w:pPr>
      <w:r w:rsidRPr="001F61BC">
        <w:rPr>
          <w:rStyle w:val="Artdef"/>
          <w:lang w:val="en-US"/>
        </w:rPr>
        <w:t>5.113</w:t>
      </w:r>
      <w:r w:rsidRPr="001F61BC">
        <w:rPr>
          <w:b/>
          <w:lang w:val="en-US"/>
        </w:rPr>
        <w:tab/>
      </w:r>
      <w:r w:rsidRPr="001F61BC">
        <w:rPr>
          <w:lang w:val="en-US"/>
        </w:rPr>
        <w:t xml:space="preserve">The frequency </w:t>
      </w:r>
      <w:r w:rsidR="005C3CDF" w:rsidRPr="001F61BC">
        <w:rPr>
          <w:lang w:val="en-US"/>
        </w:rPr>
        <w:t>range</w:t>
      </w:r>
      <w:r w:rsidRPr="001F61BC">
        <w:rPr>
          <w:lang w:val="en-US"/>
        </w:rPr>
        <w:t xml:space="preserve"> 45.5-47</w:t>
      </w:r>
      <w:r w:rsidR="005C3CDF" w:rsidRPr="001F61BC">
        <w:rPr>
          <w:lang w:val="en-US"/>
        </w:rPr>
        <w:t xml:space="preserve">.2 </w:t>
      </w:r>
      <w:r w:rsidRPr="001F61BC">
        <w:rPr>
          <w:lang w:val="en-US"/>
        </w:rPr>
        <w:t xml:space="preserve">GHz is identified for use by administrations wishing to implement the terrestrial component of International Mobile Telecommunications (IMT). </w:t>
      </w:r>
      <w:r w:rsidR="000759BB">
        <w:rPr>
          <w:lang w:val="en-US"/>
        </w:rPr>
        <w:t xml:space="preserve"> </w:t>
      </w:r>
      <w:r w:rsidRPr="001F61BC">
        <w:rPr>
          <w:lang w:val="en-US"/>
        </w:rPr>
        <w:t>This identification does not preclude the use of th</w:t>
      </w:r>
      <w:r w:rsidR="0069667B">
        <w:rPr>
          <w:lang w:val="en-US"/>
        </w:rPr>
        <w:t>e</w:t>
      </w:r>
      <w:r w:rsidRPr="001F61BC">
        <w:rPr>
          <w:lang w:val="en-US"/>
        </w:rPr>
        <w:t>s</w:t>
      </w:r>
      <w:r w:rsidR="0069667B">
        <w:rPr>
          <w:lang w:val="en-US"/>
        </w:rPr>
        <w:t>e</w:t>
      </w:r>
      <w:r w:rsidRPr="001F61BC">
        <w:rPr>
          <w:lang w:val="en-US"/>
        </w:rPr>
        <w:t xml:space="preserve"> frequency band</w:t>
      </w:r>
      <w:r w:rsidR="0069667B">
        <w:rPr>
          <w:lang w:val="en-US"/>
        </w:rPr>
        <w:t>s</w:t>
      </w:r>
      <w:r w:rsidRPr="001F61BC">
        <w:rPr>
          <w:lang w:val="en-US"/>
        </w:rPr>
        <w:t xml:space="preserve"> by any application of</w:t>
      </w:r>
      <w:r w:rsidRPr="001D64E0">
        <w:rPr>
          <w:lang w:val="en-US"/>
        </w:rPr>
        <w:t xml:space="preserve"> the services to which they are allocated and does not establish priority in the Radio Regulations.</w:t>
      </w:r>
      <w:r w:rsidRPr="001D64E0">
        <w:rPr>
          <w:sz w:val="16"/>
          <w:lang w:val="en-US"/>
        </w:rPr>
        <w:t>     (WRC</w:t>
      </w:r>
      <w:r w:rsidRPr="001D64E0">
        <w:rPr>
          <w:sz w:val="16"/>
          <w:lang w:val="en-US"/>
        </w:rPr>
        <w:noBreakHyphen/>
        <w:t>19)</w:t>
      </w:r>
    </w:p>
    <w:p w14:paraId="7BB85AAF" w14:textId="77777777" w:rsidR="00290E7A" w:rsidRDefault="00290E7A" w:rsidP="00836304">
      <w:pPr>
        <w:rPr>
          <w:rFonts w:ascii="Times New Roman" w:hAnsi="Times New Roman" w:cs="Times New Roman"/>
          <w:bCs/>
          <w:lang w:val="en-US"/>
        </w:rPr>
      </w:pPr>
    </w:p>
    <w:p w14:paraId="049F5FEE" w14:textId="77777777" w:rsidR="0069667B" w:rsidRPr="00920C76" w:rsidRDefault="0069667B" w:rsidP="0069667B">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b/>
          <w:sz w:val="24"/>
          <w:szCs w:val="20"/>
          <w:lang w:val="en-GB"/>
        </w:rPr>
        <w:t>Reasons</w:t>
      </w:r>
      <w:r w:rsidRPr="00920C76">
        <w:rPr>
          <w:rFonts w:ascii="Times New Roman" w:eastAsia="Times New Roman" w:hAnsi="Times New Roman" w:cs="Times New Roman"/>
          <w:sz w:val="24"/>
          <w:szCs w:val="20"/>
          <w:lang w:val="en-GB"/>
        </w:rPr>
        <w:t xml:space="preserve">:  </w:t>
      </w:r>
      <w:r w:rsidRPr="00920C76">
        <w:rPr>
          <w:rFonts w:ascii="Times New Roman" w:eastAsia="Times New Roman" w:hAnsi="Times New Roman" w:cs="Times New Roman"/>
          <w:color w:val="000000"/>
          <w:sz w:val="24"/>
          <w:szCs w:val="20"/>
          <w:lang w:val="en-GB"/>
        </w:rPr>
        <w:t xml:space="preserve">Harmonized worldwide bands for IMT enable global roaming and the benefits of economies of scale as the same user </w:t>
      </w:r>
      <w:r w:rsidRPr="00920C76">
        <w:rPr>
          <w:rFonts w:ascii="Times New Roman" w:eastAsia="Times New Roman" w:hAnsi="Times New Roman" w:cs="Times New Roman"/>
          <w:sz w:val="24"/>
          <w:szCs w:val="20"/>
          <w:lang w:val="en-GB"/>
        </w:rPr>
        <w:t>equipment can be used to serve the global market</w:t>
      </w:r>
      <w:r w:rsidRPr="00920C76">
        <w:rPr>
          <w:rFonts w:ascii="Times New Roman" w:eastAsia="Times New Roman" w:hAnsi="Times New Roman" w:cs="Times New Roman"/>
          <w:b/>
          <w:color w:val="000000"/>
          <w:sz w:val="24"/>
          <w:szCs w:val="20"/>
          <w:lang w:val="en-GB"/>
        </w:rPr>
        <w:t xml:space="preserve">.  </w:t>
      </w:r>
    </w:p>
    <w:p w14:paraId="1E858DD8" w14:textId="77777777" w:rsidR="0069667B" w:rsidRPr="001D64E0" w:rsidRDefault="0069667B" w:rsidP="00836304">
      <w:pPr>
        <w:rPr>
          <w:rFonts w:ascii="Times New Roman" w:hAnsi="Times New Roman" w:cs="Times New Roman"/>
          <w:bCs/>
          <w:lang w:val="en-US"/>
        </w:rPr>
      </w:pPr>
    </w:p>
    <w:p w14:paraId="6A7BF07F" w14:textId="77777777" w:rsidR="007B3B86" w:rsidRPr="001D64E0" w:rsidRDefault="007B3B86" w:rsidP="007B3B86">
      <w:pPr>
        <w:rPr>
          <w:rFonts w:ascii="Times New Roman" w:hAnsi="Times New Roman" w:cs="Times New Roman"/>
          <w:b/>
          <w:bCs/>
          <w:lang w:val="en-US"/>
        </w:rPr>
      </w:pPr>
    </w:p>
    <w:p w14:paraId="2FC61AF8" w14:textId="77777777" w:rsidR="007B3B86" w:rsidRPr="001D64E0" w:rsidRDefault="007B3B86" w:rsidP="007B3B86">
      <w:pPr>
        <w:rPr>
          <w:rFonts w:ascii="Times New Roman" w:hAnsi="Times New Roman" w:cs="Times New Roman"/>
          <w:b/>
          <w:bCs/>
          <w:lang w:val="en-US"/>
        </w:rPr>
      </w:pPr>
    </w:p>
    <w:p w14:paraId="5E0565F9" w14:textId="341DBB51" w:rsidR="007B3B86" w:rsidRDefault="00A87A37" w:rsidP="00A87A37">
      <w:pPr>
        <w:jc w:val="center"/>
        <w:rPr>
          <w:rStyle w:val="Tablefreq"/>
          <w:rFonts w:ascii="Times New Roman" w:hAnsi="Times New Roman" w:cs="Times New Roman"/>
          <w:lang w:val="en-GB"/>
        </w:rPr>
      </w:pPr>
      <w:r>
        <w:rPr>
          <w:rFonts w:ascii="Times New Roman" w:hAnsi="Times New Roman" w:cs="Times New Roman"/>
          <w:b/>
          <w:bCs/>
          <w:lang w:val="en-US"/>
        </w:rPr>
        <w:t>_</w:t>
      </w:r>
      <w:r>
        <w:rPr>
          <w:rStyle w:val="Tablefreq"/>
          <w:rFonts w:ascii="Times New Roman" w:hAnsi="Times New Roman" w:cs="Times New Roman"/>
          <w:lang w:val="en-GB"/>
        </w:rPr>
        <w:t>________________</w:t>
      </w:r>
    </w:p>
    <w:p w14:paraId="73A7EB10" w14:textId="0056B56E" w:rsidR="00A87A37" w:rsidRDefault="00A87A37" w:rsidP="00A87A37">
      <w:pPr>
        <w:jc w:val="center"/>
        <w:rPr>
          <w:rFonts w:ascii="Times New Roman" w:hAnsi="Times New Roman" w:cs="Times New Roman"/>
          <w:b/>
          <w:bCs/>
          <w:lang w:val="en-US"/>
        </w:rPr>
      </w:pPr>
    </w:p>
    <w:p w14:paraId="197AEC18" w14:textId="1BC011DD" w:rsidR="00A87A37" w:rsidRDefault="00A87A37">
      <w:pPr>
        <w:rPr>
          <w:rFonts w:ascii="Times New Roman" w:hAnsi="Times New Roman" w:cs="Times New Roman"/>
          <w:b/>
          <w:bCs/>
          <w:lang w:val="en-US"/>
        </w:rPr>
      </w:pPr>
      <w:r>
        <w:rPr>
          <w:rFonts w:ascii="Times New Roman" w:hAnsi="Times New Roman" w:cs="Times New Roman"/>
          <w:b/>
          <w:bCs/>
          <w:lang w:val="en-US"/>
        </w:rPr>
        <w:br w:type="page"/>
      </w:r>
    </w:p>
    <w:p w14:paraId="326BB08D" w14:textId="77777777" w:rsidR="00A87A37" w:rsidRDefault="00A87A37" w:rsidP="00A87A37">
      <w:pPr>
        <w:jc w:val="center"/>
        <w:rPr>
          <w:rFonts w:ascii="Times New Roman" w:hAnsi="Times New Roman" w:cs="Times New Roman"/>
          <w:sz w:val="48"/>
          <w:szCs w:val="48"/>
        </w:rPr>
      </w:pPr>
    </w:p>
    <w:p w14:paraId="6860F0E7" w14:textId="77777777" w:rsidR="00A87A37" w:rsidRDefault="00A87A37" w:rsidP="00A87A37">
      <w:pPr>
        <w:jc w:val="center"/>
        <w:rPr>
          <w:rFonts w:ascii="Times New Roman" w:hAnsi="Times New Roman" w:cs="Times New Roman"/>
          <w:sz w:val="48"/>
          <w:szCs w:val="48"/>
        </w:rPr>
      </w:pPr>
    </w:p>
    <w:p w14:paraId="6A06CC65" w14:textId="77777777" w:rsidR="00A87A37" w:rsidRDefault="00A87A37" w:rsidP="00A87A37">
      <w:pPr>
        <w:jc w:val="center"/>
        <w:rPr>
          <w:rFonts w:ascii="Times New Roman" w:hAnsi="Times New Roman" w:cs="Times New Roman"/>
          <w:sz w:val="48"/>
          <w:szCs w:val="48"/>
        </w:rPr>
      </w:pPr>
    </w:p>
    <w:p w14:paraId="21DC2FE9" w14:textId="77777777" w:rsidR="00A87A37" w:rsidRDefault="00A87A37" w:rsidP="00A87A37">
      <w:pPr>
        <w:jc w:val="center"/>
        <w:rPr>
          <w:rFonts w:ascii="Times New Roman" w:hAnsi="Times New Roman" w:cs="Times New Roman"/>
          <w:sz w:val="48"/>
          <w:szCs w:val="48"/>
        </w:rPr>
      </w:pPr>
    </w:p>
    <w:p w14:paraId="1726C2BB" w14:textId="77777777" w:rsidR="00A87A37" w:rsidRDefault="00A87A37" w:rsidP="00A87A37">
      <w:pPr>
        <w:jc w:val="center"/>
        <w:rPr>
          <w:rFonts w:ascii="Times New Roman" w:hAnsi="Times New Roman" w:cs="Times New Roman"/>
          <w:sz w:val="48"/>
          <w:szCs w:val="48"/>
        </w:rPr>
      </w:pPr>
    </w:p>
    <w:p w14:paraId="4509458B" w14:textId="77777777" w:rsidR="00A87A37" w:rsidRDefault="00A87A37" w:rsidP="00A87A37">
      <w:pPr>
        <w:jc w:val="center"/>
        <w:rPr>
          <w:rFonts w:ascii="Times New Roman" w:hAnsi="Times New Roman" w:cs="Times New Roman"/>
          <w:sz w:val="48"/>
          <w:szCs w:val="48"/>
        </w:rPr>
      </w:pPr>
    </w:p>
    <w:p w14:paraId="0FBDB586" w14:textId="77777777" w:rsidR="00A87A37" w:rsidRDefault="00A87A37" w:rsidP="00A87A37">
      <w:pPr>
        <w:jc w:val="center"/>
        <w:rPr>
          <w:rFonts w:ascii="Times New Roman" w:hAnsi="Times New Roman" w:cs="Times New Roman"/>
          <w:sz w:val="48"/>
          <w:szCs w:val="48"/>
        </w:rPr>
      </w:pPr>
    </w:p>
    <w:p w14:paraId="7BE988DA" w14:textId="77777777" w:rsidR="00A87A37" w:rsidRDefault="00A87A37" w:rsidP="00A87A37">
      <w:pPr>
        <w:jc w:val="center"/>
        <w:rPr>
          <w:rFonts w:ascii="Times New Roman" w:hAnsi="Times New Roman" w:cs="Times New Roman"/>
          <w:sz w:val="48"/>
          <w:szCs w:val="48"/>
        </w:rPr>
      </w:pPr>
    </w:p>
    <w:p w14:paraId="493415B8" w14:textId="77777777" w:rsidR="00A87A37" w:rsidRPr="005B2C16" w:rsidRDefault="00A87A37" w:rsidP="00A87A37">
      <w:pPr>
        <w:jc w:val="center"/>
        <w:rPr>
          <w:rFonts w:ascii="Times New Roman" w:hAnsi="Times New Roman" w:cs="Times New Roman"/>
          <w:sz w:val="48"/>
          <w:szCs w:val="48"/>
        </w:rPr>
      </w:pPr>
      <w:r w:rsidRPr="005B2C16">
        <w:rPr>
          <w:rFonts w:ascii="Times New Roman" w:hAnsi="Times New Roman" w:cs="Times New Roman"/>
          <w:sz w:val="48"/>
          <w:szCs w:val="48"/>
        </w:rPr>
        <w:t>VIEW B</w:t>
      </w:r>
    </w:p>
    <w:p w14:paraId="70AD9177" w14:textId="5A33D805" w:rsidR="00084F0F" w:rsidRPr="00084F0F" w:rsidRDefault="00A87A37" w:rsidP="00084F0F">
      <w:pPr>
        <w:rPr>
          <w:rFonts w:ascii="Times New Roman" w:hAnsi="Times New Roman" w:cs="Times New Roman"/>
          <w:b/>
          <w:sz w:val="24"/>
          <w:szCs w:val="24"/>
        </w:rPr>
      </w:pPr>
      <w:r>
        <w:rPr>
          <w:rFonts w:ascii="Times New Roman" w:hAnsi="Times New Roman" w:cs="Times New Roman"/>
          <w:b/>
          <w:bCs/>
          <w:lang w:val="en-US"/>
        </w:rPr>
        <w:br w:type="page"/>
      </w:r>
      <w:r w:rsidR="00084F0F" w:rsidRPr="00084F0F">
        <w:rPr>
          <w:rFonts w:ascii="Times New Roman" w:hAnsi="Times New Roman" w:cs="Times New Roman"/>
          <w:b/>
          <w:sz w:val="24"/>
          <w:szCs w:val="24"/>
        </w:rPr>
        <w:lastRenderedPageBreak/>
        <w:t xml:space="preserve">VIEW B:  </w:t>
      </w:r>
    </w:p>
    <w:p w14:paraId="4DB28521" w14:textId="77777777" w:rsidR="00084F0F" w:rsidRPr="00084F0F" w:rsidRDefault="00084F0F" w:rsidP="00084F0F">
      <w:pPr>
        <w:rPr>
          <w:rFonts w:ascii="Times New Roman" w:hAnsi="Times New Roman" w:cs="Times New Roman"/>
          <w:b/>
          <w:sz w:val="24"/>
          <w:szCs w:val="24"/>
        </w:rPr>
      </w:pPr>
    </w:p>
    <w:p w14:paraId="1F03ACF7" w14:textId="3A153234" w:rsidR="00084F0F" w:rsidRPr="00084F0F" w:rsidRDefault="00084F0F" w:rsidP="00084F0F">
      <w:pPr>
        <w:rPr>
          <w:rFonts w:ascii="Times New Roman" w:hAnsi="Times New Roman" w:cs="Times New Roman"/>
          <w:sz w:val="24"/>
          <w:szCs w:val="24"/>
        </w:rPr>
      </w:pPr>
      <w:r w:rsidRPr="00084F0F">
        <w:rPr>
          <w:rFonts w:ascii="Times New Roman" w:hAnsi="Times New Roman" w:cs="Times New Roman"/>
          <w:sz w:val="24"/>
          <w:szCs w:val="24"/>
        </w:rPr>
        <w:t xml:space="preserve">WAC members GPS Innovation Alliance, the American Radio Relay League, SES </w:t>
      </w:r>
      <w:proofErr w:type="spellStart"/>
      <w:r w:rsidRPr="00084F0F">
        <w:rPr>
          <w:rFonts w:ascii="Times New Roman" w:hAnsi="Times New Roman" w:cs="Times New Roman"/>
          <w:sz w:val="24"/>
          <w:szCs w:val="24"/>
        </w:rPr>
        <w:t>Americom</w:t>
      </w:r>
      <w:proofErr w:type="spellEnd"/>
      <w:r w:rsidRPr="00084F0F">
        <w:rPr>
          <w:rFonts w:ascii="Times New Roman" w:hAnsi="Times New Roman" w:cs="Times New Roman"/>
          <w:sz w:val="24"/>
          <w:szCs w:val="24"/>
        </w:rPr>
        <w:t xml:space="preserve">, Inc., and Lockheed Martin Corporation endorse the NTIA proposal for No Change to the Table of Allocations under Agenda Item 1.13 for the 45.5-47 GHz and 47-47.2 GHz bands.  </w:t>
      </w:r>
    </w:p>
    <w:p w14:paraId="40D60DCE" w14:textId="392E2383" w:rsidR="00084F0F" w:rsidRPr="00084F0F" w:rsidRDefault="00084F0F" w:rsidP="00084F0F">
      <w:pPr>
        <w:tabs>
          <w:tab w:val="left" w:pos="2608"/>
          <w:tab w:val="left" w:pos="3345"/>
        </w:tabs>
        <w:spacing w:before="80"/>
        <w:rPr>
          <w:rFonts w:ascii="Times New Roman" w:hAnsi="Times New Roman" w:cs="Times New Roman"/>
          <w:bCs/>
          <w:iCs/>
          <w:sz w:val="24"/>
          <w:szCs w:val="24"/>
        </w:rPr>
      </w:pPr>
      <w:proofErr w:type="gramStart"/>
      <w:r w:rsidRPr="00084F0F">
        <w:rPr>
          <w:rFonts w:ascii="Times New Roman" w:hAnsi="Times New Roman" w:cs="Times New Roman"/>
          <w:sz w:val="24"/>
          <w:szCs w:val="24"/>
        </w:rPr>
        <w:t>During the course of</w:t>
      </w:r>
      <w:proofErr w:type="gramEnd"/>
      <w:r w:rsidRPr="00084F0F">
        <w:rPr>
          <w:rFonts w:ascii="Times New Roman" w:hAnsi="Times New Roman" w:cs="Times New Roman"/>
          <w:sz w:val="24"/>
          <w:szCs w:val="24"/>
        </w:rPr>
        <w:t xml:space="preserve"> studies in the ITU-R between 2015 and 2018 under Agenda Item 1.13 in Task Group 5/1, there were no sharing and compatibility studies performed </w:t>
      </w:r>
      <w:r w:rsidRPr="00084F0F">
        <w:rPr>
          <w:rFonts w:ascii="Times New Roman" w:hAnsi="Times New Roman" w:cs="Times New Roman"/>
          <w:bCs/>
          <w:iCs/>
          <w:sz w:val="24"/>
          <w:szCs w:val="24"/>
        </w:rPr>
        <w:t xml:space="preserve">between IMT-2020 systems and the relevant incumbent services in the 45.5-47 GHz and 47-47.2 GHz bands.  In each band, there are a number of incumbent services for which </w:t>
      </w:r>
      <w:proofErr w:type="gramStart"/>
      <w:r w:rsidRPr="00084F0F">
        <w:rPr>
          <w:rFonts w:ascii="Times New Roman" w:hAnsi="Times New Roman" w:cs="Times New Roman"/>
          <w:bCs/>
          <w:iCs/>
          <w:sz w:val="24"/>
          <w:szCs w:val="24"/>
        </w:rPr>
        <w:t>sharing</w:t>
      </w:r>
      <w:proofErr w:type="gramEnd"/>
      <w:r w:rsidRPr="00084F0F">
        <w:rPr>
          <w:rFonts w:ascii="Times New Roman" w:hAnsi="Times New Roman" w:cs="Times New Roman"/>
          <w:bCs/>
          <w:iCs/>
          <w:sz w:val="24"/>
          <w:szCs w:val="24"/>
        </w:rPr>
        <w:t xml:space="preserve"> and compatibility studies were required under Resolution 238 (WRC-15).  </w:t>
      </w:r>
    </w:p>
    <w:p w14:paraId="1B383D8E" w14:textId="08E07540" w:rsidR="00084F0F" w:rsidRPr="00084F0F" w:rsidRDefault="00084F0F" w:rsidP="00084F0F">
      <w:pPr>
        <w:rPr>
          <w:rFonts w:ascii="Times New Roman" w:hAnsi="Times New Roman" w:cs="Times New Roman"/>
          <w:sz w:val="24"/>
          <w:szCs w:val="24"/>
          <w:lang w:val="en-GB"/>
        </w:rPr>
      </w:pPr>
      <w:r w:rsidRPr="00084F0F">
        <w:rPr>
          <w:rFonts w:ascii="Times New Roman" w:hAnsi="Times New Roman" w:cs="Times New Roman"/>
          <w:sz w:val="24"/>
          <w:szCs w:val="24"/>
        </w:rPr>
        <w:t xml:space="preserve">In the absence of studies conducted in the ITU-R, the only sustainable conclusion is that it has not been demonstrated that the incumbent services in either band – the mobile-satellite service, the </w:t>
      </w:r>
      <w:proofErr w:type="spellStart"/>
      <w:r w:rsidRPr="00084F0F">
        <w:rPr>
          <w:rFonts w:ascii="Times New Roman" w:hAnsi="Times New Roman" w:cs="Times New Roman"/>
          <w:sz w:val="24"/>
          <w:szCs w:val="24"/>
        </w:rPr>
        <w:t>radionavigation</w:t>
      </w:r>
      <w:proofErr w:type="spellEnd"/>
      <w:r w:rsidRPr="00084F0F">
        <w:rPr>
          <w:rFonts w:ascii="Times New Roman" w:hAnsi="Times New Roman" w:cs="Times New Roman"/>
          <w:sz w:val="24"/>
          <w:szCs w:val="24"/>
        </w:rPr>
        <w:t xml:space="preserve"> service, and the </w:t>
      </w:r>
      <w:proofErr w:type="spellStart"/>
      <w:r w:rsidRPr="00084F0F">
        <w:rPr>
          <w:rFonts w:ascii="Times New Roman" w:hAnsi="Times New Roman" w:cs="Times New Roman"/>
          <w:sz w:val="24"/>
          <w:szCs w:val="24"/>
        </w:rPr>
        <w:t>radionavigation</w:t>
      </w:r>
      <w:proofErr w:type="spellEnd"/>
      <w:r w:rsidRPr="00084F0F">
        <w:rPr>
          <w:rFonts w:ascii="Times New Roman" w:hAnsi="Times New Roman" w:cs="Times New Roman"/>
          <w:sz w:val="24"/>
          <w:szCs w:val="24"/>
        </w:rPr>
        <w:t xml:space="preserve">-satellite service in the 45.5-47 GHz band, and the amateur and amateur-satellite services in the 47-47.2 GHz band – can </w:t>
      </w:r>
      <w:r w:rsidRPr="00084F0F">
        <w:rPr>
          <w:rFonts w:ascii="Times New Roman" w:hAnsi="Times New Roman" w:cs="Times New Roman"/>
          <w:sz w:val="24"/>
          <w:szCs w:val="24"/>
          <w:lang w:val="en-GB"/>
        </w:rPr>
        <w:t xml:space="preserve">be protected, as required by </w:t>
      </w:r>
      <w:r w:rsidRPr="00084F0F">
        <w:rPr>
          <w:rFonts w:ascii="Times New Roman" w:hAnsi="Times New Roman" w:cs="Times New Roman"/>
          <w:iCs/>
          <w:sz w:val="24"/>
          <w:szCs w:val="24"/>
          <w:lang w:val="en-GB"/>
        </w:rPr>
        <w:t xml:space="preserve">Resolution </w:t>
      </w:r>
      <w:r w:rsidRPr="00084F0F">
        <w:rPr>
          <w:rFonts w:ascii="Times New Roman" w:hAnsi="Times New Roman" w:cs="Times New Roman"/>
          <w:b/>
          <w:bCs/>
          <w:iCs/>
          <w:sz w:val="24"/>
          <w:szCs w:val="24"/>
          <w:lang w:val="en-GB"/>
        </w:rPr>
        <w:t>238 (WRC-15)</w:t>
      </w:r>
      <w:r w:rsidRPr="00084F0F">
        <w:rPr>
          <w:rFonts w:ascii="Times New Roman" w:hAnsi="Times New Roman" w:cs="Times New Roman"/>
          <w:sz w:val="24"/>
          <w:szCs w:val="24"/>
          <w:lang w:val="en-GB"/>
        </w:rPr>
        <w:t>.</w:t>
      </w:r>
    </w:p>
    <w:p w14:paraId="6B19319E" w14:textId="25FEC090" w:rsidR="00084F0F" w:rsidRPr="00084F0F" w:rsidRDefault="00084F0F" w:rsidP="00084F0F">
      <w:pPr>
        <w:rPr>
          <w:rFonts w:ascii="Times New Roman" w:hAnsi="Times New Roman" w:cs="Times New Roman"/>
          <w:sz w:val="24"/>
          <w:szCs w:val="24"/>
          <w:lang w:val="en-GB"/>
        </w:rPr>
      </w:pPr>
      <w:r w:rsidRPr="00084F0F">
        <w:rPr>
          <w:rFonts w:ascii="Times New Roman" w:hAnsi="Times New Roman" w:cs="Times New Roman"/>
          <w:sz w:val="24"/>
          <w:szCs w:val="24"/>
          <w:lang w:val="en-GB"/>
        </w:rPr>
        <w:t xml:space="preserve">In this regard, the View A proposal to identify mobile spectrum in the 45.5-47 GHz band for the terrestrial component of IMT, and to allocate spectrum in the 47-47.2 GHz band to the mobile service and identify the same for the terrestrial component of IMT, is fatally flawed.  The absence of studies in the responsible ITU-R task group leaves the proposals unsubstantiated and incapable of adoption.  </w:t>
      </w:r>
    </w:p>
    <w:p w14:paraId="253F188B" w14:textId="1886DD32" w:rsidR="00084F0F" w:rsidRPr="00084F0F" w:rsidRDefault="00084F0F" w:rsidP="00084F0F">
      <w:pPr>
        <w:rPr>
          <w:rFonts w:ascii="Times New Roman" w:hAnsi="Times New Roman" w:cs="Times New Roman"/>
          <w:sz w:val="24"/>
          <w:szCs w:val="24"/>
          <w:lang w:val="en-GB"/>
        </w:rPr>
      </w:pPr>
      <w:r w:rsidRPr="00084F0F">
        <w:rPr>
          <w:rFonts w:ascii="Times New Roman" w:hAnsi="Times New Roman" w:cs="Times New Roman"/>
          <w:sz w:val="24"/>
          <w:szCs w:val="24"/>
          <w:lang w:val="en-GB"/>
        </w:rPr>
        <w:t xml:space="preserve">In addition, there is no proposal to establish by resolution the technical conditions (e.g., power limits, beam </w:t>
      </w:r>
      <w:proofErr w:type="spellStart"/>
      <w:r w:rsidRPr="00084F0F">
        <w:rPr>
          <w:rFonts w:ascii="Times New Roman" w:hAnsi="Times New Roman" w:cs="Times New Roman"/>
          <w:sz w:val="24"/>
          <w:szCs w:val="24"/>
          <w:lang w:val="en-GB"/>
        </w:rPr>
        <w:t>downtilt</w:t>
      </w:r>
      <w:proofErr w:type="spellEnd"/>
      <w:r w:rsidRPr="00084F0F">
        <w:rPr>
          <w:rFonts w:ascii="Times New Roman" w:hAnsi="Times New Roman" w:cs="Times New Roman"/>
          <w:sz w:val="24"/>
          <w:szCs w:val="24"/>
          <w:lang w:val="en-GB"/>
        </w:rPr>
        <w:t>, and more) under which the terrestrial component of IMT would be operated.  Without these conditions, there can be no compatibility assurance for the long term.</w:t>
      </w:r>
    </w:p>
    <w:p w14:paraId="009D516F" w14:textId="77777777" w:rsidR="00084F0F" w:rsidRPr="00084F0F" w:rsidRDefault="00084F0F" w:rsidP="00084F0F">
      <w:pPr>
        <w:rPr>
          <w:rFonts w:ascii="Times New Roman" w:hAnsi="Times New Roman" w:cs="Times New Roman"/>
          <w:sz w:val="24"/>
          <w:szCs w:val="24"/>
        </w:rPr>
      </w:pPr>
      <w:r w:rsidRPr="00084F0F">
        <w:rPr>
          <w:rFonts w:ascii="Times New Roman" w:hAnsi="Times New Roman" w:cs="Times New Roman"/>
          <w:sz w:val="24"/>
          <w:szCs w:val="24"/>
          <w:lang w:val="en-GB"/>
        </w:rPr>
        <w:t>In the end, the View B proponents urge the Commission to accept the proposals of NTIA in Doc. WAC/084 for no change (</w:t>
      </w:r>
      <w:r w:rsidRPr="00084F0F">
        <w:rPr>
          <w:rFonts w:ascii="Times New Roman" w:hAnsi="Times New Roman" w:cs="Times New Roman"/>
          <w:sz w:val="24"/>
          <w:szCs w:val="24"/>
          <w:u w:val="single"/>
          <w:lang w:val="en-GB"/>
        </w:rPr>
        <w:t>NOC</w:t>
      </w:r>
      <w:r w:rsidRPr="00084F0F">
        <w:rPr>
          <w:rFonts w:ascii="Times New Roman" w:hAnsi="Times New Roman" w:cs="Times New Roman"/>
          <w:sz w:val="24"/>
          <w:szCs w:val="24"/>
          <w:lang w:val="en-GB"/>
        </w:rPr>
        <w:t>) to the Table of Allocations in the 45.5-47 GHz and 47-47.2 GHz bands.</w:t>
      </w:r>
    </w:p>
    <w:p w14:paraId="327A1586" w14:textId="414A9652" w:rsidR="00084F0F" w:rsidRPr="00084F0F" w:rsidRDefault="00084F0F">
      <w:pPr>
        <w:rPr>
          <w:rFonts w:ascii="Times New Roman" w:hAnsi="Times New Roman" w:cs="Times New Roman"/>
          <w:b/>
          <w:bCs/>
          <w:sz w:val="24"/>
          <w:szCs w:val="24"/>
          <w:lang w:val="en-US"/>
        </w:rPr>
      </w:pPr>
    </w:p>
    <w:p w14:paraId="6575B076" w14:textId="77777777" w:rsidR="00A87A37" w:rsidRPr="00084F0F" w:rsidRDefault="00A87A37">
      <w:pPr>
        <w:rPr>
          <w:rFonts w:ascii="Times New Roman" w:hAnsi="Times New Roman" w:cs="Times New Roman"/>
          <w:b/>
          <w:bCs/>
          <w:sz w:val="24"/>
          <w:szCs w:val="24"/>
          <w:lang w:val="en-US"/>
        </w:rPr>
      </w:pPr>
    </w:p>
    <w:p w14:paraId="13B0A851" w14:textId="72D21885" w:rsidR="00A87A37" w:rsidRDefault="00A87A37" w:rsidP="00A87A37">
      <w:pPr>
        <w:jc w:val="center"/>
        <w:rPr>
          <w:rFonts w:ascii="Times New Roman" w:hAnsi="Times New Roman" w:cs="Times New Roman"/>
          <w:b/>
          <w:bCs/>
          <w:lang w:val="en-US"/>
        </w:rPr>
      </w:pPr>
    </w:p>
    <w:p w14:paraId="36C23724" w14:textId="77777777" w:rsidR="00084F0F" w:rsidRDefault="00084F0F">
      <w:pP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br w:type="page"/>
      </w:r>
    </w:p>
    <w:p w14:paraId="013F5EC9" w14:textId="11F31D92" w:rsidR="00557C96" w:rsidRPr="00557C96" w:rsidRDefault="00557C96" w:rsidP="00557C96">
      <w:pPr>
        <w:spacing w:after="0" w:line="240" w:lineRule="auto"/>
        <w:jc w:val="center"/>
        <w:rPr>
          <w:rFonts w:ascii="Times New Roman" w:eastAsia="Times New Roman" w:hAnsi="Times New Roman" w:cs="Times New Roman"/>
          <w:b/>
          <w:sz w:val="28"/>
          <w:szCs w:val="28"/>
          <w:lang w:val="en-US"/>
        </w:rPr>
      </w:pPr>
      <w:bookmarkStart w:id="6" w:name="_GoBack"/>
      <w:bookmarkEnd w:id="6"/>
      <w:r w:rsidRPr="00557C96">
        <w:rPr>
          <w:rFonts w:ascii="Times New Roman" w:eastAsia="Times New Roman" w:hAnsi="Times New Roman" w:cs="Times New Roman"/>
          <w:b/>
          <w:sz w:val="28"/>
          <w:szCs w:val="28"/>
          <w:lang w:val="en-US"/>
        </w:rPr>
        <w:lastRenderedPageBreak/>
        <w:t>United States of America</w:t>
      </w:r>
    </w:p>
    <w:p w14:paraId="7724042E" w14:textId="77777777" w:rsidR="00557C96" w:rsidRPr="00557C96" w:rsidRDefault="00557C96" w:rsidP="00557C96">
      <w:pPr>
        <w:spacing w:after="0" w:line="240" w:lineRule="auto"/>
        <w:jc w:val="center"/>
        <w:rPr>
          <w:rFonts w:ascii="Times New Roman" w:eastAsia="Times New Roman" w:hAnsi="Times New Roman" w:cs="Times New Roman"/>
          <w:b/>
          <w:sz w:val="28"/>
          <w:szCs w:val="28"/>
          <w:lang w:val="en-US"/>
        </w:rPr>
      </w:pPr>
    </w:p>
    <w:p w14:paraId="3BC15DA3" w14:textId="77777777" w:rsidR="00557C96" w:rsidRPr="00557C96" w:rsidRDefault="00557C96" w:rsidP="00557C96">
      <w:pPr>
        <w:spacing w:after="0" w:line="240" w:lineRule="auto"/>
        <w:jc w:val="center"/>
        <w:rPr>
          <w:rFonts w:ascii="Times New Roman" w:eastAsia="Times New Roman" w:hAnsi="Times New Roman" w:cs="Times New Roman"/>
          <w:sz w:val="28"/>
          <w:szCs w:val="28"/>
          <w:lang w:val="en-US"/>
        </w:rPr>
      </w:pPr>
      <w:r w:rsidRPr="00557C96">
        <w:rPr>
          <w:rFonts w:ascii="Times New Roman" w:eastAsia="Times New Roman" w:hAnsi="Times New Roman" w:cs="Times New Roman"/>
          <w:sz w:val="28"/>
          <w:szCs w:val="28"/>
          <w:lang w:val="en-US"/>
        </w:rPr>
        <w:t>PROPOSALS FOR THE WORK OF THE CONFERENCE</w:t>
      </w:r>
    </w:p>
    <w:p w14:paraId="0431FE13" w14:textId="77777777" w:rsidR="00557C96" w:rsidRPr="00557C96" w:rsidRDefault="00557C96" w:rsidP="00557C96">
      <w:pPr>
        <w:spacing w:before="120" w:after="0" w:line="240" w:lineRule="auto"/>
        <w:rPr>
          <w:rFonts w:ascii="Times New Roman" w:eastAsia="Times New Roman" w:hAnsi="Times New Roman" w:cs="Times New Roman"/>
          <w:sz w:val="24"/>
          <w:szCs w:val="24"/>
          <w:lang w:val="en-US"/>
        </w:rPr>
      </w:pPr>
    </w:p>
    <w:p w14:paraId="0CECD9CD" w14:textId="77777777" w:rsidR="00557C96" w:rsidRPr="00557C96" w:rsidRDefault="00557C96" w:rsidP="00557C96">
      <w:pPr>
        <w:spacing w:before="120" w:after="0" w:line="240" w:lineRule="auto"/>
        <w:jc w:val="center"/>
        <w:rPr>
          <w:rFonts w:ascii="Times New Roman" w:eastAsia="Times New Roman" w:hAnsi="Times New Roman" w:cs="Times New Roman"/>
          <w:sz w:val="28"/>
          <w:szCs w:val="28"/>
          <w:lang w:val="en-US"/>
        </w:rPr>
      </w:pPr>
      <w:r w:rsidRPr="00557C96">
        <w:rPr>
          <w:rFonts w:ascii="Times New Roman" w:eastAsia="Times New Roman" w:hAnsi="Times New Roman" w:cs="Times New Roman"/>
          <w:sz w:val="28"/>
          <w:szCs w:val="28"/>
          <w:lang w:val="en-US"/>
        </w:rPr>
        <w:t>Agenda item 1.13</w:t>
      </w:r>
    </w:p>
    <w:p w14:paraId="756C381B" w14:textId="77777777" w:rsidR="00557C96" w:rsidRPr="00557C96" w:rsidRDefault="00557C96" w:rsidP="00557C96">
      <w:pPr>
        <w:spacing w:before="120" w:after="0" w:line="240" w:lineRule="auto"/>
        <w:rPr>
          <w:rFonts w:ascii="Times New Roman" w:eastAsia="Times New Roman" w:hAnsi="Times New Roman" w:cs="Times New Roman"/>
          <w:i/>
          <w:sz w:val="24"/>
          <w:szCs w:val="24"/>
          <w:lang w:val="en-US"/>
        </w:rPr>
      </w:pPr>
      <w:r w:rsidRPr="00557C96">
        <w:rPr>
          <w:rFonts w:ascii="Times New Roman" w:eastAsia="Times New Roman" w:hAnsi="Times New Roman" w:cs="Times New Roman"/>
          <w:sz w:val="24"/>
          <w:szCs w:val="24"/>
          <w:lang w:val="en-US"/>
        </w:rPr>
        <w:t>1.13</w:t>
      </w:r>
      <w:r w:rsidRPr="00557C96">
        <w:rPr>
          <w:rFonts w:ascii="Times New Roman" w:eastAsia="Times New Roman" w:hAnsi="Times New Roman" w:cs="Times New Roman"/>
          <w:sz w:val="24"/>
          <w:szCs w:val="24"/>
          <w:lang w:val="en-US"/>
        </w:rPr>
        <w:tab/>
      </w:r>
      <w:r w:rsidRPr="00557C96">
        <w:rPr>
          <w:rFonts w:ascii="Times New Roman" w:eastAsia="Times New Roman" w:hAnsi="Times New Roman" w:cs="Times New Roman"/>
          <w:i/>
          <w:sz w:val="24"/>
          <w:szCs w:val="24"/>
          <w:lang w:val="en-US"/>
        </w:rPr>
        <w:t xml:space="preserve">to consider identification of frequency bands for the future development of International Mobile Telecommunications (IMT), including possible additional allocations to the mobile service on a primary basis, in accordance with Resolution </w:t>
      </w:r>
      <w:r w:rsidRPr="00557C96">
        <w:rPr>
          <w:rFonts w:ascii="Times New Roman" w:eastAsia="Times New Roman" w:hAnsi="Times New Roman" w:cs="Times New Roman"/>
          <w:b/>
          <w:bCs/>
          <w:i/>
          <w:sz w:val="24"/>
          <w:szCs w:val="24"/>
          <w:lang w:val="en-US"/>
        </w:rPr>
        <w:t>238 (WRC-15)</w:t>
      </w:r>
      <w:r w:rsidRPr="00557C96">
        <w:rPr>
          <w:rFonts w:ascii="Times New Roman" w:eastAsia="Times New Roman" w:hAnsi="Times New Roman" w:cs="Times New Roman"/>
          <w:i/>
          <w:sz w:val="24"/>
          <w:szCs w:val="24"/>
          <w:lang w:val="en-US"/>
        </w:rPr>
        <w:t>;</w:t>
      </w:r>
    </w:p>
    <w:p w14:paraId="53B14B35" w14:textId="77777777" w:rsidR="00557C96" w:rsidRPr="00557C96" w:rsidRDefault="00557C96" w:rsidP="00557C96">
      <w:pPr>
        <w:spacing w:after="0" w:line="240" w:lineRule="auto"/>
        <w:rPr>
          <w:rFonts w:ascii="Times New Roman" w:eastAsia="Times New Roman" w:hAnsi="Times New Roman" w:cs="Times New Roman"/>
          <w:sz w:val="24"/>
          <w:szCs w:val="24"/>
          <w:lang w:val="en-US"/>
        </w:rPr>
      </w:pPr>
    </w:p>
    <w:p w14:paraId="539F2391" w14:textId="77777777" w:rsidR="00557C96" w:rsidRPr="00557C96" w:rsidRDefault="00557C96" w:rsidP="00557C96">
      <w:pPr>
        <w:spacing w:after="0" w:line="240" w:lineRule="auto"/>
        <w:rPr>
          <w:rFonts w:ascii="Times New Roman" w:eastAsia="Times New Roman" w:hAnsi="Times New Roman" w:cs="Times New Roman"/>
          <w:iCs/>
          <w:sz w:val="24"/>
          <w:szCs w:val="24"/>
          <w:lang w:val="en-US"/>
        </w:rPr>
      </w:pPr>
      <w:r w:rsidRPr="00557C96">
        <w:rPr>
          <w:rFonts w:ascii="Times New Roman" w:eastAsia="Times New Roman" w:hAnsi="Times New Roman" w:cs="Times New Roman"/>
          <w:b/>
          <w:sz w:val="24"/>
          <w:szCs w:val="24"/>
          <w:lang w:val="en-US"/>
        </w:rPr>
        <w:t>Background Information</w:t>
      </w:r>
      <w:r w:rsidRPr="00557C96">
        <w:rPr>
          <w:rFonts w:ascii="Times New Roman" w:eastAsia="Times New Roman" w:hAnsi="Times New Roman" w:cs="Times New Roman"/>
          <w:sz w:val="24"/>
          <w:szCs w:val="24"/>
          <w:lang w:val="en-US"/>
        </w:rPr>
        <w:t>:</w:t>
      </w:r>
      <w:r w:rsidRPr="00557C96">
        <w:rPr>
          <w:rFonts w:ascii="Times New Roman" w:eastAsia="Times New Roman" w:hAnsi="Times New Roman" w:cs="Times New Roman"/>
          <w:b/>
          <w:sz w:val="24"/>
          <w:szCs w:val="24"/>
          <w:lang w:val="en-US"/>
        </w:rPr>
        <w:t xml:space="preserve"> </w:t>
      </w:r>
      <w:r w:rsidRPr="00557C96">
        <w:rPr>
          <w:rFonts w:ascii="Times New Roman" w:eastAsia="Times New Roman" w:hAnsi="Times New Roman" w:cs="Times New Roman"/>
          <w:iCs/>
          <w:sz w:val="24"/>
          <w:szCs w:val="24"/>
          <w:lang w:val="en-US"/>
        </w:rPr>
        <w:t xml:space="preserve">Resolution </w:t>
      </w:r>
      <w:r w:rsidRPr="00557C96">
        <w:rPr>
          <w:rFonts w:ascii="Times New Roman" w:eastAsia="Times New Roman" w:hAnsi="Times New Roman" w:cs="Times New Roman"/>
          <w:b/>
          <w:bCs/>
          <w:iCs/>
          <w:sz w:val="24"/>
          <w:szCs w:val="24"/>
          <w:lang w:val="en-US"/>
        </w:rPr>
        <w:t xml:space="preserve">238 (WRC-15) </w:t>
      </w:r>
      <w:r w:rsidRPr="00557C96">
        <w:rPr>
          <w:rFonts w:ascii="Times New Roman" w:eastAsia="Times New Roman" w:hAnsi="Times New Roman" w:cs="Times New Roman"/>
          <w:iCs/>
          <w:sz w:val="24"/>
          <w:szCs w:val="24"/>
          <w:lang w:val="en-US"/>
        </w:rPr>
        <w:t xml:space="preserve">invites ITU-R to conduct and complete in time for WRC-19 appropriate studies to determine the spectrum needs for the terrestrial component of IMT in the frequency range between 24.25 GHz and 86 GHz, as well as sharing and compatibility studies, taking into account the protection of services to which the </w:t>
      </w:r>
      <w:r w:rsidRPr="00557C96">
        <w:rPr>
          <w:rFonts w:ascii="Times New Roman" w:eastAsia="Times New Roman" w:hAnsi="Times New Roman" w:cs="Times New Roman"/>
          <w:sz w:val="24"/>
          <w:lang w:val="en-US"/>
        </w:rPr>
        <w:t xml:space="preserve">frequency </w:t>
      </w:r>
      <w:r w:rsidRPr="00557C96">
        <w:rPr>
          <w:rFonts w:ascii="Times New Roman" w:eastAsia="Times New Roman" w:hAnsi="Times New Roman" w:cs="Times New Roman"/>
          <w:iCs/>
          <w:sz w:val="24"/>
          <w:szCs w:val="24"/>
          <w:lang w:val="en-US"/>
        </w:rPr>
        <w:t>band is allocated on a primary basis, for the frequency bands:</w:t>
      </w:r>
    </w:p>
    <w:p w14:paraId="1B24606C" w14:textId="77777777" w:rsidR="00557C96" w:rsidRPr="00557C96" w:rsidRDefault="00557C96" w:rsidP="00557C96">
      <w:pPr>
        <w:tabs>
          <w:tab w:val="left" w:pos="2608"/>
          <w:tab w:val="left" w:pos="3345"/>
        </w:tabs>
        <w:spacing w:before="80" w:after="0" w:line="240" w:lineRule="auto"/>
        <w:ind w:left="1134" w:hanging="1134"/>
        <w:rPr>
          <w:rFonts w:ascii="Times New Roman" w:eastAsia="Times New Roman" w:hAnsi="Times New Roman" w:cs="Times New Roman"/>
          <w:sz w:val="24"/>
          <w:szCs w:val="24"/>
          <w:lang w:val="en-US"/>
        </w:rPr>
      </w:pPr>
      <w:r w:rsidRPr="00557C96">
        <w:rPr>
          <w:rFonts w:ascii="Times New Roman" w:eastAsia="Times New Roman" w:hAnsi="Times New Roman" w:cs="Times New Roman"/>
          <w:sz w:val="24"/>
          <w:szCs w:val="24"/>
          <w:lang w:val="en-US"/>
        </w:rPr>
        <w:t>–</w:t>
      </w:r>
      <w:r w:rsidRPr="00557C96">
        <w:rPr>
          <w:rFonts w:ascii="Times New Roman" w:eastAsia="Times New Roman" w:hAnsi="Times New Roman" w:cs="Times New Roman"/>
          <w:sz w:val="24"/>
          <w:szCs w:val="24"/>
          <w:lang w:val="en-US"/>
        </w:rPr>
        <w:tab/>
        <w:t>24.25-27.5 GHz</w:t>
      </w:r>
      <w:r w:rsidRPr="00557C96">
        <w:rPr>
          <w:rFonts w:ascii="Times New Roman" w:eastAsia="Times New Roman" w:hAnsi="Times New Roman" w:cs="Times New Roman"/>
          <w:position w:val="6"/>
          <w:sz w:val="18"/>
          <w:szCs w:val="24"/>
          <w:lang w:val="en-US"/>
        </w:rPr>
        <w:footnoteReference w:id="1"/>
      </w:r>
      <w:r w:rsidRPr="00557C96">
        <w:rPr>
          <w:rFonts w:ascii="Times New Roman" w:eastAsia="Times New Roman" w:hAnsi="Times New Roman" w:cs="Times New Roman"/>
          <w:sz w:val="24"/>
          <w:szCs w:val="24"/>
          <w:lang w:val="en-US"/>
        </w:rPr>
        <w:t>, 37-40.5 GHz, 42.5-43.5 GHz, 45.5-47 GHz, 47.2-50.2 GHz, 50.4</w:t>
      </w:r>
      <w:r w:rsidRPr="00557C96">
        <w:rPr>
          <w:rFonts w:ascii="Times New Roman" w:eastAsia="Times New Roman" w:hAnsi="Times New Roman" w:cs="Times New Roman"/>
          <w:sz w:val="24"/>
          <w:szCs w:val="24"/>
          <w:lang w:val="en-US"/>
        </w:rPr>
        <w:noBreakHyphen/>
        <w:t>52.6 GHz, 66-76 GHz and 81-86 GHz, which have allocations to the mobile service on a primary basis; and</w:t>
      </w:r>
    </w:p>
    <w:p w14:paraId="5D93D48B" w14:textId="77777777" w:rsidR="00557C96" w:rsidRPr="00557C96" w:rsidRDefault="00557C96" w:rsidP="00557C96">
      <w:pPr>
        <w:tabs>
          <w:tab w:val="left" w:pos="2608"/>
          <w:tab w:val="left" w:pos="3345"/>
        </w:tabs>
        <w:spacing w:before="80" w:after="0" w:line="240" w:lineRule="auto"/>
        <w:ind w:left="1134" w:hanging="1134"/>
        <w:rPr>
          <w:rFonts w:ascii="Times New Roman" w:eastAsia="Times New Roman" w:hAnsi="Times New Roman" w:cs="Times New Roman"/>
          <w:sz w:val="24"/>
          <w:szCs w:val="24"/>
          <w:lang w:val="en-US"/>
        </w:rPr>
      </w:pPr>
      <w:r w:rsidRPr="00557C96">
        <w:rPr>
          <w:rFonts w:ascii="Times New Roman" w:eastAsia="Times New Roman" w:hAnsi="Times New Roman" w:cs="Times New Roman"/>
          <w:sz w:val="24"/>
          <w:szCs w:val="24"/>
          <w:lang w:val="en-US"/>
        </w:rPr>
        <w:t>–</w:t>
      </w:r>
      <w:r w:rsidRPr="00557C96">
        <w:rPr>
          <w:rFonts w:ascii="Times New Roman" w:eastAsia="Times New Roman" w:hAnsi="Times New Roman" w:cs="Times New Roman"/>
          <w:sz w:val="24"/>
          <w:szCs w:val="24"/>
          <w:lang w:val="en-US"/>
        </w:rPr>
        <w:tab/>
        <w:t>31.8-33.4 GHz, 40.5-42.5 GHz and 47-47.2 GHz, which may require additional allocations to the mobile service on a primary basis.</w:t>
      </w:r>
    </w:p>
    <w:p w14:paraId="0B4DB303" w14:textId="77777777" w:rsidR="00557C96" w:rsidRPr="00557C96" w:rsidRDefault="00557C96" w:rsidP="00557C96">
      <w:pPr>
        <w:tabs>
          <w:tab w:val="left" w:pos="2608"/>
          <w:tab w:val="left" w:pos="3345"/>
        </w:tabs>
        <w:spacing w:before="80" w:after="0" w:line="240" w:lineRule="auto"/>
        <w:rPr>
          <w:rFonts w:ascii="Times New Roman" w:eastAsia="Times New Roman" w:hAnsi="Times New Roman" w:cs="Times New Roman"/>
          <w:bCs/>
          <w:iCs/>
          <w:sz w:val="24"/>
          <w:szCs w:val="24"/>
          <w:lang w:val="en-US"/>
        </w:rPr>
      </w:pPr>
      <w:r w:rsidRPr="00557C96">
        <w:rPr>
          <w:rFonts w:ascii="Times New Roman" w:eastAsia="Times New Roman" w:hAnsi="Times New Roman" w:cs="Times New Roman"/>
          <w:iCs/>
          <w:sz w:val="24"/>
          <w:szCs w:val="24"/>
          <w:lang w:val="en-US"/>
        </w:rPr>
        <w:t>The Resolution further invites WRC-19 to</w:t>
      </w:r>
      <w:r w:rsidRPr="00557C96">
        <w:rPr>
          <w:rFonts w:ascii="Times New Roman" w:eastAsia="Times New Roman" w:hAnsi="Times New Roman" w:cs="Times New Roman"/>
          <w:bCs/>
          <w:iCs/>
          <w:sz w:val="24"/>
          <w:szCs w:val="24"/>
          <w:lang w:val="en-US"/>
        </w:rPr>
        <w:t xml:space="preserve"> consider, based on the results of these studies, additional spectrum allocations to the mobile service on a primary basis and identification of frequency bands for the terrestrial component of IMT. The bands to be considered are</w:t>
      </w:r>
      <w:r w:rsidRPr="00557C96">
        <w:rPr>
          <w:rFonts w:ascii="Times New Roman" w:eastAsia="Times New Roman" w:hAnsi="Times New Roman" w:cs="Times New Roman"/>
          <w:color w:val="231F20"/>
          <w:sz w:val="17"/>
          <w:szCs w:val="24"/>
          <w:lang w:val="en-US"/>
        </w:rPr>
        <w:t xml:space="preserve"> </w:t>
      </w:r>
      <w:r w:rsidRPr="00557C96">
        <w:rPr>
          <w:rFonts w:ascii="Times New Roman" w:eastAsia="Times New Roman" w:hAnsi="Times New Roman" w:cs="Times New Roman"/>
          <w:bCs/>
          <w:iCs/>
          <w:sz w:val="24"/>
          <w:szCs w:val="24"/>
          <w:lang w:val="en-US"/>
        </w:rPr>
        <w:t xml:space="preserve">limited to part or </w:t>
      </w:r>
      <w:proofErr w:type="gramStart"/>
      <w:r w:rsidRPr="00557C96">
        <w:rPr>
          <w:rFonts w:ascii="Times New Roman" w:eastAsia="Times New Roman" w:hAnsi="Times New Roman" w:cs="Times New Roman"/>
          <w:bCs/>
          <w:iCs/>
          <w:sz w:val="24"/>
          <w:szCs w:val="24"/>
          <w:lang w:val="en-US"/>
        </w:rPr>
        <w:t>all of</w:t>
      </w:r>
      <w:proofErr w:type="gramEnd"/>
      <w:r w:rsidRPr="00557C96">
        <w:rPr>
          <w:rFonts w:ascii="Times New Roman" w:eastAsia="Times New Roman" w:hAnsi="Times New Roman" w:cs="Times New Roman"/>
          <w:bCs/>
          <w:iCs/>
          <w:sz w:val="24"/>
          <w:szCs w:val="24"/>
          <w:lang w:val="en-US"/>
        </w:rPr>
        <w:t xml:space="preserve"> the bands listed above.</w:t>
      </w:r>
    </w:p>
    <w:p w14:paraId="3ED93DC0" w14:textId="77777777" w:rsidR="00557C96" w:rsidRPr="00557C96" w:rsidRDefault="00557C96" w:rsidP="00557C96">
      <w:pPr>
        <w:tabs>
          <w:tab w:val="left" w:pos="2608"/>
          <w:tab w:val="left" w:pos="3345"/>
        </w:tabs>
        <w:spacing w:before="80" w:after="0" w:line="240" w:lineRule="auto"/>
        <w:rPr>
          <w:rFonts w:ascii="Times New Roman" w:eastAsia="Times New Roman" w:hAnsi="Times New Roman" w:cs="Times New Roman"/>
          <w:bCs/>
          <w:iCs/>
          <w:sz w:val="24"/>
          <w:szCs w:val="24"/>
          <w:lang w:val="en-US"/>
        </w:rPr>
      </w:pPr>
      <w:r w:rsidRPr="00557C96">
        <w:rPr>
          <w:rFonts w:ascii="Times New Roman" w:eastAsia="Times New Roman" w:hAnsi="Times New Roman" w:cs="Times New Roman"/>
          <w:bCs/>
          <w:iCs/>
          <w:sz w:val="24"/>
          <w:szCs w:val="24"/>
          <w:lang w:val="en-US"/>
        </w:rPr>
        <w:t xml:space="preserve">No studies were performed in the ITU-R during the study cycle leading up to WRC-19 between IMT-2020 systems and the relevant incumbent services in the 45.5-47 GHz and 47-47.2 GHz bands.  In each band, there are a number of incumbent services for which </w:t>
      </w:r>
      <w:proofErr w:type="gramStart"/>
      <w:r w:rsidRPr="00557C96">
        <w:rPr>
          <w:rFonts w:ascii="Times New Roman" w:eastAsia="Times New Roman" w:hAnsi="Times New Roman" w:cs="Times New Roman"/>
          <w:bCs/>
          <w:iCs/>
          <w:sz w:val="24"/>
          <w:szCs w:val="24"/>
          <w:lang w:val="en-US"/>
        </w:rPr>
        <w:t>sharing</w:t>
      </w:r>
      <w:proofErr w:type="gramEnd"/>
      <w:r w:rsidRPr="00557C96">
        <w:rPr>
          <w:rFonts w:ascii="Times New Roman" w:eastAsia="Times New Roman" w:hAnsi="Times New Roman" w:cs="Times New Roman"/>
          <w:bCs/>
          <w:iCs/>
          <w:sz w:val="24"/>
          <w:szCs w:val="24"/>
          <w:lang w:val="en-US"/>
        </w:rPr>
        <w:t xml:space="preserve"> and compatibility studies were required under Resolution 238 (WRC-15).  </w:t>
      </w:r>
    </w:p>
    <w:p w14:paraId="2F22C96A" w14:textId="77777777" w:rsidR="00557C96" w:rsidRPr="00557C96" w:rsidRDefault="00557C96" w:rsidP="00557C96">
      <w:pPr>
        <w:tabs>
          <w:tab w:val="left" w:pos="2608"/>
          <w:tab w:val="left" w:pos="3345"/>
        </w:tabs>
        <w:spacing w:before="80" w:after="0" w:line="240" w:lineRule="auto"/>
        <w:rPr>
          <w:rFonts w:ascii="Times New Roman" w:eastAsia="Times New Roman" w:hAnsi="Times New Roman" w:cs="Times New Roman"/>
          <w:bCs/>
          <w:iCs/>
          <w:sz w:val="24"/>
          <w:szCs w:val="24"/>
          <w:lang w:val="en-US"/>
        </w:rPr>
      </w:pPr>
      <w:r w:rsidRPr="00557C96">
        <w:rPr>
          <w:rFonts w:ascii="Times New Roman" w:eastAsia="Times New Roman" w:hAnsi="Times New Roman" w:cs="Times New Roman"/>
          <w:bCs/>
          <w:iCs/>
          <w:sz w:val="24"/>
          <w:szCs w:val="24"/>
          <w:lang w:val="en-US"/>
        </w:rPr>
        <w:t xml:space="preserve">In the absence of studies, there is no basis for any determination by WRC-19 that the frequency band 45.5-47 GHz, which is allocated on a primary basis to the mobile-satellite service, the </w:t>
      </w:r>
      <w:proofErr w:type="spellStart"/>
      <w:r w:rsidRPr="00557C96">
        <w:rPr>
          <w:rFonts w:ascii="Times New Roman" w:eastAsia="Times New Roman" w:hAnsi="Times New Roman" w:cs="Times New Roman"/>
          <w:bCs/>
          <w:iCs/>
          <w:sz w:val="24"/>
          <w:szCs w:val="24"/>
          <w:lang w:val="en-US"/>
        </w:rPr>
        <w:t>radionavigation</w:t>
      </w:r>
      <w:proofErr w:type="spellEnd"/>
      <w:r w:rsidRPr="00557C96">
        <w:rPr>
          <w:rFonts w:ascii="Times New Roman" w:eastAsia="Times New Roman" w:hAnsi="Times New Roman" w:cs="Times New Roman"/>
          <w:bCs/>
          <w:iCs/>
          <w:sz w:val="24"/>
          <w:szCs w:val="24"/>
          <w:lang w:val="en-US"/>
        </w:rPr>
        <w:t xml:space="preserve"> service, and the </w:t>
      </w:r>
      <w:proofErr w:type="spellStart"/>
      <w:r w:rsidRPr="00557C96">
        <w:rPr>
          <w:rFonts w:ascii="Times New Roman" w:eastAsia="Times New Roman" w:hAnsi="Times New Roman" w:cs="Times New Roman"/>
          <w:bCs/>
          <w:iCs/>
          <w:sz w:val="24"/>
          <w:szCs w:val="24"/>
          <w:lang w:val="en-US"/>
        </w:rPr>
        <w:t>radionavigation</w:t>
      </w:r>
      <w:proofErr w:type="spellEnd"/>
      <w:r w:rsidRPr="00557C96">
        <w:rPr>
          <w:rFonts w:ascii="Times New Roman" w:eastAsia="Times New Roman" w:hAnsi="Times New Roman" w:cs="Times New Roman"/>
          <w:bCs/>
          <w:iCs/>
          <w:sz w:val="24"/>
          <w:szCs w:val="24"/>
          <w:lang w:val="en-US"/>
        </w:rPr>
        <w:t xml:space="preserve">-satellite service (in addition to the mobile service), can be identified for the terrestrial component of IMT.  In addition, in the absence of studies, there is no basis for any determination by WRC-19 that the frequency band 47-47.2 GHz, which is allocated on a primary basis to the amateur and amateur-satellite services, can be allocated to the mobile service and identified for the terrestrial component of IMT.  </w:t>
      </w:r>
    </w:p>
    <w:p w14:paraId="6495B91A" w14:textId="77777777" w:rsidR="00557C96" w:rsidRPr="00557C96" w:rsidRDefault="00557C96" w:rsidP="00557C96">
      <w:pPr>
        <w:tabs>
          <w:tab w:val="left" w:pos="2608"/>
          <w:tab w:val="left" w:pos="3345"/>
        </w:tabs>
        <w:spacing w:before="80" w:after="0" w:line="240" w:lineRule="auto"/>
        <w:rPr>
          <w:rFonts w:ascii="Times New Roman" w:eastAsia="Times New Roman" w:hAnsi="Times New Roman" w:cs="Times New Roman"/>
          <w:bCs/>
          <w:iCs/>
          <w:sz w:val="24"/>
          <w:szCs w:val="24"/>
          <w:lang w:val="en-US"/>
        </w:rPr>
      </w:pPr>
    </w:p>
    <w:p w14:paraId="5EEB133A" w14:textId="77777777" w:rsidR="00557C96" w:rsidRPr="00557C96" w:rsidRDefault="00557C96" w:rsidP="00557C96">
      <w:pPr>
        <w:tabs>
          <w:tab w:val="left" w:pos="2608"/>
          <w:tab w:val="left" w:pos="3345"/>
        </w:tabs>
        <w:spacing w:before="80" w:after="0" w:line="240" w:lineRule="auto"/>
        <w:rPr>
          <w:rFonts w:ascii="Times New Roman" w:eastAsia="Times New Roman" w:hAnsi="Times New Roman" w:cs="Times New Roman"/>
          <w:b/>
          <w:sz w:val="24"/>
          <w:szCs w:val="24"/>
          <w:lang w:val="en-US"/>
        </w:rPr>
      </w:pPr>
      <w:r w:rsidRPr="00557C96">
        <w:rPr>
          <w:rFonts w:ascii="Times New Roman" w:eastAsia="Times New Roman" w:hAnsi="Times New Roman" w:cs="Times New Roman"/>
          <w:b/>
          <w:bCs/>
          <w:iCs/>
          <w:sz w:val="24"/>
          <w:szCs w:val="24"/>
          <w:lang w:val="en-US"/>
        </w:rPr>
        <w:t>Proposals:</w:t>
      </w:r>
    </w:p>
    <w:p w14:paraId="7B4D90C7" w14:textId="77777777" w:rsidR="00557C96" w:rsidRPr="00557C96" w:rsidRDefault="00557C96" w:rsidP="00557C96">
      <w:pPr>
        <w:spacing w:after="0" w:line="240" w:lineRule="auto"/>
        <w:jc w:val="center"/>
        <w:rPr>
          <w:rFonts w:ascii="Times New Roman" w:eastAsia="Times New Roman" w:hAnsi="Times New Roman" w:cs="Times New Roman"/>
          <w:sz w:val="24"/>
          <w:szCs w:val="24"/>
          <w:lang w:val="en-AU"/>
        </w:rPr>
      </w:pPr>
      <w:bookmarkStart w:id="7" w:name="_Toc451865291"/>
      <w:r w:rsidRPr="00557C96">
        <w:rPr>
          <w:rFonts w:ascii="Times New Roman" w:eastAsia="Times New Roman" w:hAnsi="Times New Roman" w:cs="Times New Roman"/>
          <w:sz w:val="24"/>
          <w:szCs w:val="24"/>
          <w:lang w:val="en-US"/>
        </w:rPr>
        <w:br w:type="page"/>
      </w:r>
      <w:r w:rsidRPr="00557C96">
        <w:rPr>
          <w:rFonts w:ascii="Times New Roman" w:eastAsia="Times New Roman" w:hAnsi="Times New Roman" w:cs="Times New Roman"/>
          <w:sz w:val="24"/>
          <w:szCs w:val="24"/>
          <w:lang w:val="en-US"/>
        </w:rPr>
        <w:lastRenderedPageBreak/>
        <w:t>ARTICLE</w:t>
      </w:r>
      <w:r w:rsidRPr="00557C96">
        <w:rPr>
          <w:rFonts w:ascii="Times New Roman" w:eastAsia="Times New Roman" w:hAnsi="Times New Roman" w:cs="Times New Roman"/>
          <w:sz w:val="24"/>
          <w:szCs w:val="24"/>
          <w:lang w:val="en-AU"/>
        </w:rPr>
        <w:t xml:space="preserve"> </w:t>
      </w:r>
      <w:r w:rsidRPr="00557C96">
        <w:rPr>
          <w:rFonts w:ascii="Times New Roman" w:eastAsia="Times New Roman" w:hAnsi="Times New Roman" w:cs="Times New Roman"/>
          <w:color w:val="000000"/>
          <w:sz w:val="24"/>
          <w:szCs w:val="24"/>
          <w:lang w:val="en-AU"/>
        </w:rPr>
        <w:t>5</w:t>
      </w:r>
      <w:bookmarkEnd w:id="7"/>
    </w:p>
    <w:p w14:paraId="69B81408" w14:textId="77777777" w:rsidR="00557C96" w:rsidRPr="00557C96" w:rsidRDefault="00557C96" w:rsidP="00557C96">
      <w:pPr>
        <w:keepNext/>
        <w:keepLines/>
        <w:overflowPunct w:val="0"/>
        <w:autoSpaceDE w:val="0"/>
        <w:autoSpaceDN w:val="0"/>
        <w:adjustRightInd w:val="0"/>
        <w:spacing w:before="160" w:after="80" w:line="240" w:lineRule="auto"/>
        <w:jc w:val="center"/>
        <w:textAlignment w:val="baseline"/>
        <w:rPr>
          <w:rFonts w:ascii="Times New Roman" w:eastAsia="Times New Roman" w:hAnsi="Times New Roman" w:cs="Times New Roman"/>
          <w:b/>
          <w:noProof/>
          <w:sz w:val="28"/>
          <w:szCs w:val="20"/>
          <w:lang w:val="en-US"/>
        </w:rPr>
      </w:pPr>
      <w:bookmarkStart w:id="8" w:name="_Toc327956583"/>
      <w:bookmarkStart w:id="9" w:name="_Toc451865292"/>
      <w:r w:rsidRPr="00557C96">
        <w:rPr>
          <w:rFonts w:ascii="Times New Roman" w:eastAsia="Times New Roman" w:hAnsi="Times New Roman" w:cs="Times New Roman"/>
          <w:b/>
          <w:noProof/>
          <w:sz w:val="28"/>
          <w:szCs w:val="20"/>
          <w:lang w:val="en-US"/>
        </w:rPr>
        <w:t>Frequency allocations</w:t>
      </w:r>
      <w:bookmarkEnd w:id="8"/>
      <w:bookmarkEnd w:id="9"/>
    </w:p>
    <w:p w14:paraId="55E56CEB" w14:textId="77777777" w:rsidR="00557C96" w:rsidRPr="00557C96" w:rsidRDefault="00557C96" w:rsidP="00557C96">
      <w:pPr>
        <w:keepNext/>
        <w:tabs>
          <w:tab w:val="center" w:pos="4820"/>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b/>
          <w:sz w:val="24"/>
          <w:szCs w:val="20"/>
          <w:lang w:val="en-GB"/>
        </w:rPr>
      </w:pPr>
      <w:r w:rsidRPr="00557C96">
        <w:rPr>
          <w:rFonts w:ascii="Times New Roman" w:eastAsia="Times New Roman" w:hAnsi="Times New Roman" w:cs="Times New Roman"/>
          <w:b/>
          <w:sz w:val="24"/>
          <w:szCs w:val="20"/>
          <w:lang w:val="en-GB"/>
        </w:rPr>
        <w:t>Section</w:t>
      </w:r>
      <w:r w:rsidRPr="00557C96">
        <w:rPr>
          <w:rFonts w:ascii="Times New Roman" w:eastAsia="Times New Roman" w:hAnsi="Times New Roman" w:cs="Times New Roman"/>
          <w:b/>
          <w:sz w:val="24"/>
          <w:szCs w:val="20"/>
          <w:lang w:val="en-AU"/>
        </w:rPr>
        <w:t xml:space="preserve"> IV – Table of Frequency Allocations</w:t>
      </w:r>
      <w:r w:rsidRPr="00557C96">
        <w:rPr>
          <w:rFonts w:ascii="Times New Roman" w:eastAsia="Times New Roman" w:hAnsi="Times New Roman" w:cs="Times New Roman"/>
          <w:b/>
          <w:sz w:val="24"/>
          <w:szCs w:val="20"/>
          <w:lang w:val="en-AU"/>
        </w:rPr>
        <w:br/>
      </w:r>
      <w:r w:rsidRPr="00557C96">
        <w:rPr>
          <w:rFonts w:ascii="Times New Roman" w:eastAsia="Times New Roman" w:hAnsi="Times New Roman" w:cs="Times New Roman"/>
          <w:bCs/>
          <w:sz w:val="24"/>
          <w:szCs w:val="20"/>
          <w:lang w:val="en-GB"/>
        </w:rPr>
        <w:t xml:space="preserve">(See No. </w:t>
      </w:r>
      <w:r w:rsidRPr="00557C96">
        <w:rPr>
          <w:rFonts w:ascii="Times New Roman" w:eastAsia="Times New Roman" w:hAnsi="Times New Roman" w:cs="Times New Roman"/>
          <w:b/>
          <w:sz w:val="24"/>
          <w:szCs w:val="20"/>
          <w:lang w:val="en-GB"/>
        </w:rPr>
        <w:t>2.1</w:t>
      </w:r>
      <w:r w:rsidRPr="00557C96">
        <w:rPr>
          <w:rFonts w:ascii="Times New Roman" w:eastAsia="Times New Roman" w:hAnsi="Times New Roman" w:cs="Times New Roman"/>
          <w:bCs/>
          <w:sz w:val="24"/>
          <w:szCs w:val="20"/>
          <w:lang w:val="en-GB"/>
        </w:rPr>
        <w:t>)</w:t>
      </w:r>
      <w:r w:rsidRPr="00557C96">
        <w:rPr>
          <w:rFonts w:ascii="Times New Roman" w:eastAsia="Times New Roman" w:hAnsi="Times New Roman" w:cs="Times New Roman"/>
          <w:bCs/>
          <w:sz w:val="24"/>
          <w:szCs w:val="20"/>
          <w:lang w:val="en-GB"/>
        </w:rPr>
        <w:br/>
      </w:r>
      <w:r w:rsidRPr="00557C96">
        <w:rPr>
          <w:rFonts w:ascii="Times New Roman" w:eastAsia="Times New Roman" w:hAnsi="Times New Roman" w:cs="Times New Roman"/>
          <w:b/>
          <w:sz w:val="24"/>
          <w:szCs w:val="20"/>
          <w:lang w:val="en-GB"/>
        </w:rPr>
        <w:br/>
      </w:r>
    </w:p>
    <w:p w14:paraId="5D90506E" w14:textId="77777777" w:rsidR="00557C96" w:rsidRPr="00557C96" w:rsidRDefault="00557C96" w:rsidP="00557C9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sz w:val="24"/>
          <w:szCs w:val="20"/>
          <w:lang w:val="en-GB"/>
        </w:rPr>
      </w:pPr>
      <w:r w:rsidRPr="00557C96">
        <w:rPr>
          <w:rFonts w:ascii="Times New Roman" w:eastAsia="Times New Roman" w:hAnsi="Times New Roman" w:cs="Times New Roman"/>
          <w:b/>
          <w:sz w:val="24"/>
          <w:szCs w:val="20"/>
          <w:u w:val="single"/>
          <w:lang w:val="en-GB"/>
        </w:rPr>
        <w:t>NOC</w:t>
      </w:r>
      <w:r w:rsidRPr="00557C96">
        <w:rPr>
          <w:rFonts w:ascii="Times New Roman" w:eastAsia="Times New Roman" w:hAnsi="Times New Roman" w:cs="Times New Roman"/>
          <w:sz w:val="24"/>
          <w:szCs w:val="20"/>
          <w:lang w:val="en-GB"/>
        </w:rPr>
        <w:tab/>
        <w:t>USA/A13/1</w:t>
      </w:r>
    </w:p>
    <w:p w14:paraId="046A7CBB" w14:textId="77777777" w:rsidR="00557C96" w:rsidRPr="00557C96" w:rsidRDefault="00557C96" w:rsidP="00557C96">
      <w:pPr>
        <w:keepNext/>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4"/>
          <w:lang w:val="fr-FR"/>
        </w:rPr>
      </w:pPr>
      <w:r w:rsidRPr="00557C96">
        <w:rPr>
          <w:rFonts w:ascii="Times New Roman" w:eastAsia="Times New Roman" w:hAnsi="Times New Roman" w:cs="Times New Roman"/>
          <w:b/>
          <w:sz w:val="24"/>
          <w:szCs w:val="24"/>
          <w:lang w:val="fr-FR"/>
        </w:rPr>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557C96" w:rsidRPr="00557C96" w14:paraId="1FA46660" w14:textId="77777777"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43FD393" w14:textId="77777777" w:rsidR="00557C96" w:rsidRPr="00557C96" w:rsidRDefault="00557C96" w:rsidP="00557C9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0"/>
                <w:szCs w:val="20"/>
                <w:lang w:val="fr-FR"/>
              </w:rPr>
            </w:pPr>
            <w:r w:rsidRPr="00557C96">
              <w:rPr>
                <w:rFonts w:ascii="Times New Roman" w:eastAsia="Times New Roman" w:hAnsi="Times New Roman" w:cs="Times New Roman"/>
                <w:b/>
                <w:sz w:val="20"/>
                <w:szCs w:val="20"/>
                <w:lang w:val="fr-FR"/>
              </w:rPr>
              <w:t>Allocation to services</w:t>
            </w:r>
          </w:p>
        </w:tc>
      </w:tr>
      <w:tr w:rsidR="00557C96" w:rsidRPr="00557C96" w14:paraId="6B3C43FE" w14:textId="77777777" w:rsidTr="006A1C69">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0F83EA8" w14:textId="77777777" w:rsidR="00557C96" w:rsidRPr="00557C96" w:rsidRDefault="00557C96" w:rsidP="00557C9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0"/>
                <w:szCs w:val="20"/>
                <w:lang w:val="fr-FR"/>
              </w:rPr>
            </w:pPr>
            <w:proofErr w:type="spellStart"/>
            <w:r w:rsidRPr="00557C96">
              <w:rPr>
                <w:rFonts w:ascii="Times New Roman" w:eastAsia="Times New Roman" w:hAnsi="Times New Roman" w:cs="Times New Roman"/>
                <w:b/>
                <w:sz w:val="20"/>
                <w:szCs w:val="20"/>
                <w:lang w:val="fr-FR"/>
              </w:rPr>
              <w:t>Region</w:t>
            </w:r>
            <w:proofErr w:type="spellEnd"/>
            <w:r w:rsidRPr="00557C96">
              <w:rPr>
                <w:rFonts w:ascii="Times New Roman" w:eastAsia="Times New Roman" w:hAnsi="Times New Roman" w:cs="Times New Roman"/>
                <w:b/>
                <w:sz w:val="20"/>
                <w:szCs w:val="20"/>
                <w:lang w:val="fr-FR"/>
              </w:rPr>
              <w:t xml:space="preserve"> 1</w:t>
            </w:r>
          </w:p>
        </w:tc>
        <w:tc>
          <w:tcPr>
            <w:tcW w:w="3099" w:type="dxa"/>
            <w:tcBorders>
              <w:top w:val="single" w:sz="4" w:space="0" w:color="auto"/>
              <w:left w:val="single" w:sz="4" w:space="0" w:color="auto"/>
              <w:bottom w:val="single" w:sz="4" w:space="0" w:color="auto"/>
              <w:right w:val="single" w:sz="4" w:space="0" w:color="auto"/>
            </w:tcBorders>
            <w:hideMark/>
          </w:tcPr>
          <w:p w14:paraId="4E8854F9" w14:textId="77777777" w:rsidR="00557C96" w:rsidRPr="00557C96" w:rsidRDefault="00557C96" w:rsidP="00557C9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0"/>
                <w:szCs w:val="20"/>
                <w:lang w:val="fr-FR"/>
              </w:rPr>
            </w:pPr>
            <w:proofErr w:type="spellStart"/>
            <w:r w:rsidRPr="00557C96">
              <w:rPr>
                <w:rFonts w:ascii="Times New Roman" w:eastAsia="Times New Roman" w:hAnsi="Times New Roman" w:cs="Times New Roman"/>
                <w:b/>
                <w:sz w:val="20"/>
                <w:szCs w:val="20"/>
                <w:lang w:val="fr-FR"/>
              </w:rPr>
              <w:t>Region</w:t>
            </w:r>
            <w:proofErr w:type="spellEnd"/>
            <w:r w:rsidRPr="00557C96">
              <w:rPr>
                <w:rFonts w:ascii="Times New Roman" w:eastAsia="Times New Roman" w:hAnsi="Times New Roman" w:cs="Times New Roman"/>
                <w:b/>
                <w:sz w:val="20"/>
                <w:szCs w:val="20"/>
                <w:lang w:val="fr-FR"/>
              </w:rPr>
              <w:t xml:space="preserve"> 2</w:t>
            </w:r>
          </w:p>
        </w:tc>
        <w:tc>
          <w:tcPr>
            <w:tcW w:w="3100" w:type="dxa"/>
            <w:tcBorders>
              <w:top w:val="single" w:sz="4" w:space="0" w:color="auto"/>
              <w:left w:val="single" w:sz="4" w:space="0" w:color="auto"/>
              <w:bottom w:val="single" w:sz="4" w:space="0" w:color="auto"/>
              <w:right w:val="single" w:sz="4" w:space="0" w:color="auto"/>
            </w:tcBorders>
            <w:hideMark/>
          </w:tcPr>
          <w:p w14:paraId="5F30B929" w14:textId="77777777" w:rsidR="00557C96" w:rsidRPr="00557C96" w:rsidRDefault="00557C96" w:rsidP="00557C9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0"/>
                <w:szCs w:val="20"/>
                <w:lang w:val="fr-FR"/>
              </w:rPr>
            </w:pPr>
            <w:proofErr w:type="spellStart"/>
            <w:r w:rsidRPr="00557C96">
              <w:rPr>
                <w:rFonts w:ascii="Times New Roman" w:eastAsia="Times New Roman" w:hAnsi="Times New Roman" w:cs="Times New Roman"/>
                <w:b/>
                <w:sz w:val="20"/>
                <w:szCs w:val="20"/>
                <w:lang w:val="fr-FR"/>
              </w:rPr>
              <w:t>Region</w:t>
            </w:r>
            <w:proofErr w:type="spellEnd"/>
            <w:r w:rsidRPr="00557C96">
              <w:rPr>
                <w:rFonts w:ascii="Times New Roman" w:eastAsia="Times New Roman" w:hAnsi="Times New Roman" w:cs="Times New Roman"/>
                <w:b/>
                <w:sz w:val="20"/>
                <w:szCs w:val="20"/>
                <w:lang w:val="fr-FR"/>
              </w:rPr>
              <w:t xml:space="preserve"> 3</w:t>
            </w:r>
          </w:p>
        </w:tc>
      </w:tr>
      <w:tr w:rsidR="00557C96" w:rsidRPr="00557C96" w14:paraId="054E61A2" w14:textId="77777777"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61F0DBD" w14:textId="77777777" w:rsidR="00557C96" w:rsidRPr="00557C96" w:rsidRDefault="00557C96" w:rsidP="00557C9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fr-CH"/>
              </w:rPr>
            </w:pPr>
            <w:r w:rsidRPr="00557C96">
              <w:rPr>
                <w:rFonts w:ascii="Times New Roman" w:eastAsia="Times New Roman" w:hAnsi="Times New Roman" w:cs="Times New Roman"/>
                <w:b/>
                <w:sz w:val="20"/>
                <w:szCs w:val="20"/>
                <w:lang w:val="fr-CH"/>
              </w:rPr>
              <w:t>43.5-47</w:t>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t>MOBILE  5.553</w:t>
            </w:r>
          </w:p>
          <w:p w14:paraId="005EF9A9" w14:textId="77777777" w:rsidR="00557C96" w:rsidRPr="00557C96" w:rsidRDefault="00557C96" w:rsidP="00557C9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fr-FR"/>
              </w:rPr>
            </w:pP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t>MOBILE-SATELLITE</w:t>
            </w:r>
          </w:p>
          <w:p w14:paraId="569C6E62" w14:textId="77777777" w:rsidR="00557C96" w:rsidRPr="00557C96" w:rsidRDefault="00557C96" w:rsidP="00557C9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fr-CH"/>
              </w:rPr>
            </w:pP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t>RADIONAVIGATION</w:t>
            </w:r>
          </w:p>
          <w:p w14:paraId="4A4382F7" w14:textId="77777777" w:rsidR="00557C96" w:rsidRPr="00557C96" w:rsidRDefault="00557C96" w:rsidP="00557C9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fr-CH"/>
              </w:rPr>
            </w:pP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t>RADIONAVIGATION-SATELLITE</w:t>
            </w:r>
          </w:p>
          <w:p w14:paraId="1B040C08" w14:textId="77777777" w:rsidR="00557C96" w:rsidRPr="00557C96" w:rsidRDefault="00557C96" w:rsidP="00557C9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fr-FR"/>
              </w:rPr>
            </w:pP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CH"/>
              </w:rPr>
              <w:tab/>
            </w:r>
            <w:r w:rsidRPr="00557C96">
              <w:rPr>
                <w:rFonts w:ascii="Times New Roman" w:eastAsia="Times New Roman" w:hAnsi="Times New Roman" w:cs="Times New Roman"/>
                <w:sz w:val="20"/>
                <w:szCs w:val="20"/>
                <w:lang w:val="fr-FR"/>
              </w:rPr>
              <w:t>5.554</w:t>
            </w:r>
          </w:p>
        </w:tc>
      </w:tr>
      <w:tr w:rsidR="00557C96" w:rsidRPr="00557C96" w14:paraId="42A5BC11" w14:textId="77777777"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B042559" w14:textId="77777777" w:rsidR="00557C96" w:rsidRPr="00557C96" w:rsidRDefault="00557C96" w:rsidP="00557C9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fr-FR"/>
              </w:rPr>
            </w:pPr>
            <w:r w:rsidRPr="00557C96">
              <w:rPr>
                <w:rFonts w:ascii="Times New Roman" w:eastAsia="Times New Roman" w:hAnsi="Times New Roman" w:cs="Times New Roman"/>
                <w:b/>
                <w:sz w:val="20"/>
                <w:szCs w:val="20"/>
                <w:lang w:val="fr-FR"/>
              </w:rPr>
              <w:t>47-47.2</w:t>
            </w:r>
            <w:r w:rsidRPr="00557C96">
              <w:rPr>
                <w:rFonts w:ascii="Times New Roman" w:eastAsia="Times New Roman" w:hAnsi="Times New Roman" w:cs="Times New Roman"/>
                <w:sz w:val="20"/>
                <w:szCs w:val="20"/>
                <w:lang w:val="fr-FR"/>
              </w:rPr>
              <w:tab/>
            </w:r>
            <w:r w:rsidRPr="00557C96">
              <w:rPr>
                <w:rFonts w:ascii="Times New Roman" w:eastAsia="Times New Roman" w:hAnsi="Times New Roman" w:cs="Times New Roman"/>
                <w:sz w:val="20"/>
                <w:szCs w:val="20"/>
                <w:lang w:val="fr-FR"/>
              </w:rPr>
              <w:tab/>
              <w:t>AMATEUR</w:t>
            </w:r>
          </w:p>
          <w:p w14:paraId="59198239" w14:textId="77777777" w:rsidR="00557C96" w:rsidRPr="00557C96" w:rsidRDefault="00557C96" w:rsidP="00557C9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fr-FR"/>
              </w:rPr>
            </w:pPr>
            <w:r w:rsidRPr="00557C96">
              <w:rPr>
                <w:rFonts w:ascii="Times New Roman" w:eastAsia="Times New Roman" w:hAnsi="Times New Roman" w:cs="Times New Roman"/>
                <w:sz w:val="20"/>
                <w:szCs w:val="20"/>
                <w:lang w:val="fr-FR"/>
              </w:rPr>
              <w:tab/>
            </w:r>
            <w:r w:rsidRPr="00557C96">
              <w:rPr>
                <w:rFonts w:ascii="Times New Roman" w:eastAsia="Times New Roman" w:hAnsi="Times New Roman" w:cs="Times New Roman"/>
                <w:sz w:val="20"/>
                <w:szCs w:val="20"/>
                <w:lang w:val="fr-FR"/>
              </w:rPr>
              <w:tab/>
            </w:r>
            <w:r w:rsidRPr="00557C96">
              <w:rPr>
                <w:rFonts w:ascii="Times New Roman" w:eastAsia="Times New Roman" w:hAnsi="Times New Roman" w:cs="Times New Roman"/>
                <w:sz w:val="20"/>
                <w:szCs w:val="20"/>
                <w:lang w:val="fr-FR"/>
              </w:rPr>
              <w:tab/>
            </w:r>
            <w:r w:rsidRPr="00557C96">
              <w:rPr>
                <w:rFonts w:ascii="Times New Roman" w:eastAsia="Times New Roman" w:hAnsi="Times New Roman" w:cs="Times New Roman"/>
                <w:sz w:val="20"/>
                <w:szCs w:val="20"/>
                <w:lang w:val="fr-FR"/>
              </w:rPr>
              <w:tab/>
              <w:t>AMATEUR-SATELLITE</w:t>
            </w:r>
          </w:p>
        </w:tc>
      </w:tr>
    </w:tbl>
    <w:p w14:paraId="310E9ADC" w14:textId="77777777" w:rsidR="00557C96" w:rsidRDefault="00557C96" w:rsidP="00557C96">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b/>
          <w:sz w:val="24"/>
          <w:szCs w:val="20"/>
          <w:lang w:val="en-GB"/>
        </w:rPr>
      </w:pPr>
    </w:p>
    <w:p w14:paraId="1EC950FB" w14:textId="1444DE3E" w:rsidR="00557C96" w:rsidRPr="00557C96" w:rsidRDefault="00557C96" w:rsidP="00557C96">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557C96">
        <w:rPr>
          <w:rFonts w:ascii="Times New Roman" w:eastAsia="Times New Roman" w:hAnsi="Times New Roman" w:cs="Times New Roman"/>
          <w:b/>
          <w:sz w:val="24"/>
          <w:szCs w:val="20"/>
          <w:lang w:val="en-GB"/>
        </w:rPr>
        <w:t>Reasons:</w:t>
      </w:r>
      <w:r w:rsidRPr="00557C96">
        <w:rPr>
          <w:rFonts w:ascii="Times New Roman" w:eastAsia="Times New Roman" w:hAnsi="Times New Roman" w:cs="Times New Roman"/>
          <w:sz w:val="24"/>
          <w:szCs w:val="20"/>
          <w:lang w:val="en-GB"/>
        </w:rPr>
        <w:tab/>
      </w:r>
      <w:r w:rsidRPr="00557C96">
        <w:rPr>
          <w:rFonts w:ascii="Times New Roman" w:eastAsia="Times New Roman" w:hAnsi="Times New Roman" w:cs="Times New Roman"/>
          <w:sz w:val="24"/>
          <w:lang w:val="en-GB"/>
        </w:rPr>
        <w:t xml:space="preserve">No studies were performed between IMT-2020 systems in the 45.5-47 GHz band or the 47-47.2 GHz band and the incumbent services; therefore, it has not been demonstrated that the incumbent services can be protected, as required by </w:t>
      </w:r>
      <w:r w:rsidRPr="00557C96">
        <w:rPr>
          <w:rFonts w:ascii="Times New Roman" w:eastAsia="Times New Roman" w:hAnsi="Times New Roman" w:cs="Times New Roman"/>
          <w:iCs/>
          <w:sz w:val="24"/>
          <w:szCs w:val="20"/>
          <w:lang w:val="en-GB"/>
        </w:rPr>
        <w:t xml:space="preserve">Resolution </w:t>
      </w:r>
      <w:r w:rsidRPr="00557C96">
        <w:rPr>
          <w:rFonts w:ascii="Times New Roman" w:eastAsia="Times New Roman" w:hAnsi="Times New Roman" w:cs="Times New Roman"/>
          <w:b/>
          <w:bCs/>
          <w:iCs/>
          <w:sz w:val="24"/>
          <w:szCs w:val="20"/>
          <w:lang w:val="en-GB"/>
        </w:rPr>
        <w:t>238 (WRC-15)</w:t>
      </w:r>
      <w:r w:rsidRPr="00557C96">
        <w:rPr>
          <w:rFonts w:ascii="Times New Roman" w:eastAsia="Times New Roman" w:hAnsi="Times New Roman" w:cs="Times New Roman"/>
          <w:sz w:val="24"/>
          <w:lang w:val="en-GB"/>
        </w:rPr>
        <w:t>.</w:t>
      </w:r>
    </w:p>
    <w:p w14:paraId="2C345DF7" w14:textId="77777777" w:rsidR="00557C96" w:rsidRPr="00557C96" w:rsidRDefault="00557C96" w:rsidP="00557C9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sz w:val="24"/>
          <w:szCs w:val="20"/>
          <w:lang w:val="en-GB"/>
        </w:rPr>
      </w:pPr>
      <w:r w:rsidRPr="00557C96">
        <w:rPr>
          <w:rFonts w:ascii="Times New Roman" w:eastAsia="Times New Roman" w:hAnsi="Times New Roman" w:cs="Times New Roman"/>
          <w:b/>
          <w:sz w:val="24"/>
          <w:szCs w:val="20"/>
          <w:lang w:val="en-GB"/>
        </w:rPr>
        <w:t>SUP</w:t>
      </w:r>
      <w:r w:rsidRPr="00557C96">
        <w:rPr>
          <w:rFonts w:ascii="Times New Roman" w:eastAsia="Times New Roman" w:hAnsi="Times New Roman" w:cs="Times New Roman"/>
          <w:sz w:val="24"/>
          <w:szCs w:val="20"/>
          <w:lang w:val="en-GB"/>
        </w:rPr>
        <w:tab/>
        <w:t>USA/A13/2</w:t>
      </w:r>
    </w:p>
    <w:p w14:paraId="700589B8" w14:textId="77777777" w:rsidR="00557C96" w:rsidRPr="00557C96" w:rsidRDefault="00557C96" w:rsidP="00557C96">
      <w:pPr>
        <w:keepNext/>
        <w:keepLines/>
        <w:tabs>
          <w:tab w:val="left" w:pos="1134"/>
          <w:tab w:val="left" w:pos="1871"/>
          <w:tab w:val="left" w:pos="2268"/>
        </w:tabs>
        <w:overflowPunct w:val="0"/>
        <w:autoSpaceDE w:val="0"/>
        <w:autoSpaceDN w:val="0"/>
        <w:adjustRightInd w:val="0"/>
        <w:spacing w:before="720" w:after="0" w:line="240" w:lineRule="auto"/>
        <w:jc w:val="center"/>
        <w:textAlignment w:val="baseline"/>
        <w:rPr>
          <w:rFonts w:ascii="Times New Roman" w:eastAsia="Times New Roman" w:hAnsi="Times New Roman" w:cs="Times New Roman"/>
          <w:caps/>
          <w:sz w:val="28"/>
          <w:szCs w:val="20"/>
          <w:lang w:val="fr-FR"/>
        </w:rPr>
      </w:pPr>
      <w:bookmarkStart w:id="10" w:name="_Toc450048692"/>
      <w:r w:rsidRPr="00557C96">
        <w:rPr>
          <w:rFonts w:ascii="Times New Roman" w:eastAsia="Times New Roman" w:hAnsi="Times New Roman" w:cs="Times New Roman"/>
          <w:sz w:val="28"/>
          <w:szCs w:val="20"/>
          <w:lang w:val="fr-FR"/>
        </w:rPr>
        <w:t xml:space="preserve">RESOLUTION </w:t>
      </w:r>
      <w:r w:rsidRPr="00557C96">
        <w:rPr>
          <w:rFonts w:ascii="Times New Roman" w:eastAsia="SimSun" w:hAnsi="Times New Roman" w:cs="Times New Roman"/>
          <w:sz w:val="28"/>
          <w:szCs w:val="20"/>
          <w:lang w:val="fr-FR"/>
        </w:rPr>
        <w:t>238</w:t>
      </w:r>
      <w:r w:rsidRPr="00557C96">
        <w:rPr>
          <w:rFonts w:ascii="Times New Roman" w:eastAsia="Times New Roman" w:hAnsi="Times New Roman" w:cs="Times New Roman"/>
          <w:sz w:val="28"/>
          <w:szCs w:val="20"/>
          <w:lang w:val="fr-FR"/>
        </w:rPr>
        <w:t xml:space="preserve"> (WRC</w:t>
      </w:r>
      <w:r w:rsidRPr="00557C96">
        <w:rPr>
          <w:rFonts w:ascii="Times New Roman" w:eastAsia="Times New Roman" w:hAnsi="Times New Roman" w:cs="Times New Roman"/>
          <w:sz w:val="28"/>
          <w:szCs w:val="20"/>
          <w:lang w:val="fr-FR"/>
        </w:rPr>
        <w:noBreakHyphen/>
        <w:t>15)</w:t>
      </w:r>
      <w:bookmarkEnd w:id="10"/>
    </w:p>
    <w:p w14:paraId="1F815281" w14:textId="77777777" w:rsidR="00557C96" w:rsidRPr="00557C96" w:rsidRDefault="00557C96" w:rsidP="00557C96">
      <w:pPr>
        <w:keepNext/>
        <w:keepLines/>
        <w:overflowPunct w:val="0"/>
        <w:autoSpaceDE w:val="0"/>
        <w:autoSpaceDN w:val="0"/>
        <w:adjustRightInd w:val="0"/>
        <w:spacing w:before="160" w:after="120" w:line="240" w:lineRule="auto"/>
        <w:jc w:val="center"/>
        <w:textAlignment w:val="baseline"/>
        <w:rPr>
          <w:rFonts w:ascii="Times New Roman" w:eastAsia="Times New Roman" w:hAnsi="Times New Roman" w:cs="Times New Roman"/>
          <w:b/>
          <w:noProof/>
          <w:sz w:val="28"/>
          <w:szCs w:val="20"/>
          <w:lang w:val="en-US" w:eastAsia="ja-JP"/>
        </w:rPr>
      </w:pPr>
      <w:bookmarkStart w:id="11" w:name="_Toc450048693"/>
      <w:r w:rsidRPr="00557C96">
        <w:rPr>
          <w:rFonts w:ascii="Times New Roman" w:eastAsia="Times New Roman" w:hAnsi="Times New Roman" w:cs="Times New Roman"/>
          <w:b/>
          <w:noProof/>
          <w:sz w:val="28"/>
          <w:szCs w:val="20"/>
          <w:lang w:val="en-US"/>
        </w:rPr>
        <w:t xml:space="preserve">Studies on </w:t>
      </w:r>
      <w:r w:rsidRPr="00557C96">
        <w:rPr>
          <w:rFonts w:ascii="Times New Roman" w:eastAsia="Times New Roman" w:hAnsi="Times New Roman" w:cs="Times New Roman"/>
          <w:b/>
          <w:noProof/>
          <w:sz w:val="28"/>
          <w:szCs w:val="20"/>
          <w:lang w:val="en-US" w:eastAsia="ko-KR"/>
        </w:rPr>
        <w:t>frequency-related matters</w:t>
      </w:r>
      <w:r w:rsidRPr="00557C96">
        <w:rPr>
          <w:rFonts w:ascii="Times New Roman" w:eastAsia="Times New Roman" w:hAnsi="Times New Roman" w:cs="Times New Roman"/>
          <w:b/>
          <w:noProof/>
          <w:sz w:val="28"/>
          <w:szCs w:val="20"/>
          <w:lang w:val="en-US" w:eastAsia="ja-JP"/>
        </w:rPr>
        <w:t xml:space="preserve"> for International Mobile Telecommunications identification including possible additional </w:t>
      </w:r>
      <w:r w:rsidRPr="00557C96">
        <w:rPr>
          <w:rFonts w:ascii="Times New Roman" w:eastAsia="Times New Roman" w:hAnsi="Times New Roman" w:cs="Times New Roman"/>
          <w:b/>
          <w:noProof/>
          <w:sz w:val="28"/>
          <w:szCs w:val="20"/>
          <w:lang w:val="en-US" w:eastAsia="ja-JP"/>
        </w:rPr>
        <w:br/>
        <w:t xml:space="preserve">allocations to the mobile services on a primary basis in portion(s) </w:t>
      </w:r>
      <w:r w:rsidRPr="00557C96">
        <w:rPr>
          <w:rFonts w:ascii="Times New Roman" w:eastAsia="Times New Roman" w:hAnsi="Times New Roman" w:cs="Times New Roman"/>
          <w:b/>
          <w:noProof/>
          <w:sz w:val="28"/>
          <w:szCs w:val="20"/>
          <w:lang w:val="en-US" w:eastAsia="ja-JP"/>
        </w:rPr>
        <w:br/>
        <w:t xml:space="preserve">of the frequency range between 24.25 and 86 GHz for the future </w:t>
      </w:r>
      <w:r w:rsidRPr="00557C96">
        <w:rPr>
          <w:rFonts w:ascii="Times New Roman" w:eastAsia="Times New Roman" w:hAnsi="Times New Roman" w:cs="Times New Roman"/>
          <w:b/>
          <w:noProof/>
          <w:sz w:val="28"/>
          <w:szCs w:val="20"/>
          <w:lang w:val="en-US" w:eastAsia="ja-JP"/>
        </w:rPr>
        <w:br/>
        <w:t xml:space="preserve">development of International Mobile Telecommunications </w:t>
      </w:r>
      <w:r w:rsidRPr="00557C96">
        <w:rPr>
          <w:rFonts w:ascii="Times New Roman" w:eastAsia="Times New Roman" w:hAnsi="Times New Roman" w:cs="Times New Roman"/>
          <w:b/>
          <w:noProof/>
          <w:sz w:val="28"/>
          <w:szCs w:val="20"/>
          <w:lang w:val="en-US" w:eastAsia="ja-JP"/>
        </w:rPr>
        <w:br/>
        <w:t>for 2020 and beyond</w:t>
      </w:r>
      <w:bookmarkEnd w:id="11"/>
    </w:p>
    <w:p w14:paraId="3F46DFAD" w14:textId="77777777" w:rsidR="00557C96" w:rsidRPr="00557C96" w:rsidRDefault="00557C96" w:rsidP="00557C96">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fr-FR" w:eastAsia="nl-NL"/>
        </w:rPr>
      </w:pPr>
      <w:r w:rsidRPr="00557C96">
        <w:rPr>
          <w:rFonts w:ascii="Times New Roman" w:eastAsia="Times New Roman" w:hAnsi="Times New Roman" w:cs="Times New Roman"/>
          <w:sz w:val="24"/>
          <w:szCs w:val="20"/>
          <w:lang w:val="fr-FR" w:eastAsia="nl-NL"/>
        </w:rPr>
        <w:t xml:space="preserve">The World </w:t>
      </w:r>
      <w:r w:rsidRPr="00557C96">
        <w:rPr>
          <w:rFonts w:ascii="Times New Roman" w:eastAsia="Times New Roman" w:hAnsi="Times New Roman" w:cs="Times New Roman"/>
          <w:sz w:val="24"/>
          <w:szCs w:val="20"/>
          <w:lang w:val="fr-FR"/>
        </w:rPr>
        <w:t>Radiocommunication</w:t>
      </w:r>
      <w:r w:rsidRPr="00557C96">
        <w:rPr>
          <w:rFonts w:ascii="Times New Roman" w:eastAsia="Times New Roman" w:hAnsi="Times New Roman" w:cs="Times New Roman"/>
          <w:sz w:val="24"/>
          <w:szCs w:val="20"/>
          <w:lang w:val="fr-FR" w:eastAsia="nl-NL"/>
        </w:rPr>
        <w:t xml:space="preserve"> </w:t>
      </w:r>
      <w:proofErr w:type="spellStart"/>
      <w:r w:rsidRPr="00557C96">
        <w:rPr>
          <w:rFonts w:ascii="Times New Roman" w:eastAsia="Times New Roman" w:hAnsi="Times New Roman" w:cs="Times New Roman"/>
          <w:sz w:val="24"/>
          <w:szCs w:val="20"/>
          <w:lang w:val="fr-FR" w:eastAsia="nl-NL"/>
        </w:rPr>
        <w:t>Conference</w:t>
      </w:r>
      <w:proofErr w:type="spellEnd"/>
      <w:r w:rsidRPr="00557C96">
        <w:rPr>
          <w:rFonts w:ascii="Times New Roman" w:eastAsia="Times New Roman" w:hAnsi="Times New Roman" w:cs="Times New Roman"/>
          <w:sz w:val="24"/>
          <w:szCs w:val="20"/>
          <w:lang w:val="fr-FR" w:eastAsia="nl-NL"/>
        </w:rPr>
        <w:t xml:space="preserve"> (Geneva, 201</w:t>
      </w:r>
      <w:r w:rsidRPr="00557C96">
        <w:rPr>
          <w:rFonts w:ascii="Times New Roman" w:eastAsia="Times New Roman" w:hAnsi="Times New Roman" w:cs="Times New Roman"/>
          <w:sz w:val="24"/>
          <w:szCs w:val="20"/>
          <w:lang w:val="fr-FR" w:eastAsia="ja-JP"/>
        </w:rPr>
        <w:t>5</w:t>
      </w:r>
      <w:r w:rsidRPr="00557C96">
        <w:rPr>
          <w:rFonts w:ascii="Times New Roman" w:eastAsia="Times New Roman" w:hAnsi="Times New Roman" w:cs="Times New Roman"/>
          <w:sz w:val="24"/>
          <w:szCs w:val="20"/>
          <w:lang w:val="fr-FR" w:eastAsia="nl-NL"/>
        </w:rPr>
        <w:t>),</w:t>
      </w:r>
    </w:p>
    <w:p w14:paraId="1CFFCE43" w14:textId="77777777" w:rsidR="00557C96" w:rsidRPr="00557C96" w:rsidRDefault="00557C96" w:rsidP="00557C96">
      <w:pPr>
        <w:spacing w:before="120" w:after="0" w:line="240" w:lineRule="auto"/>
        <w:rPr>
          <w:rFonts w:ascii="Times New Roman" w:eastAsia="Times New Roman" w:hAnsi="Times New Roman" w:cs="Times New Roman"/>
          <w:b/>
          <w:sz w:val="24"/>
          <w:szCs w:val="24"/>
          <w:lang w:val="en-US"/>
        </w:rPr>
      </w:pPr>
      <w:r w:rsidRPr="00557C96">
        <w:rPr>
          <w:rFonts w:ascii="Times New Roman" w:eastAsia="Times New Roman" w:hAnsi="Times New Roman" w:cs="Times New Roman"/>
          <w:b/>
          <w:sz w:val="24"/>
          <w:szCs w:val="24"/>
          <w:lang w:val="en-US"/>
        </w:rPr>
        <w:t>Reasons:</w:t>
      </w:r>
      <w:r w:rsidRPr="00557C96">
        <w:rPr>
          <w:rFonts w:ascii="Times New Roman" w:eastAsia="Times New Roman" w:hAnsi="Times New Roman" w:cs="Times New Roman"/>
          <w:sz w:val="24"/>
          <w:szCs w:val="24"/>
          <w:lang w:val="en-US"/>
        </w:rPr>
        <w:tab/>
        <w:t xml:space="preserve">The studies called for under the agenda item for most of the bands have been completed. The fact that no studies on </w:t>
      </w:r>
      <w:r w:rsidRPr="00557C96">
        <w:rPr>
          <w:rFonts w:ascii="Times New Roman" w:eastAsia="Times New Roman" w:hAnsi="Times New Roman" w:cs="Times New Roman"/>
          <w:sz w:val="24"/>
          <w:lang w:val="en-US"/>
        </w:rPr>
        <w:t xml:space="preserve">the 45.5-47 GHz band or </w:t>
      </w:r>
      <w:r w:rsidRPr="00557C96">
        <w:rPr>
          <w:rFonts w:ascii="Times New Roman" w:eastAsia="Times New Roman" w:hAnsi="Times New Roman" w:cs="Times New Roman"/>
          <w:sz w:val="24"/>
          <w:szCs w:val="24"/>
          <w:lang w:val="en-US"/>
        </w:rPr>
        <w:t xml:space="preserve">the 47-47.2 GHz band, which were called for under the agenda item, have been performed indicates no interest in these bands for IMT-2020. There is no need to retain Resolution </w:t>
      </w:r>
      <w:r w:rsidRPr="00557C96">
        <w:rPr>
          <w:rFonts w:ascii="Times New Roman" w:eastAsia="Times New Roman" w:hAnsi="Times New Roman" w:cs="Times New Roman"/>
          <w:b/>
          <w:sz w:val="24"/>
          <w:szCs w:val="24"/>
          <w:lang w:val="en-US"/>
        </w:rPr>
        <w:t>238 (WRC-15)</w:t>
      </w:r>
      <w:r w:rsidRPr="00557C96">
        <w:rPr>
          <w:rFonts w:ascii="Times New Roman" w:eastAsia="Times New Roman" w:hAnsi="Times New Roman" w:cs="Times New Roman"/>
          <w:sz w:val="24"/>
          <w:szCs w:val="24"/>
          <w:lang w:val="en-US"/>
        </w:rPr>
        <w:t>.</w:t>
      </w:r>
      <w:r w:rsidRPr="00557C96">
        <w:rPr>
          <w:rFonts w:ascii="Times New Roman" w:eastAsia="Times New Roman" w:hAnsi="Times New Roman" w:cs="Times New Roman"/>
          <w:b/>
          <w:sz w:val="24"/>
          <w:szCs w:val="24"/>
          <w:lang w:val="en-US"/>
        </w:rPr>
        <w:t xml:space="preserve"> </w:t>
      </w:r>
    </w:p>
    <w:p w14:paraId="1C988EB9" w14:textId="77777777" w:rsidR="00557C96" w:rsidRPr="00557C96" w:rsidRDefault="00557C96" w:rsidP="00557C96">
      <w:pPr>
        <w:spacing w:after="120" w:line="240" w:lineRule="auto"/>
        <w:rPr>
          <w:rFonts w:ascii="Times New Roman" w:eastAsia="Times New Roman" w:hAnsi="Times New Roman" w:cs="Times New Roman"/>
          <w:b/>
          <w:sz w:val="24"/>
          <w:szCs w:val="24"/>
          <w:lang w:val="en-US"/>
        </w:rPr>
      </w:pPr>
    </w:p>
    <w:p w14:paraId="23A81365" w14:textId="77777777" w:rsidR="00557C96" w:rsidRPr="00557C96" w:rsidRDefault="00557C96" w:rsidP="00557C96">
      <w:pPr>
        <w:spacing w:after="0" w:line="240" w:lineRule="auto"/>
        <w:jc w:val="center"/>
        <w:rPr>
          <w:rFonts w:ascii="Times New Roman" w:eastAsia="Times New Roman" w:hAnsi="Times New Roman" w:cs="Times New Roman"/>
          <w:sz w:val="24"/>
          <w:szCs w:val="24"/>
          <w:lang w:val="en-US"/>
        </w:rPr>
      </w:pPr>
      <w:r w:rsidRPr="00557C96">
        <w:rPr>
          <w:rFonts w:ascii="Times New Roman" w:eastAsia="Times New Roman" w:hAnsi="Times New Roman" w:cs="Times New Roman"/>
          <w:b/>
          <w:sz w:val="24"/>
          <w:szCs w:val="24"/>
          <w:lang w:val="en-US"/>
        </w:rPr>
        <w:lastRenderedPageBreak/>
        <w:t>___________________________________________________</w:t>
      </w:r>
    </w:p>
    <w:p w14:paraId="01038E05" w14:textId="77777777" w:rsidR="00557C96" w:rsidRPr="001D64E0" w:rsidRDefault="00557C96" w:rsidP="00A87A37">
      <w:pPr>
        <w:jc w:val="center"/>
        <w:rPr>
          <w:rFonts w:ascii="Times New Roman" w:hAnsi="Times New Roman" w:cs="Times New Roman"/>
          <w:b/>
          <w:bCs/>
          <w:lang w:val="en-US"/>
        </w:rPr>
      </w:pPr>
    </w:p>
    <w:sectPr w:rsidR="00557C96" w:rsidRPr="001D64E0">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464A2" w14:textId="77777777" w:rsidR="00A93D16" w:rsidRDefault="00A93D16" w:rsidP="005C3CDF">
      <w:pPr>
        <w:spacing w:after="0" w:line="240" w:lineRule="auto"/>
      </w:pPr>
      <w:r>
        <w:separator/>
      </w:r>
    </w:p>
  </w:endnote>
  <w:endnote w:type="continuationSeparator" w:id="0">
    <w:p w14:paraId="5CD9F35D" w14:textId="77777777" w:rsidR="00A93D16" w:rsidRDefault="00A93D16" w:rsidP="005C3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C28B4" w14:textId="77777777" w:rsidR="00A93D16" w:rsidRDefault="00A93D16" w:rsidP="005C3CDF">
      <w:pPr>
        <w:spacing w:after="0" w:line="240" w:lineRule="auto"/>
      </w:pPr>
      <w:r>
        <w:separator/>
      </w:r>
    </w:p>
  </w:footnote>
  <w:footnote w:type="continuationSeparator" w:id="0">
    <w:p w14:paraId="3AEB06D9" w14:textId="77777777" w:rsidR="00A93D16" w:rsidRDefault="00A93D16" w:rsidP="005C3CDF">
      <w:pPr>
        <w:spacing w:after="0" w:line="240" w:lineRule="auto"/>
      </w:pPr>
      <w:r>
        <w:continuationSeparator/>
      </w:r>
    </w:p>
  </w:footnote>
  <w:footnote w:id="1">
    <w:p w14:paraId="01FCC869" w14:textId="77777777" w:rsidR="00557C96" w:rsidRDefault="00557C96" w:rsidP="00557C96">
      <w:pPr>
        <w:pStyle w:val="FootnoteText"/>
      </w:pPr>
      <w:r>
        <w:rPr>
          <w:rStyle w:val="FootnoteReference"/>
        </w:rPr>
        <w:footnoteRef/>
      </w:r>
      <w:r>
        <w:tab/>
        <w:t>“</w:t>
      </w:r>
      <w:r w:rsidRPr="005E3BD6">
        <w:t xml:space="preserve">When conducting studies in the </w:t>
      </w:r>
      <w:r w:rsidRPr="005E3BD6">
        <w:rPr>
          <w:szCs w:val="22"/>
        </w:rPr>
        <w:t xml:space="preserve">frequency </w:t>
      </w:r>
      <w:r w:rsidRPr="005E3BD6">
        <w:t>band 24.5-27.5 GHz, to take into account the need to ensure the protection of existing earth stations and the deployment of future receiving earth stations under the EESS (space-to-Earth) and SRS (space-to-Earth) allocation in the frequency band 25.5</w:t>
      </w:r>
      <w:r w:rsidRPr="005E3BD6">
        <w:noBreakHyphen/>
        <w:t>27 GHz.</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EA20B" w14:textId="08E8AE88" w:rsidR="00A87A37" w:rsidRDefault="00A87A37" w:rsidP="005C3CDF">
    <w:pPr>
      <w:pStyle w:val="Header"/>
      <w:jc w:val="right"/>
      <w:rPr>
        <w:rFonts w:ascii="Times New Roman" w:hAnsi="Times New Roman" w:cs="Times New Roman"/>
        <w:sz w:val="24"/>
        <w:szCs w:val="24"/>
      </w:rPr>
    </w:pPr>
    <w:r>
      <w:rPr>
        <w:rFonts w:ascii="Times New Roman" w:hAnsi="Times New Roman" w:cs="Times New Roman"/>
        <w:sz w:val="24"/>
        <w:szCs w:val="24"/>
      </w:rPr>
      <w:t>WAC/082 (11.03.19)</w:t>
    </w:r>
  </w:p>
  <w:p w14:paraId="0381A623" w14:textId="64C39A98" w:rsidR="005C3CDF" w:rsidRPr="006510CA" w:rsidRDefault="006510CA" w:rsidP="005C3CDF">
    <w:pPr>
      <w:pStyle w:val="Header"/>
      <w:jc w:val="right"/>
      <w:rPr>
        <w:rFonts w:ascii="Times New Roman" w:hAnsi="Times New Roman" w:cs="Times New Roman"/>
        <w:sz w:val="24"/>
        <w:szCs w:val="24"/>
      </w:rPr>
    </w:pPr>
    <w:r w:rsidRPr="006510CA">
      <w:rPr>
        <w:rFonts w:ascii="Times New Roman" w:hAnsi="Times New Roman" w:cs="Times New Roman"/>
        <w:sz w:val="24"/>
        <w:szCs w:val="24"/>
      </w:rPr>
      <w:t>IWG-2/099</w:t>
    </w:r>
    <w:r w:rsidR="00A42292">
      <w:rPr>
        <w:rFonts w:ascii="Times New Roman" w:hAnsi="Times New Roman" w:cs="Times New Roman"/>
        <w:sz w:val="24"/>
        <w:szCs w:val="24"/>
      </w:rPr>
      <w:t>r1</w:t>
    </w:r>
    <w:r w:rsidR="005C3CDF" w:rsidRPr="006510CA">
      <w:rPr>
        <w:rFonts w:ascii="Times New Roman" w:hAnsi="Times New Roman" w:cs="Times New Roman"/>
        <w:sz w:val="24"/>
        <w:szCs w:val="24"/>
      </w:rPr>
      <w:t xml:space="preserve"> (</w:t>
    </w:r>
    <w:r w:rsidR="00A42292">
      <w:rPr>
        <w:rFonts w:ascii="Times New Roman" w:hAnsi="Times New Roman" w:cs="Times New Roman"/>
        <w:sz w:val="24"/>
        <w:szCs w:val="24"/>
      </w:rPr>
      <w:t>05</w:t>
    </w:r>
    <w:r w:rsidR="005C3CDF" w:rsidRPr="006510CA">
      <w:rPr>
        <w:rFonts w:ascii="Times New Roman" w:hAnsi="Times New Roman" w:cs="Times New Roman"/>
        <w:sz w:val="24"/>
        <w:szCs w:val="24"/>
      </w:rPr>
      <w:t>.0</w:t>
    </w:r>
    <w:r w:rsidR="00A42292">
      <w:rPr>
        <w:rFonts w:ascii="Times New Roman" w:hAnsi="Times New Roman" w:cs="Times New Roman"/>
        <w:sz w:val="24"/>
        <w:szCs w:val="24"/>
      </w:rPr>
      <w:t>3.1</w:t>
    </w:r>
    <w:r w:rsidR="005C3CDF" w:rsidRPr="006510CA">
      <w:rPr>
        <w:rFonts w:ascii="Times New Roman" w:hAnsi="Times New Roman" w:cs="Times New Roman"/>
        <w:sz w:val="24"/>
        <w:szCs w:val="24"/>
      </w:rPr>
      <w:t>9)</w:t>
    </w:r>
  </w:p>
  <w:p w14:paraId="44735C87" w14:textId="3E8DE629" w:rsidR="001F61BC" w:rsidRPr="006510CA" w:rsidRDefault="00A87A37" w:rsidP="005C3CDF">
    <w:pPr>
      <w:pStyle w:val="Header"/>
      <w:jc w:val="right"/>
      <w:rPr>
        <w:rFonts w:ascii="Times New Roman" w:hAnsi="Times New Roman" w:cs="Times New Roman"/>
        <w:sz w:val="24"/>
        <w:szCs w:val="24"/>
      </w:rPr>
    </w:pPr>
    <w:r>
      <w:rPr>
        <w:rFonts w:ascii="Times New Roman" w:hAnsi="Times New Roman" w:cs="Times New Roman"/>
        <w:sz w:val="24"/>
        <w:szCs w:val="24"/>
      </w:rPr>
      <w:t>IWG-2/104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A0AC7"/>
    <w:multiLevelType w:val="hybridMultilevel"/>
    <w:tmpl w:val="B0AC2434"/>
    <w:lvl w:ilvl="0" w:tplc="46406FF0">
      <w:start w:val="1"/>
      <w:numFmt w:val="decimal"/>
      <w:lvlText w:val="%1."/>
      <w:lvlJc w:val="left"/>
      <w:pPr>
        <w:ind w:left="405" w:hanging="360"/>
      </w:pPr>
      <w:rPr>
        <w:rFonts w:hint="default"/>
        <w:b w:val="0"/>
        <w:sz w:val="22"/>
      </w:rPr>
    </w:lvl>
    <w:lvl w:ilvl="1" w:tplc="10090019" w:tentative="1">
      <w:start w:val="1"/>
      <w:numFmt w:val="lowerLetter"/>
      <w:lvlText w:val="%2."/>
      <w:lvlJc w:val="left"/>
      <w:pPr>
        <w:ind w:left="1125" w:hanging="360"/>
      </w:pPr>
    </w:lvl>
    <w:lvl w:ilvl="2" w:tplc="1009001B" w:tentative="1">
      <w:start w:val="1"/>
      <w:numFmt w:val="lowerRoman"/>
      <w:lvlText w:val="%3."/>
      <w:lvlJc w:val="right"/>
      <w:pPr>
        <w:ind w:left="1845" w:hanging="180"/>
      </w:pPr>
    </w:lvl>
    <w:lvl w:ilvl="3" w:tplc="1009000F" w:tentative="1">
      <w:start w:val="1"/>
      <w:numFmt w:val="decimal"/>
      <w:lvlText w:val="%4."/>
      <w:lvlJc w:val="left"/>
      <w:pPr>
        <w:ind w:left="2565" w:hanging="360"/>
      </w:pPr>
    </w:lvl>
    <w:lvl w:ilvl="4" w:tplc="10090019" w:tentative="1">
      <w:start w:val="1"/>
      <w:numFmt w:val="lowerLetter"/>
      <w:lvlText w:val="%5."/>
      <w:lvlJc w:val="left"/>
      <w:pPr>
        <w:ind w:left="3285" w:hanging="360"/>
      </w:pPr>
    </w:lvl>
    <w:lvl w:ilvl="5" w:tplc="1009001B" w:tentative="1">
      <w:start w:val="1"/>
      <w:numFmt w:val="lowerRoman"/>
      <w:lvlText w:val="%6."/>
      <w:lvlJc w:val="right"/>
      <w:pPr>
        <w:ind w:left="4005" w:hanging="180"/>
      </w:pPr>
    </w:lvl>
    <w:lvl w:ilvl="6" w:tplc="1009000F" w:tentative="1">
      <w:start w:val="1"/>
      <w:numFmt w:val="decimal"/>
      <w:lvlText w:val="%7."/>
      <w:lvlJc w:val="left"/>
      <w:pPr>
        <w:ind w:left="4725" w:hanging="360"/>
      </w:pPr>
    </w:lvl>
    <w:lvl w:ilvl="7" w:tplc="10090019" w:tentative="1">
      <w:start w:val="1"/>
      <w:numFmt w:val="lowerLetter"/>
      <w:lvlText w:val="%8."/>
      <w:lvlJc w:val="left"/>
      <w:pPr>
        <w:ind w:left="5445" w:hanging="360"/>
      </w:pPr>
    </w:lvl>
    <w:lvl w:ilvl="8" w:tplc="1009001B" w:tentative="1">
      <w:start w:val="1"/>
      <w:numFmt w:val="lowerRoman"/>
      <w:lvlText w:val="%9."/>
      <w:lvlJc w:val="right"/>
      <w:pPr>
        <w:ind w:left="6165" w:hanging="180"/>
      </w:pPr>
    </w:lvl>
  </w:abstractNum>
  <w:abstractNum w:abstractNumId="1" w15:restartNumberingAfterBreak="0">
    <w:nsid w:val="36FD5754"/>
    <w:multiLevelType w:val="hybridMultilevel"/>
    <w:tmpl w:val="DB3E90B0"/>
    <w:lvl w:ilvl="0" w:tplc="16669A0C">
      <w:numFmt w:val="bullet"/>
      <w:lvlText w:val=""/>
      <w:lvlJc w:val="left"/>
      <w:pPr>
        <w:ind w:left="720" w:hanging="360"/>
      </w:pPr>
      <w:rPr>
        <w:rFonts w:ascii="Symbol" w:eastAsiaTheme="minorHAnsi" w:hAnsi="Symbol" w:cstheme="minorBidi"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E643C59"/>
    <w:multiLevelType w:val="hybridMultilevel"/>
    <w:tmpl w:val="3AF07FDA"/>
    <w:lvl w:ilvl="0" w:tplc="16669A0C">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36D7947"/>
    <w:multiLevelType w:val="hybridMultilevel"/>
    <w:tmpl w:val="B448DC8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v">
    <w15:presenceInfo w15:providerId="None" w15:userId="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B86"/>
    <w:rsid w:val="00052437"/>
    <w:rsid w:val="000759BB"/>
    <w:rsid w:val="00084F0F"/>
    <w:rsid w:val="00086348"/>
    <w:rsid w:val="001000CA"/>
    <w:rsid w:val="001B4BBE"/>
    <w:rsid w:val="001D64E0"/>
    <w:rsid w:val="001F61BC"/>
    <w:rsid w:val="00290E7A"/>
    <w:rsid w:val="0034100D"/>
    <w:rsid w:val="00390449"/>
    <w:rsid w:val="003D1B65"/>
    <w:rsid w:val="00425EA7"/>
    <w:rsid w:val="0053465C"/>
    <w:rsid w:val="00557C96"/>
    <w:rsid w:val="005719D0"/>
    <w:rsid w:val="005C3CDF"/>
    <w:rsid w:val="006510CA"/>
    <w:rsid w:val="0069667B"/>
    <w:rsid w:val="006F236C"/>
    <w:rsid w:val="007B32EF"/>
    <w:rsid w:val="007B3B86"/>
    <w:rsid w:val="00836304"/>
    <w:rsid w:val="00865A8D"/>
    <w:rsid w:val="00895E0A"/>
    <w:rsid w:val="008A4F16"/>
    <w:rsid w:val="009B2EF0"/>
    <w:rsid w:val="00A42292"/>
    <w:rsid w:val="00A87A37"/>
    <w:rsid w:val="00A93D16"/>
    <w:rsid w:val="00AC1E76"/>
    <w:rsid w:val="00B66F87"/>
    <w:rsid w:val="00BF0979"/>
    <w:rsid w:val="00BF5BBE"/>
    <w:rsid w:val="00C12A0B"/>
    <w:rsid w:val="00C67E58"/>
    <w:rsid w:val="00CF5FBE"/>
    <w:rsid w:val="00D23495"/>
    <w:rsid w:val="00D55969"/>
    <w:rsid w:val="00D56474"/>
    <w:rsid w:val="00D61F80"/>
    <w:rsid w:val="00ED0373"/>
    <w:rsid w:val="00EE010B"/>
    <w:rsid w:val="00F342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56ADA"/>
  <w15:docId w15:val="{F6829332-1B7D-48E0-BF77-4580CE72F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4B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
    <w:basedOn w:val="Heading1"/>
    <w:next w:val="Normal"/>
    <w:link w:val="Heading2Char"/>
    <w:semiHidden/>
    <w:unhideWhenUsed/>
    <w:qFormat/>
    <w:rsid w:val="001B4BBE"/>
    <w:pPr>
      <w:tabs>
        <w:tab w:val="left" w:pos="1134"/>
        <w:tab w:val="left" w:pos="1871"/>
        <w:tab w:val="left" w:pos="2268"/>
      </w:tabs>
      <w:overflowPunct w:val="0"/>
      <w:autoSpaceDE w:val="0"/>
      <w:autoSpaceDN w:val="0"/>
      <w:adjustRightInd w:val="0"/>
      <w:spacing w:before="200" w:line="240" w:lineRule="auto"/>
      <w:ind w:left="1134" w:hanging="1134"/>
      <w:outlineLvl w:val="1"/>
    </w:pPr>
    <w:rPr>
      <w:rFonts w:ascii="Times New Roman" w:eastAsia="Times New Roman" w:hAnsi="Times New Roman" w:cs="Times New Roman"/>
      <w:b w:val="0"/>
      <w:bCs w:val="0"/>
      <w:color w:val="auto"/>
      <w:sz w:val="24"/>
      <w:szCs w:val="20"/>
      <w:lang w:val="en-GB"/>
    </w:rPr>
  </w:style>
  <w:style w:type="paragraph" w:styleId="Heading3">
    <w:name w:val="heading 3"/>
    <w:aliases w:val="Memo Heading 3,H3,h3,h31,3,h 3,3rd level,subsect,0H,l3,list 3,Head 3,h32,h33,h34,h35,h36,h37,h38,h311,h321,h331,h341,h351,h361,h371,h39,h312,h322,h332,h342,h352,h362,h372,h310,h313,h323,h333,h343,h353,h363,h373,h314,h324,h334,título"/>
    <w:basedOn w:val="Heading1"/>
    <w:next w:val="Normal"/>
    <w:link w:val="Heading3Char"/>
    <w:semiHidden/>
    <w:unhideWhenUsed/>
    <w:qFormat/>
    <w:rsid w:val="001B4BBE"/>
    <w:pPr>
      <w:tabs>
        <w:tab w:val="left" w:pos="1871"/>
        <w:tab w:val="left" w:pos="2268"/>
      </w:tabs>
      <w:overflowPunct w:val="0"/>
      <w:autoSpaceDE w:val="0"/>
      <w:autoSpaceDN w:val="0"/>
      <w:adjustRightInd w:val="0"/>
      <w:spacing w:before="200" w:line="240" w:lineRule="auto"/>
      <w:ind w:left="1134" w:hanging="1134"/>
      <w:outlineLvl w:val="2"/>
    </w:pPr>
    <w:rPr>
      <w:rFonts w:ascii="Times New Roman" w:eastAsia="Times New Roman" w:hAnsi="Times New Roman" w:cs="Times New Roman"/>
      <w:b w:val="0"/>
      <w:bCs w:val="0"/>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semiHidden/>
    <w:qFormat/>
    <w:rsid w:val="001B4BBE"/>
    <w:rPr>
      <w:rFonts w:ascii="Times New Roman" w:eastAsia="Times New Roman" w:hAnsi="Times New Roman" w:cs="Times New Roman"/>
      <w:sz w:val="24"/>
      <w:szCs w:val="20"/>
      <w:lang w:val="en-GB"/>
    </w:rPr>
  </w:style>
  <w:style w:type="character" w:customStyle="1" w:styleId="Heading3Char">
    <w:name w:val="Heading 3 Char"/>
    <w:aliases w:val="Memo Heading 3 Char,H3 Char,h3 Char,h31 Char,3 Char,h 3 Char,3rd level Char,subsect Char,0H Char,l3 Char,list 3 Char,Head 3 Char,h32 Char,h33 Char,h34 Char,h35 Char,h36 Char,h37 Char,h38 Char,h311 Char,h321 Char,h331 Char,h341 Char"/>
    <w:basedOn w:val="DefaultParagraphFont"/>
    <w:link w:val="Heading3"/>
    <w:semiHidden/>
    <w:rsid w:val="001B4BBE"/>
    <w:rPr>
      <w:rFonts w:ascii="Times New Roman" w:eastAsia="Times New Roman" w:hAnsi="Times New Roman" w:cs="Times New Roman"/>
      <w:sz w:val="24"/>
      <w:szCs w:val="20"/>
      <w:lang w:val="en-GB"/>
    </w:rPr>
  </w:style>
  <w:style w:type="character" w:customStyle="1" w:styleId="ArtNoChar">
    <w:name w:val="Art_No Char"/>
    <w:link w:val="ArtNo"/>
    <w:locked/>
    <w:rsid w:val="001B4BBE"/>
    <w:rPr>
      <w:rFonts w:ascii="Times New Roman" w:hAnsi="Times New Roman" w:cs="Times New Roman"/>
      <w:caps/>
      <w:sz w:val="28"/>
      <w:lang w:val="en-GB"/>
    </w:rPr>
  </w:style>
  <w:style w:type="paragraph" w:customStyle="1" w:styleId="ArtNo">
    <w:name w:val="Art_No"/>
    <w:basedOn w:val="Normal"/>
    <w:next w:val="Normal"/>
    <w:link w:val="ArtNoChar"/>
    <w:rsid w:val="001B4BBE"/>
    <w:pPr>
      <w:keepNext/>
      <w:keepLines/>
      <w:tabs>
        <w:tab w:val="left" w:pos="1134"/>
        <w:tab w:val="left" w:pos="1871"/>
        <w:tab w:val="left" w:pos="2268"/>
      </w:tabs>
      <w:overflowPunct w:val="0"/>
      <w:autoSpaceDE w:val="0"/>
      <w:autoSpaceDN w:val="0"/>
      <w:adjustRightInd w:val="0"/>
      <w:spacing w:before="480" w:after="0" w:line="240" w:lineRule="auto"/>
      <w:jc w:val="center"/>
    </w:pPr>
    <w:rPr>
      <w:rFonts w:ascii="Times New Roman" w:hAnsi="Times New Roman" w:cs="Times New Roman"/>
      <w:caps/>
      <w:sz w:val="28"/>
      <w:lang w:val="en-GB"/>
    </w:rPr>
  </w:style>
  <w:style w:type="character" w:customStyle="1" w:styleId="ArttitleCar">
    <w:name w:val="Art_title Car"/>
    <w:link w:val="Arttitle"/>
    <w:locked/>
    <w:rsid w:val="001B4BBE"/>
    <w:rPr>
      <w:rFonts w:ascii="Times New Roman" w:hAnsi="Times New Roman" w:cs="Times New Roman"/>
      <w:b/>
      <w:sz w:val="28"/>
      <w:lang w:val="en-GB"/>
    </w:rPr>
  </w:style>
  <w:style w:type="paragraph" w:customStyle="1" w:styleId="Arttitle">
    <w:name w:val="Art_title"/>
    <w:basedOn w:val="Normal"/>
    <w:next w:val="Normal"/>
    <w:link w:val="ArttitleCar"/>
    <w:rsid w:val="001B4BBE"/>
    <w:pPr>
      <w:keepNext/>
      <w:keepLines/>
      <w:tabs>
        <w:tab w:val="left" w:pos="1134"/>
        <w:tab w:val="left" w:pos="1871"/>
        <w:tab w:val="left" w:pos="2268"/>
      </w:tabs>
      <w:overflowPunct w:val="0"/>
      <w:autoSpaceDE w:val="0"/>
      <w:autoSpaceDN w:val="0"/>
      <w:adjustRightInd w:val="0"/>
      <w:spacing w:before="240" w:after="0" w:line="240" w:lineRule="auto"/>
      <w:jc w:val="center"/>
    </w:pPr>
    <w:rPr>
      <w:rFonts w:ascii="Times New Roman" w:hAnsi="Times New Roman" w:cs="Times New Roman"/>
      <w:b/>
      <w:sz w:val="28"/>
      <w:lang w:val="en-GB"/>
    </w:rPr>
  </w:style>
  <w:style w:type="character" w:customStyle="1" w:styleId="NoteChar">
    <w:name w:val="Note Char"/>
    <w:basedOn w:val="DefaultParagraphFont"/>
    <w:link w:val="Note"/>
    <w:locked/>
    <w:rsid w:val="001B4BBE"/>
    <w:rPr>
      <w:rFonts w:ascii="Times New Roman" w:hAnsi="Times New Roman" w:cs="Times New Roman"/>
      <w:sz w:val="24"/>
      <w:lang w:val="en-GB"/>
    </w:rPr>
  </w:style>
  <w:style w:type="paragraph" w:customStyle="1" w:styleId="Note">
    <w:name w:val="Note"/>
    <w:basedOn w:val="Normal"/>
    <w:next w:val="Normal"/>
    <w:link w:val="NoteChar"/>
    <w:rsid w:val="001B4BBE"/>
    <w:pPr>
      <w:tabs>
        <w:tab w:val="left" w:pos="284"/>
        <w:tab w:val="left" w:pos="1134"/>
        <w:tab w:val="left" w:pos="1871"/>
        <w:tab w:val="left" w:pos="2268"/>
      </w:tabs>
      <w:overflowPunct w:val="0"/>
      <w:autoSpaceDE w:val="0"/>
      <w:autoSpaceDN w:val="0"/>
      <w:adjustRightInd w:val="0"/>
      <w:spacing w:before="80" w:after="0" w:line="240" w:lineRule="auto"/>
    </w:pPr>
    <w:rPr>
      <w:rFonts w:ascii="Times New Roman" w:hAnsi="Times New Roman" w:cs="Times New Roman"/>
      <w:sz w:val="24"/>
      <w:lang w:val="en-GB"/>
    </w:rPr>
  </w:style>
  <w:style w:type="character" w:customStyle="1" w:styleId="TableheadChar">
    <w:name w:val="Table_head Char"/>
    <w:basedOn w:val="DefaultParagraphFont"/>
    <w:link w:val="Tablehead"/>
    <w:locked/>
    <w:rsid w:val="001B4BBE"/>
    <w:rPr>
      <w:rFonts w:ascii="Times New Roman Bold" w:hAnsi="Times New Roman Bold" w:cs="Times New Roman Bold"/>
      <w:b/>
      <w:lang w:val="en-GB"/>
    </w:rPr>
  </w:style>
  <w:style w:type="paragraph" w:customStyle="1" w:styleId="Tablehead">
    <w:name w:val="Table_head"/>
    <w:basedOn w:val="Normal"/>
    <w:link w:val="TableheadChar"/>
    <w:rsid w:val="001B4BBE"/>
    <w:pPr>
      <w:keepNext/>
      <w:tabs>
        <w:tab w:val="left" w:pos="1134"/>
        <w:tab w:val="left" w:pos="1871"/>
        <w:tab w:val="left" w:pos="2268"/>
      </w:tabs>
      <w:overflowPunct w:val="0"/>
      <w:autoSpaceDE w:val="0"/>
      <w:autoSpaceDN w:val="0"/>
      <w:adjustRightInd w:val="0"/>
      <w:spacing w:before="80" w:after="80" w:line="240" w:lineRule="auto"/>
      <w:jc w:val="center"/>
    </w:pPr>
    <w:rPr>
      <w:rFonts w:ascii="Times New Roman Bold" w:hAnsi="Times New Roman Bold" w:cs="Times New Roman Bold"/>
      <w:b/>
      <w:lang w:val="en-GB"/>
    </w:rPr>
  </w:style>
  <w:style w:type="character" w:customStyle="1" w:styleId="TabletitleChar">
    <w:name w:val="Table_title Char"/>
    <w:basedOn w:val="DefaultParagraphFont"/>
    <w:link w:val="Tabletitle"/>
    <w:locked/>
    <w:rsid w:val="001B4BBE"/>
    <w:rPr>
      <w:rFonts w:ascii="Times New Roman Bold" w:hAnsi="Times New Roman Bold" w:cs="Times New Roman Bold"/>
      <w:b/>
      <w:lang w:val="en-GB"/>
    </w:rPr>
  </w:style>
  <w:style w:type="paragraph" w:customStyle="1" w:styleId="Tabletitle">
    <w:name w:val="Table_title"/>
    <w:basedOn w:val="Normal"/>
    <w:next w:val="Normal"/>
    <w:link w:val="TabletitleChar"/>
    <w:qFormat/>
    <w:rsid w:val="001B4BBE"/>
    <w:pPr>
      <w:keepNext/>
      <w:keepLines/>
      <w:tabs>
        <w:tab w:val="left" w:pos="1134"/>
        <w:tab w:val="left" w:pos="1871"/>
        <w:tab w:val="left" w:pos="2268"/>
      </w:tabs>
      <w:overflowPunct w:val="0"/>
      <w:autoSpaceDE w:val="0"/>
      <w:autoSpaceDN w:val="0"/>
      <w:adjustRightInd w:val="0"/>
      <w:spacing w:after="120" w:line="240" w:lineRule="auto"/>
      <w:jc w:val="center"/>
    </w:pPr>
    <w:rPr>
      <w:rFonts w:ascii="Times New Roman Bold" w:hAnsi="Times New Roman Bold" w:cs="Times New Roman Bold"/>
      <w:b/>
      <w:lang w:val="en-GB"/>
    </w:rPr>
  </w:style>
  <w:style w:type="character" w:customStyle="1" w:styleId="Section1Char">
    <w:name w:val="Section_1 Char"/>
    <w:link w:val="Section1"/>
    <w:locked/>
    <w:rsid w:val="001B4BBE"/>
    <w:rPr>
      <w:rFonts w:ascii="Times New Roman" w:hAnsi="Times New Roman" w:cs="Times New Roman"/>
      <w:b/>
      <w:sz w:val="24"/>
      <w:lang w:val="en-GB"/>
    </w:rPr>
  </w:style>
  <w:style w:type="paragraph" w:customStyle="1" w:styleId="Section1">
    <w:name w:val="Section_1"/>
    <w:basedOn w:val="Normal"/>
    <w:link w:val="Section1Char"/>
    <w:rsid w:val="001B4BBE"/>
    <w:pPr>
      <w:tabs>
        <w:tab w:val="center" w:pos="4820"/>
      </w:tabs>
      <w:overflowPunct w:val="0"/>
      <w:autoSpaceDE w:val="0"/>
      <w:autoSpaceDN w:val="0"/>
      <w:adjustRightInd w:val="0"/>
      <w:spacing w:before="360" w:after="0" w:line="240" w:lineRule="auto"/>
      <w:jc w:val="center"/>
    </w:pPr>
    <w:rPr>
      <w:rFonts w:ascii="Times New Roman" w:hAnsi="Times New Roman" w:cs="Times New Roman"/>
      <w:b/>
      <w:sz w:val="24"/>
      <w:lang w:val="en-GB"/>
    </w:rPr>
  </w:style>
  <w:style w:type="character" w:customStyle="1" w:styleId="ProposalChar">
    <w:name w:val="Proposal Char"/>
    <w:basedOn w:val="DefaultParagraphFont"/>
    <w:link w:val="Proposal"/>
    <w:locked/>
    <w:rsid w:val="001B4BBE"/>
    <w:rPr>
      <w:rFonts w:ascii="Times New Roman" w:hAnsi="Times New Roman Bold" w:cs="Times New Roman"/>
      <w:b/>
      <w:sz w:val="24"/>
      <w:lang w:val="en-GB"/>
    </w:rPr>
  </w:style>
  <w:style w:type="paragraph" w:customStyle="1" w:styleId="Proposal">
    <w:name w:val="Proposal"/>
    <w:basedOn w:val="Normal"/>
    <w:next w:val="Normal"/>
    <w:link w:val="ProposalChar"/>
    <w:rsid w:val="001B4BBE"/>
    <w:pPr>
      <w:keepNext/>
      <w:tabs>
        <w:tab w:val="left" w:pos="1134"/>
        <w:tab w:val="left" w:pos="1871"/>
        <w:tab w:val="left" w:pos="2268"/>
      </w:tabs>
      <w:overflowPunct w:val="0"/>
      <w:autoSpaceDE w:val="0"/>
      <w:autoSpaceDN w:val="0"/>
      <w:adjustRightInd w:val="0"/>
      <w:spacing w:before="240" w:after="0" w:line="240" w:lineRule="auto"/>
    </w:pPr>
    <w:rPr>
      <w:rFonts w:ascii="Times New Roman" w:hAnsi="Times New Roman Bold" w:cs="Times New Roman"/>
      <w:b/>
      <w:sz w:val="24"/>
      <w:lang w:val="en-GB"/>
    </w:rPr>
  </w:style>
  <w:style w:type="character" w:customStyle="1" w:styleId="ReasonsChar">
    <w:name w:val="Reasons Char"/>
    <w:basedOn w:val="DefaultParagraphFont"/>
    <w:link w:val="Reasons"/>
    <w:locked/>
    <w:rsid w:val="001B4BBE"/>
    <w:rPr>
      <w:rFonts w:ascii="Times New Roman" w:hAnsi="Times New Roman" w:cs="Times New Roman"/>
      <w:sz w:val="24"/>
      <w:lang w:val="en-GB"/>
    </w:rPr>
  </w:style>
  <w:style w:type="paragraph" w:customStyle="1" w:styleId="Reasons">
    <w:name w:val="Reasons"/>
    <w:basedOn w:val="Normal"/>
    <w:link w:val="ReasonsChar"/>
    <w:qFormat/>
    <w:rsid w:val="001B4BBE"/>
    <w:pPr>
      <w:tabs>
        <w:tab w:val="left" w:pos="1134"/>
        <w:tab w:val="left" w:pos="1588"/>
        <w:tab w:val="left" w:pos="1985"/>
      </w:tabs>
      <w:overflowPunct w:val="0"/>
      <w:autoSpaceDE w:val="0"/>
      <w:autoSpaceDN w:val="0"/>
      <w:adjustRightInd w:val="0"/>
      <w:spacing w:before="120" w:after="0" w:line="240" w:lineRule="auto"/>
    </w:pPr>
    <w:rPr>
      <w:rFonts w:ascii="Times New Roman" w:hAnsi="Times New Roman" w:cs="Times New Roman"/>
      <w:sz w:val="24"/>
      <w:lang w:val="en-GB"/>
    </w:rPr>
  </w:style>
  <w:style w:type="character" w:customStyle="1" w:styleId="TableTextS5Char">
    <w:name w:val="Table_TextS5 Char"/>
    <w:link w:val="TableTextS5"/>
    <w:locked/>
    <w:rsid w:val="001B4BBE"/>
    <w:rPr>
      <w:rFonts w:ascii="Times New Roman" w:hAnsi="Times New Roman" w:cs="Times New Roman"/>
      <w:lang w:val="en-GB"/>
    </w:rPr>
  </w:style>
  <w:style w:type="paragraph" w:customStyle="1" w:styleId="TableTextS5">
    <w:name w:val="Table_TextS5"/>
    <w:basedOn w:val="Normal"/>
    <w:link w:val="TableTextS5Char"/>
    <w:rsid w:val="001B4BB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pPr>
    <w:rPr>
      <w:rFonts w:ascii="Times New Roman" w:hAnsi="Times New Roman" w:cs="Times New Roman"/>
      <w:lang w:val="en-GB"/>
    </w:rPr>
  </w:style>
  <w:style w:type="paragraph" w:customStyle="1" w:styleId="Methodheading3">
    <w:name w:val="Method_heading3"/>
    <w:basedOn w:val="Heading3"/>
    <w:next w:val="Normal"/>
    <w:qFormat/>
    <w:rsid w:val="001B4BBE"/>
    <w:rPr>
      <w:b/>
    </w:rPr>
  </w:style>
  <w:style w:type="paragraph" w:customStyle="1" w:styleId="MethodHeadingb">
    <w:name w:val="Method_Headingb"/>
    <w:basedOn w:val="Normal"/>
    <w:qFormat/>
    <w:rsid w:val="001B4BBE"/>
    <w:pPr>
      <w:keepNext/>
      <w:keepLines/>
      <w:spacing w:before="160" w:after="0" w:line="240" w:lineRule="auto"/>
    </w:pPr>
    <w:rPr>
      <w:rFonts w:ascii="Times New Roman Bold" w:eastAsia="Times New Roman" w:hAnsi="Times New Roman Bold" w:cs="Times New Roman Bold"/>
      <w:b/>
      <w:sz w:val="24"/>
      <w:szCs w:val="20"/>
      <w:lang w:val="fr-CH"/>
    </w:rPr>
  </w:style>
  <w:style w:type="character" w:customStyle="1" w:styleId="Artdef">
    <w:name w:val="Art_def"/>
    <w:basedOn w:val="DefaultParagraphFont"/>
    <w:rsid w:val="001B4BBE"/>
    <w:rPr>
      <w:rFonts w:ascii="Times New Roman" w:hAnsi="Times New Roman" w:cs="Times New Roman" w:hint="default"/>
      <w:b/>
      <w:bCs w:val="0"/>
    </w:rPr>
  </w:style>
  <w:style w:type="character" w:customStyle="1" w:styleId="Artref">
    <w:name w:val="Art_ref"/>
    <w:basedOn w:val="DefaultParagraphFont"/>
    <w:qFormat/>
    <w:rsid w:val="001B4BBE"/>
  </w:style>
  <w:style w:type="character" w:customStyle="1" w:styleId="Tablefreq">
    <w:name w:val="Table_freq"/>
    <w:basedOn w:val="DefaultParagraphFont"/>
    <w:rsid w:val="001B4BBE"/>
    <w:rPr>
      <w:b/>
      <w:bCs w:val="0"/>
      <w:color w:val="auto"/>
      <w:sz w:val="20"/>
    </w:rPr>
  </w:style>
  <w:style w:type="character" w:customStyle="1" w:styleId="href">
    <w:name w:val="href"/>
    <w:basedOn w:val="DefaultParagraphFont"/>
    <w:qFormat/>
    <w:rsid w:val="001B4BBE"/>
  </w:style>
  <w:style w:type="character" w:customStyle="1" w:styleId="Heading1Char">
    <w:name w:val="Heading 1 Char"/>
    <w:basedOn w:val="DefaultParagraphFont"/>
    <w:link w:val="Heading1"/>
    <w:uiPriority w:val="9"/>
    <w:rsid w:val="001B4BB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B4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BBE"/>
    <w:rPr>
      <w:rFonts w:ascii="Tahoma" w:hAnsi="Tahoma" w:cs="Tahoma"/>
      <w:sz w:val="16"/>
      <w:szCs w:val="16"/>
    </w:rPr>
  </w:style>
  <w:style w:type="paragraph" w:styleId="ListParagraph">
    <w:name w:val="List Paragraph"/>
    <w:basedOn w:val="Normal"/>
    <w:uiPriority w:val="34"/>
    <w:qFormat/>
    <w:rsid w:val="00F342D4"/>
    <w:pPr>
      <w:ind w:left="720"/>
      <w:contextualSpacing/>
    </w:pPr>
  </w:style>
  <w:style w:type="paragraph" w:customStyle="1" w:styleId="Tabletext">
    <w:name w:val="Table_text"/>
    <w:basedOn w:val="Normal"/>
    <w:link w:val="TabletextChar"/>
    <w:rsid w:val="003D1B65"/>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3D1B65"/>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5C3C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CDF"/>
  </w:style>
  <w:style w:type="paragraph" w:styleId="Footer">
    <w:name w:val="footer"/>
    <w:basedOn w:val="Normal"/>
    <w:link w:val="FooterChar"/>
    <w:uiPriority w:val="99"/>
    <w:unhideWhenUsed/>
    <w:rsid w:val="005C3C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CDF"/>
  </w:style>
  <w:style w:type="paragraph" w:styleId="NoSpacing">
    <w:name w:val="No Spacing"/>
    <w:uiPriority w:val="1"/>
    <w:qFormat/>
    <w:rsid w:val="00A87A37"/>
    <w:pPr>
      <w:spacing w:after="0" w:line="240" w:lineRule="auto"/>
    </w:pPr>
    <w:rPr>
      <w:rFonts w:ascii="Times New Roman" w:eastAsia="Calibri" w:hAnsi="Times New Roman" w:cs="Times New Roman"/>
      <w:sz w:val="20"/>
      <w:szCs w:val="20"/>
      <w:lang w:val="en-US"/>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f"/>
    <w:basedOn w:val="Normal"/>
    <w:link w:val="FootnoteTextChar"/>
    <w:uiPriority w:val="99"/>
    <w:unhideWhenUsed/>
    <w:qFormat/>
    <w:rsid w:val="00557C96"/>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f Char"/>
    <w:basedOn w:val="DefaultParagraphFont"/>
    <w:link w:val="FootnoteText"/>
    <w:uiPriority w:val="99"/>
    <w:qFormat/>
    <w:rsid w:val="00557C96"/>
    <w:rPr>
      <w:rFonts w:ascii="Times New Roman" w:eastAsia="Times New Roman" w:hAnsi="Times New Roman" w:cs="Times New Roman"/>
      <w:sz w:val="20"/>
      <w:szCs w:val="20"/>
      <w:lang w:val="en-US"/>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iPriority w:val="99"/>
    <w:unhideWhenUsed/>
    <w:qFormat/>
    <w:rsid w:val="00557C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561957">
      <w:bodyDiv w:val="1"/>
      <w:marLeft w:val="0"/>
      <w:marRight w:val="0"/>
      <w:marTop w:val="0"/>
      <w:marBottom w:val="0"/>
      <w:divBdr>
        <w:top w:val="none" w:sz="0" w:space="0" w:color="auto"/>
        <w:left w:val="none" w:sz="0" w:space="0" w:color="auto"/>
        <w:bottom w:val="none" w:sz="0" w:space="0" w:color="auto"/>
        <w:right w:val="none" w:sz="0" w:space="0" w:color="auto"/>
      </w:divBdr>
    </w:div>
    <w:div w:id="685059977">
      <w:bodyDiv w:val="1"/>
      <w:marLeft w:val="0"/>
      <w:marRight w:val="0"/>
      <w:marTop w:val="0"/>
      <w:marBottom w:val="0"/>
      <w:divBdr>
        <w:top w:val="none" w:sz="0" w:space="0" w:color="auto"/>
        <w:left w:val="none" w:sz="0" w:space="0" w:color="auto"/>
        <w:bottom w:val="none" w:sz="0" w:space="0" w:color="auto"/>
        <w:right w:val="none" w:sz="0" w:space="0" w:color="auto"/>
      </w:divBdr>
    </w:div>
    <w:div w:id="1623686714">
      <w:bodyDiv w:val="1"/>
      <w:marLeft w:val="0"/>
      <w:marRight w:val="0"/>
      <w:marTop w:val="0"/>
      <w:marBottom w:val="0"/>
      <w:divBdr>
        <w:top w:val="none" w:sz="0" w:space="0" w:color="auto"/>
        <w:left w:val="none" w:sz="0" w:space="0" w:color="auto"/>
        <w:bottom w:val="none" w:sz="0" w:space="0" w:color="auto"/>
        <w:right w:val="none" w:sz="0" w:space="0" w:color="auto"/>
      </w:divBdr>
    </w:div>
    <w:div w:id="185002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VRawat</dc:creator>
  <cp:lastModifiedBy>Michael Mullinix</cp:lastModifiedBy>
  <cp:revision>6</cp:revision>
  <dcterms:created xsi:type="dcterms:W3CDTF">2019-03-05T03:47:00Z</dcterms:created>
  <dcterms:modified xsi:type="dcterms:W3CDTF">2019-03-06T16:02:00Z</dcterms:modified>
</cp:coreProperties>
</file>