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03940A" w14:textId="77777777" w:rsidR="006B6EDE" w:rsidRDefault="006B6EDE">
      <w:pPr>
        <w:pStyle w:val="Title"/>
      </w:pPr>
    </w:p>
    <w:p w14:paraId="64182248" w14:textId="77777777" w:rsidR="00E31A2D" w:rsidRDefault="000315C6">
      <w:pPr>
        <w:pStyle w:val="Title"/>
      </w:pPr>
      <w:r>
        <w:t>DRAFT</w:t>
      </w:r>
      <w:r w:rsidR="00E31A2D">
        <w:t xml:space="preserve"> MINUTES</w:t>
      </w:r>
      <w:r w:rsidR="008966E6" w:rsidRPr="00457525">
        <w:rPr>
          <w:rStyle w:val="FootnoteReference"/>
          <w:sz w:val="28"/>
          <w:szCs w:val="28"/>
        </w:rPr>
        <w:footnoteReference w:id="1"/>
      </w:r>
    </w:p>
    <w:p w14:paraId="0CE8202A" w14:textId="77777777" w:rsidR="00E31A2D" w:rsidRDefault="00E31A2D">
      <w:pPr>
        <w:suppressAutoHyphens/>
      </w:pPr>
    </w:p>
    <w:p w14:paraId="4026B656" w14:textId="77777777" w:rsidR="00E31A2D" w:rsidRDefault="00E31A2D">
      <w:pPr>
        <w:suppressAutoHyphens/>
      </w:pPr>
    </w:p>
    <w:p w14:paraId="282DDB3C" w14:textId="455CB660" w:rsidR="00E31A2D" w:rsidRDefault="00E31A2D">
      <w:pPr>
        <w:suppressAutoHyphens/>
        <w:jc w:val="center"/>
        <w:rPr>
          <w:b/>
          <w:sz w:val="24"/>
        </w:rPr>
      </w:pPr>
      <w:r>
        <w:rPr>
          <w:b/>
          <w:sz w:val="24"/>
        </w:rPr>
        <w:t xml:space="preserve">Minutes of the </w:t>
      </w:r>
      <w:r w:rsidR="00BE1E21">
        <w:rPr>
          <w:b/>
          <w:sz w:val="24"/>
        </w:rPr>
        <w:t>Sixth</w:t>
      </w:r>
      <w:r>
        <w:rPr>
          <w:b/>
          <w:sz w:val="24"/>
        </w:rPr>
        <w:t xml:space="preserve"> Meeting of the FCC </w:t>
      </w:r>
    </w:p>
    <w:p w14:paraId="0240460C" w14:textId="77777777" w:rsidR="00E31A2D" w:rsidRDefault="00E31A2D">
      <w:pPr>
        <w:suppressAutoHyphens/>
        <w:jc w:val="center"/>
        <w:rPr>
          <w:b/>
          <w:sz w:val="24"/>
        </w:rPr>
      </w:pPr>
      <w:r>
        <w:rPr>
          <w:b/>
          <w:sz w:val="24"/>
        </w:rPr>
        <w:t>World Radio</w:t>
      </w:r>
      <w:r w:rsidR="00937FD9">
        <w:rPr>
          <w:b/>
          <w:sz w:val="24"/>
        </w:rPr>
        <w:t xml:space="preserve">communication Conference </w:t>
      </w:r>
      <w:r w:rsidR="000315C6">
        <w:rPr>
          <w:b/>
          <w:sz w:val="24"/>
        </w:rPr>
        <w:t xml:space="preserve">Advisory Committee </w:t>
      </w:r>
      <w:r w:rsidR="00937FD9">
        <w:rPr>
          <w:b/>
          <w:sz w:val="24"/>
        </w:rPr>
        <w:t>(WRC-1</w:t>
      </w:r>
      <w:r w:rsidR="000315C6">
        <w:rPr>
          <w:b/>
          <w:sz w:val="24"/>
        </w:rPr>
        <w:t>9</w:t>
      </w:r>
      <w:r>
        <w:rPr>
          <w:b/>
          <w:sz w:val="24"/>
        </w:rPr>
        <w:t>)</w:t>
      </w:r>
    </w:p>
    <w:p w14:paraId="76CBE524" w14:textId="77777777" w:rsidR="00E31A2D" w:rsidRDefault="00E31A2D">
      <w:pPr>
        <w:suppressAutoHyphens/>
        <w:rPr>
          <w:sz w:val="24"/>
        </w:rPr>
      </w:pPr>
    </w:p>
    <w:p w14:paraId="07228B6C" w14:textId="0BF2AB1D" w:rsidR="00E31A2D" w:rsidRPr="00B03B96" w:rsidRDefault="00E31A2D">
      <w:pPr>
        <w:suppressAutoHyphens/>
        <w:rPr>
          <w:sz w:val="24"/>
        </w:rPr>
      </w:pPr>
      <w:r w:rsidRPr="00B03B96">
        <w:rPr>
          <w:sz w:val="24"/>
        </w:rPr>
        <w:t>Date/Time:</w:t>
      </w:r>
      <w:r w:rsidRPr="00B03B96">
        <w:rPr>
          <w:sz w:val="24"/>
        </w:rPr>
        <w:tab/>
      </w:r>
      <w:r w:rsidRPr="00B03B96">
        <w:rPr>
          <w:sz w:val="24"/>
        </w:rPr>
        <w:tab/>
      </w:r>
      <w:r w:rsidRPr="00B03B96">
        <w:rPr>
          <w:sz w:val="24"/>
        </w:rPr>
        <w:tab/>
      </w:r>
      <w:r w:rsidR="00BE1E21">
        <w:rPr>
          <w:sz w:val="24"/>
        </w:rPr>
        <w:t>October 1</w:t>
      </w:r>
      <w:r w:rsidR="00BE1E21" w:rsidRPr="00BE1E21">
        <w:rPr>
          <w:sz w:val="24"/>
          <w:vertAlign w:val="superscript"/>
        </w:rPr>
        <w:t>st</w:t>
      </w:r>
      <w:r w:rsidR="00485860">
        <w:rPr>
          <w:sz w:val="24"/>
        </w:rPr>
        <w:t>, 2018</w:t>
      </w:r>
      <w:r w:rsidR="002439CD" w:rsidRPr="00B03B96">
        <w:rPr>
          <w:sz w:val="24"/>
        </w:rPr>
        <w:t>,</w:t>
      </w:r>
      <w:r w:rsidR="00937FD9" w:rsidRPr="00B03B96">
        <w:rPr>
          <w:sz w:val="24"/>
        </w:rPr>
        <w:t xml:space="preserve"> at </w:t>
      </w:r>
      <w:r w:rsidR="00B03B96" w:rsidRPr="00B03B96">
        <w:rPr>
          <w:sz w:val="24"/>
        </w:rPr>
        <w:t>1</w:t>
      </w:r>
      <w:r w:rsidR="006E2E52">
        <w:rPr>
          <w:sz w:val="24"/>
        </w:rPr>
        <w:t>1</w:t>
      </w:r>
      <w:r w:rsidRPr="00B03B96">
        <w:rPr>
          <w:sz w:val="24"/>
        </w:rPr>
        <w:t>:00 a.m.</w:t>
      </w:r>
    </w:p>
    <w:p w14:paraId="534B63A8" w14:textId="77777777" w:rsidR="00E31A2D" w:rsidRPr="006E7015" w:rsidRDefault="00E31A2D">
      <w:pPr>
        <w:suppressAutoHyphens/>
        <w:rPr>
          <w:sz w:val="24"/>
          <w:highlight w:val="yellow"/>
        </w:rPr>
      </w:pPr>
    </w:p>
    <w:p w14:paraId="0E3B116E" w14:textId="77777777" w:rsidR="00E31A2D" w:rsidRPr="00B03B96" w:rsidRDefault="00E31A2D">
      <w:pPr>
        <w:suppressAutoHyphens/>
        <w:rPr>
          <w:sz w:val="24"/>
        </w:rPr>
      </w:pPr>
      <w:r w:rsidRPr="00B03B96">
        <w:rPr>
          <w:sz w:val="24"/>
        </w:rPr>
        <w:t>Location:</w:t>
      </w:r>
      <w:r w:rsidRPr="00B03B96">
        <w:rPr>
          <w:sz w:val="24"/>
        </w:rPr>
        <w:tab/>
      </w:r>
      <w:r w:rsidRPr="00B03B96">
        <w:rPr>
          <w:sz w:val="24"/>
        </w:rPr>
        <w:tab/>
      </w:r>
      <w:r w:rsidRPr="00B03B96">
        <w:rPr>
          <w:sz w:val="24"/>
        </w:rPr>
        <w:tab/>
        <w:t>Federal Communications Commission</w:t>
      </w:r>
    </w:p>
    <w:p w14:paraId="0B1863EF" w14:textId="77777777" w:rsidR="00E31A2D" w:rsidRPr="00B03B96" w:rsidRDefault="00E31A2D">
      <w:pPr>
        <w:suppressAutoHyphens/>
        <w:rPr>
          <w:sz w:val="24"/>
        </w:rPr>
      </w:pPr>
      <w:r w:rsidRPr="00B03B96">
        <w:rPr>
          <w:sz w:val="24"/>
        </w:rPr>
        <w:tab/>
      </w:r>
      <w:r w:rsidRPr="00B03B96">
        <w:rPr>
          <w:sz w:val="24"/>
        </w:rPr>
        <w:tab/>
      </w:r>
      <w:r w:rsidRPr="00B03B96">
        <w:rPr>
          <w:sz w:val="24"/>
        </w:rPr>
        <w:tab/>
      </w:r>
      <w:r w:rsidRPr="00B03B96">
        <w:rPr>
          <w:sz w:val="24"/>
        </w:rPr>
        <w:tab/>
        <w:t>Commission Meeting Room (TW-C305)</w:t>
      </w:r>
    </w:p>
    <w:p w14:paraId="41BE796D" w14:textId="77777777" w:rsidR="00E31A2D" w:rsidRPr="00B03B96" w:rsidRDefault="00E31A2D">
      <w:pPr>
        <w:suppressAutoHyphens/>
        <w:rPr>
          <w:sz w:val="24"/>
        </w:rPr>
      </w:pPr>
      <w:r w:rsidRPr="00B03B96">
        <w:rPr>
          <w:sz w:val="24"/>
        </w:rPr>
        <w:tab/>
      </w:r>
      <w:r w:rsidRPr="00B03B96">
        <w:rPr>
          <w:sz w:val="24"/>
        </w:rPr>
        <w:tab/>
      </w:r>
      <w:r w:rsidRPr="00B03B96">
        <w:rPr>
          <w:sz w:val="24"/>
        </w:rPr>
        <w:tab/>
      </w:r>
      <w:r w:rsidRPr="00B03B96">
        <w:rPr>
          <w:sz w:val="24"/>
        </w:rPr>
        <w:tab/>
        <w:t>445 12th Street, S.W., Washington, D.C.</w:t>
      </w:r>
    </w:p>
    <w:p w14:paraId="43452DE1" w14:textId="77777777" w:rsidR="00E31A2D" w:rsidRPr="00B03B96" w:rsidRDefault="00E31A2D">
      <w:pPr>
        <w:suppressAutoHyphens/>
        <w:rPr>
          <w:sz w:val="24"/>
        </w:rPr>
      </w:pPr>
    </w:p>
    <w:p w14:paraId="4FFDDE10" w14:textId="77777777" w:rsidR="00E31A2D" w:rsidRPr="00B03B96" w:rsidRDefault="00E31A2D">
      <w:pPr>
        <w:suppressAutoHyphens/>
        <w:rPr>
          <w:sz w:val="24"/>
        </w:rPr>
      </w:pPr>
      <w:r w:rsidRPr="00B03B96">
        <w:rPr>
          <w:sz w:val="24"/>
        </w:rPr>
        <w:t xml:space="preserve">Committee Members </w:t>
      </w:r>
      <w:r w:rsidR="00C64E37" w:rsidRPr="00B03B96">
        <w:rPr>
          <w:sz w:val="24"/>
        </w:rPr>
        <w:t>Attending</w:t>
      </w:r>
      <w:r w:rsidRPr="00B03B96">
        <w:rPr>
          <w:sz w:val="24"/>
        </w:rPr>
        <w:t xml:space="preserve">: </w:t>
      </w:r>
      <w:r w:rsidR="00587CA2">
        <w:rPr>
          <w:sz w:val="24"/>
        </w:rPr>
        <w:t xml:space="preserve"> </w:t>
      </w:r>
      <w:r w:rsidRPr="00B03B96">
        <w:rPr>
          <w:sz w:val="24"/>
        </w:rPr>
        <w:t>See Appendix 1</w:t>
      </w:r>
    </w:p>
    <w:p w14:paraId="593CF709" w14:textId="77777777" w:rsidR="00E31A2D" w:rsidRPr="00B03B96" w:rsidRDefault="00E31A2D">
      <w:pPr>
        <w:suppressAutoHyphens/>
        <w:rPr>
          <w:sz w:val="24"/>
        </w:rPr>
      </w:pPr>
    </w:p>
    <w:p w14:paraId="12DDEB57" w14:textId="77777777" w:rsidR="00E31A2D" w:rsidRPr="00B03B96" w:rsidRDefault="00C64E37">
      <w:pPr>
        <w:suppressAutoHyphens/>
        <w:rPr>
          <w:sz w:val="24"/>
        </w:rPr>
      </w:pPr>
      <w:r w:rsidRPr="00B03B96">
        <w:rPr>
          <w:sz w:val="24"/>
        </w:rPr>
        <w:t>Other Persons Attending</w:t>
      </w:r>
      <w:r w:rsidR="00E31A2D" w:rsidRPr="00B03B96">
        <w:rPr>
          <w:sz w:val="24"/>
        </w:rPr>
        <w:t xml:space="preserve">: </w:t>
      </w:r>
      <w:r w:rsidR="00587CA2">
        <w:rPr>
          <w:sz w:val="24"/>
        </w:rPr>
        <w:t xml:space="preserve"> </w:t>
      </w:r>
      <w:r w:rsidR="00E31A2D" w:rsidRPr="00B03B96">
        <w:rPr>
          <w:sz w:val="24"/>
        </w:rPr>
        <w:t>See Appendix 2</w:t>
      </w:r>
    </w:p>
    <w:p w14:paraId="669A1EA0" w14:textId="77777777" w:rsidR="00E31A2D" w:rsidRPr="00B03B96" w:rsidRDefault="00E31A2D">
      <w:pPr>
        <w:suppressAutoHyphens/>
        <w:rPr>
          <w:sz w:val="24"/>
        </w:rPr>
      </w:pPr>
    </w:p>
    <w:p w14:paraId="4195DEE7" w14:textId="77777777" w:rsidR="00E31A2D" w:rsidRPr="00B03B96" w:rsidRDefault="00E31A2D">
      <w:pPr>
        <w:suppressAutoHyphens/>
        <w:rPr>
          <w:sz w:val="24"/>
        </w:rPr>
      </w:pPr>
      <w:r w:rsidRPr="00B03B96">
        <w:rPr>
          <w:sz w:val="24"/>
        </w:rPr>
        <w:t>Meeting Summary:</w:t>
      </w:r>
    </w:p>
    <w:p w14:paraId="2D952AA5" w14:textId="77777777" w:rsidR="00E31A2D" w:rsidRPr="00B03B96" w:rsidRDefault="00E31A2D">
      <w:pPr>
        <w:suppressAutoHyphens/>
        <w:rPr>
          <w:sz w:val="24"/>
        </w:rPr>
      </w:pPr>
    </w:p>
    <w:p w14:paraId="4E91D6E7" w14:textId="77777777" w:rsidR="00E31A2D" w:rsidRPr="00B03B96" w:rsidRDefault="00E31A2D">
      <w:pPr>
        <w:tabs>
          <w:tab w:val="left" w:pos="360"/>
        </w:tabs>
        <w:suppressAutoHyphens/>
        <w:rPr>
          <w:sz w:val="24"/>
        </w:rPr>
      </w:pPr>
      <w:r w:rsidRPr="00B03B96">
        <w:rPr>
          <w:b/>
          <w:sz w:val="24"/>
        </w:rPr>
        <w:t>1.</w:t>
      </w:r>
      <w:r w:rsidRPr="00B03B96">
        <w:rPr>
          <w:b/>
          <w:sz w:val="24"/>
        </w:rPr>
        <w:tab/>
        <w:t>Opening Remarks</w:t>
      </w:r>
    </w:p>
    <w:p w14:paraId="4BEE4963" w14:textId="77777777" w:rsidR="00E31A2D" w:rsidRDefault="00E31A2D">
      <w:pPr>
        <w:suppressAutoHyphens/>
        <w:rPr>
          <w:sz w:val="24"/>
          <w:highlight w:val="yellow"/>
        </w:rPr>
      </w:pPr>
    </w:p>
    <w:p w14:paraId="479B58BB" w14:textId="1CFCE9F0" w:rsidR="005A2312" w:rsidRDefault="00E46FB3">
      <w:pPr>
        <w:suppressAutoHyphens/>
        <w:rPr>
          <w:sz w:val="24"/>
        </w:rPr>
      </w:pPr>
      <w:r>
        <w:rPr>
          <w:sz w:val="24"/>
        </w:rPr>
        <w:t>Mr. Powe</w:t>
      </w:r>
      <w:r w:rsidR="00AD4F97">
        <w:rPr>
          <w:sz w:val="24"/>
        </w:rPr>
        <w:t xml:space="preserve">r </w:t>
      </w:r>
      <w:r w:rsidR="00485860">
        <w:rPr>
          <w:sz w:val="24"/>
        </w:rPr>
        <w:t xml:space="preserve">welcomed everyone to the </w:t>
      </w:r>
      <w:r w:rsidR="005A2312">
        <w:rPr>
          <w:sz w:val="24"/>
        </w:rPr>
        <w:t>sixth</w:t>
      </w:r>
      <w:r>
        <w:rPr>
          <w:sz w:val="24"/>
        </w:rPr>
        <w:t xml:space="preserve"> meeting of the Committee.  He thanked the members for their work </w:t>
      </w:r>
      <w:r w:rsidR="005A2312">
        <w:rPr>
          <w:sz w:val="24"/>
        </w:rPr>
        <w:t xml:space="preserve">and the progress made to date considering the WAC has made proposals on most Agenda Items. Mr. Power noted we are now addressing some of the more challenging items that include multiple views, and in many instances, the WAC proposals are not aligning with the proposals sent to the FCC by NTIA and the RCS subcommittee. Mr. Power urged all members to redouble their efforts to reach consensus as we move forward as we approach the Conference Preparatory Meeting and CITEL. </w:t>
      </w:r>
    </w:p>
    <w:p w14:paraId="1ECA90A9" w14:textId="04933573" w:rsidR="00323614" w:rsidRDefault="00323614">
      <w:pPr>
        <w:suppressAutoHyphens/>
        <w:rPr>
          <w:sz w:val="24"/>
        </w:rPr>
      </w:pPr>
    </w:p>
    <w:p w14:paraId="5C1C6E3F" w14:textId="5970B69E" w:rsidR="00323614" w:rsidRDefault="00323614">
      <w:pPr>
        <w:suppressAutoHyphens/>
        <w:rPr>
          <w:sz w:val="24"/>
        </w:rPr>
      </w:pPr>
      <w:r>
        <w:rPr>
          <w:sz w:val="24"/>
        </w:rPr>
        <w:t xml:space="preserve">Mr. Power </w:t>
      </w:r>
      <w:r w:rsidR="005A2312">
        <w:rPr>
          <w:sz w:val="24"/>
        </w:rPr>
        <w:t>noted this is the WAC’s first paperless meeting, noting all the items under consideration at today’s meeting have been emailed to members prior to the meeting and are available on the FCC’s WAC webpage. In addition, a few copies of reference materials are available in the room for those wishing to make comments on any of the proposals.</w:t>
      </w:r>
    </w:p>
    <w:p w14:paraId="3DD9EB10" w14:textId="77777777" w:rsidR="0049709D" w:rsidRDefault="0049709D">
      <w:pPr>
        <w:suppressAutoHyphens/>
        <w:rPr>
          <w:sz w:val="24"/>
        </w:rPr>
      </w:pPr>
    </w:p>
    <w:p w14:paraId="4BB8AB19" w14:textId="1588464F" w:rsidR="003C4973" w:rsidRDefault="0049709D" w:rsidP="005A2312">
      <w:pPr>
        <w:suppressAutoHyphens/>
        <w:rPr>
          <w:sz w:val="24"/>
        </w:rPr>
      </w:pPr>
      <w:r>
        <w:rPr>
          <w:sz w:val="24"/>
        </w:rPr>
        <w:t xml:space="preserve">Mr. Power indicated that the Committee would be considering </w:t>
      </w:r>
      <w:r w:rsidR="005A2312">
        <w:rPr>
          <w:sz w:val="24"/>
        </w:rPr>
        <w:t>ten new</w:t>
      </w:r>
      <w:r w:rsidR="003C4973">
        <w:rPr>
          <w:sz w:val="24"/>
        </w:rPr>
        <w:t xml:space="preserve"> proposals</w:t>
      </w:r>
      <w:r w:rsidR="005A2312">
        <w:rPr>
          <w:sz w:val="24"/>
        </w:rPr>
        <w:t xml:space="preserve"> and an updated preliminary view, in addition to comments on contributions from NTIA/RCS.</w:t>
      </w:r>
      <w:r w:rsidR="003C4973">
        <w:rPr>
          <w:sz w:val="24"/>
        </w:rPr>
        <w:t xml:space="preserve"> </w:t>
      </w:r>
    </w:p>
    <w:p w14:paraId="5967E538" w14:textId="77777777" w:rsidR="00B32E11" w:rsidRDefault="00B32E11">
      <w:pPr>
        <w:suppressAutoHyphens/>
        <w:rPr>
          <w:sz w:val="24"/>
        </w:rPr>
      </w:pPr>
    </w:p>
    <w:p w14:paraId="01D16EE3" w14:textId="77777777" w:rsidR="00E40CB4" w:rsidRPr="00733CCE" w:rsidRDefault="00E40CB4" w:rsidP="00E40CB4">
      <w:pPr>
        <w:tabs>
          <w:tab w:val="left" w:pos="360"/>
        </w:tabs>
        <w:suppressAutoHyphens/>
        <w:rPr>
          <w:b/>
          <w:sz w:val="24"/>
        </w:rPr>
      </w:pPr>
      <w:r w:rsidRPr="00733CCE">
        <w:rPr>
          <w:b/>
          <w:sz w:val="24"/>
        </w:rPr>
        <w:t>2.</w:t>
      </w:r>
      <w:r w:rsidRPr="00733CCE">
        <w:rPr>
          <w:b/>
          <w:sz w:val="24"/>
        </w:rPr>
        <w:tab/>
        <w:t>Approval of the Agenda</w:t>
      </w:r>
    </w:p>
    <w:p w14:paraId="5A97B043" w14:textId="77777777" w:rsidR="00903217" w:rsidRPr="00733CCE" w:rsidRDefault="00903217" w:rsidP="00E40CB4">
      <w:pPr>
        <w:suppressAutoHyphens/>
        <w:rPr>
          <w:sz w:val="24"/>
        </w:rPr>
      </w:pPr>
    </w:p>
    <w:p w14:paraId="0851E438" w14:textId="39A5AB5C" w:rsidR="00250F0C" w:rsidRDefault="00E40CB4" w:rsidP="00E40CB4">
      <w:pPr>
        <w:suppressAutoHyphens/>
        <w:rPr>
          <w:sz w:val="24"/>
        </w:rPr>
      </w:pPr>
      <w:r w:rsidRPr="00733CCE">
        <w:rPr>
          <w:sz w:val="24"/>
        </w:rPr>
        <w:t xml:space="preserve">The agenda, </w:t>
      </w:r>
      <w:r w:rsidRPr="00ED0793">
        <w:rPr>
          <w:sz w:val="24"/>
        </w:rPr>
        <w:t>Document</w:t>
      </w:r>
      <w:r w:rsidRPr="00733CCE">
        <w:rPr>
          <w:sz w:val="24"/>
        </w:rPr>
        <w:t xml:space="preserve"> </w:t>
      </w:r>
      <w:r w:rsidR="005A2312">
        <w:rPr>
          <w:b/>
          <w:sz w:val="24"/>
          <w:szCs w:val="24"/>
        </w:rPr>
        <w:t>WAC/060 (01.10</w:t>
      </w:r>
      <w:r w:rsidR="003C4973" w:rsidRPr="003C4973">
        <w:rPr>
          <w:b/>
          <w:sz w:val="24"/>
          <w:szCs w:val="24"/>
        </w:rPr>
        <w:t>.18)</w:t>
      </w:r>
      <w:r w:rsidR="003C4973">
        <w:rPr>
          <w:b/>
          <w:sz w:val="24"/>
          <w:szCs w:val="24"/>
        </w:rPr>
        <w:t xml:space="preserve"> </w:t>
      </w:r>
      <w:r w:rsidRPr="003C4973">
        <w:rPr>
          <w:sz w:val="24"/>
          <w:szCs w:val="24"/>
        </w:rPr>
        <w:t>was</w:t>
      </w:r>
      <w:r w:rsidRPr="00733CCE">
        <w:rPr>
          <w:sz w:val="24"/>
        </w:rPr>
        <w:t xml:space="preserve"> approved without change.</w:t>
      </w:r>
      <w:r w:rsidR="00250F0C">
        <w:rPr>
          <w:sz w:val="24"/>
        </w:rPr>
        <w:t xml:space="preserve">  </w:t>
      </w:r>
    </w:p>
    <w:p w14:paraId="48ACF5B6" w14:textId="77777777" w:rsidR="00250F0C" w:rsidRDefault="00250F0C" w:rsidP="00E40CB4">
      <w:pPr>
        <w:suppressAutoHyphens/>
        <w:rPr>
          <w:sz w:val="24"/>
        </w:rPr>
      </w:pPr>
    </w:p>
    <w:p w14:paraId="2E5B17E4" w14:textId="59E63D05" w:rsidR="008039F5" w:rsidRPr="00903217" w:rsidRDefault="008039F5" w:rsidP="008039F5">
      <w:pPr>
        <w:numPr>
          <w:ilvl w:val="0"/>
          <w:numId w:val="28"/>
        </w:numPr>
        <w:tabs>
          <w:tab w:val="clear" w:pos="720"/>
          <w:tab w:val="num" w:pos="360"/>
        </w:tabs>
        <w:suppressAutoHyphens/>
        <w:ind w:left="360"/>
        <w:rPr>
          <w:b/>
          <w:sz w:val="24"/>
        </w:rPr>
      </w:pPr>
      <w:r w:rsidRPr="00903217">
        <w:rPr>
          <w:b/>
          <w:sz w:val="24"/>
        </w:rPr>
        <w:t xml:space="preserve">Minutes of the </w:t>
      </w:r>
      <w:r w:rsidR="009036E1">
        <w:rPr>
          <w:b/>
          <w:sz w:val="24"/>
        </w:rPr>
        <w:t>Fifth</w:t>
      </w:r>
      <w:r w:rsidRPr="00903217">
        <w:rPr>
          <w:b/>
          <w:sz w:val="24"/>
        </w:rPr>
        <w:t xml:space="preserve"> Meeting</w:t>
      </w:r>
    </w:p>
    <w:p w14:paraId="77B05852" w14:textId="77777777" w:rsidR="008039F5" w:rsidRPr="00903217" w:rsidRDefault="008039F5" w:rsidP="008039F5">
      <w:pPr>
        <w:suppressAutoHyphens/>
        <w:rPr>
          <w:b/>
          <w:sz w:val="24"/>
        </w:rPr>
      </w:pPr>
    </w:p>
    <w:p w14:paraId="57F01ECF" w14:textId="04E10A43" w:rsidR="00781D93" w:rsidRDefault="008039F5" w:rsidP="00781D93">
      <w:pPr>
        <w:suppressAutoHyphens/>
        <w:rPr>
          <w:sz w:val="24"/>
        </w:rPr>
      </w:pPr>
      <w:r w:rsidRPr="00903217">
        <w:rPr>
          <w:sz w:val="24"/>
        </w:rPr>
        <w:t xml:space="preserve">The minutes of the </w:t>
      </w:r>
      <w:r w:rsidR="005F2A48">
        <w:rPr>
          <w:sz w:val="24"/>
        </w:rPr>
        <w:t>fifth</w:t>
      </w:r>
      <w:r w:rsidRPr="00903217">
        <w:rPr>
          <w:sz w:val="24"/>
        </w:rPr>
        <w:t xml:space="preserve"> meeting,</w:t>
      </w:r>
      <w:r>
        <w:rPr>
          <w:sz w:val="24"/>
        </w:rPr>
        <w:t xml:space="preserve"> </w:t>
      </w:r>
      <w:r w:rsidRPr="00AC5747">
        <w:rPr>
          <w:sz w:val="24"/>
          <w:szCs w:val="24"/>
        </w:rPr>
        <w:t>Document</w:t>
      </w:r>
      <w:r w:rsidR="005F2A48">
        <w:rPr>
          <w:b/>
          <w:sz w:val="24"/>
          <w:szCs w:val="24"/>
        </w:rPr>
        <w:t xml:space="preserve"> WAC/059</w:t>
      </w:r>
      <w:r w:rsidR="00AC5747" w:rsidRPr="00AC5747">
        <w:rPr>
          <w:b/>
          <w:sz w:val="24"/>
          <w:szCs w:val="24"/>
        </w:rPr>
        <w:t xml:space="preserve"> (</w:t>
      </w:r>
      <w:r w:rsidR="005F2A48">
        <w:rPr>
          <w:b/>
          <w:sz w:val="24"/>
          <w:szCs w:val="24"/>
        </w:rPr>
        <w:t>01.05.18</w:t>
      </w:r>
      <w:r w:rsidR="00AC5747" w:rsidRPr="00AC5747">
        <w:rPr>
          <w:b/>
          <w:sz w:val="24"/>
          <w:szCs w:val="24"/>
        </w:rPr>
        <w:t>)</w:t>
      </w:r>
      <w:r w:rsidR="00741964" w:rsidRPr="00AC5747">
        <w:rPr>
          <w:sz w:val="24"/>
          <w:szCs w:val="24"/>
        </w:rPr>
        <w:t>,</w:t>
      </w:r>
      <w:r w:rsidRPr="00AC5747">
        <w:rPr>
          <w:sz w:val="24"/>
          <w:szCs w:val="24"/>
        </w:rPr>
        <w:t xml:space="preserve"> were</w:t>
      </w:r>
      <w:r w:rsidRPr="00903217">
        <w:rPr>
          <w:sz w:val="24"/>
        </w:rPr>
        <w:t xml:space="preserve"> approved.</w:t>
      </w:r>
    </w:p>
    <w:p w14:paraId="7A78D90E" w14:textId="48535447" w:rsidR="00AC5747" w:rsidRPr="00FB3C7A" w:rsidRDefault="00AC5747" w:rsidP="00250F0C">
      <w:pPr>
        <w:suppressAutoHyphens/>
        <w:rPr>
          <w:sz w:val="24"/>
        </w:rPr>
      </w:pPr>
    </w:p>
    <w:p w14:paraId="1216FE12" w14:textId="77777777" w:rsidR="00730988" w:rsidRPr="00733CCE" w:rsidRDefault="00E849B1" w:rsidP="00937FD9">
      <w:pPr>
        <w:numPr>
          <w:ilvl w:val="0"/>
          <w:numId w:val="28"/>
        </w:numPr>
        <w:tabs>
          <w:tab w:val="clear" w:pos="720"/>
          <w:tab w:val="num" w:pos="360"/>
        </w:tabs>
        <w:suppressAutoHyphens/>
        <w:ind w:left="360"/>
        <w:rPr>
          <w:b/>
          <w:sz w:val="24"/>
        </w:rPr>
      </w:pPr>
      <w:r w:rsidRPr="00AE1F6D">
        <w:rPr>
          <w:b/>
          <w:sz w:val="24"/>
        </w:rPr>
        <w:t>NTIA Draft Preliminary</w:t>
      </w:r>
      <w:r>
        <w:rPr>
          <w:b/>
          <w:sz w:val="24"/>
        </w:rPr>
        <w:t xml:space="preserve"> </w:t>
      </w:r>
      <w:r w:rsidRPr="00AE1F6D">
        <w:rPr>
          <w:b/>
          <w:sz w:val="24"/>
        </w:rPr>
        <w:t>Views</w:t>
      </w:r>
      <w:r>
        <w:rPr>
          <w:b/>
          <w:sz w:val="24"/>
        </w:rPr>
        <w:t xml:space="preserve"> and Proposals</w:t>
      </w:r>
    </w:p>
    <w:p w14:paraId="171DC425" w14:textId="77777777" w:rsidR="00937FD9" w:rsidRDefault="00937FD9" w:rsidP="00937FD9">
      <w:pPr>
        <w:tabs>
          <w:tab w:val="left" w:pos="360"/>
        </w:tabs>
        <w:suppressAutoHyphens/>
        <w:rPr>
          <w:sz w:val="24"/>
        </w:rPr>
      </w:pPr>
    </w:p>
    <w:p w14:paraId="10D646C2" w14:textId="06ADE1A8" w:rsidR="005F2A48" w:rsidRDefault="00741964" w:rsidP="00937FD9">
      <w:pPr>
        <w:tabs>
          <w:tab w:val="left" w:pos="360"/>
        </w:tabs>
        <w:suppressAutoHyphens/>
        <w:rPr>
          <w:sz w:val="24"/>
        </w:rPr>
      </w:pPr>
      <w:r>
        <w:rPr>
          <w:sz w:val="24"/>
        </w:rPr>
        <w:t xml:space="preserve">Mr. Murphy </w:t>
      </w:r>
      <w:r w:rsidR="00914B3D">
        <w:rPr>
          <w:sz w:val="24"/>
        </w:rPr>
        <w:t xml:space="preserve">invited </w:t>
      </w:r>
      <w:r w:rsidR="005F2A48">
        <w:rPr>
          <w:sz w:val="24"/>
        </w:rPr>
        <w:t>Dr. Brian Patton</w:t>
      </w:r>
      <w:r w:rsidR="00E05A88">
        <w:rPr>
          <w:sz w:val="24"/>
        </w:rPr>
        <w:t>, the</w:t>
      </w:r>
      <w:r w:rsidR="00914B3D">
        <w:rPr>
          <w:sz w:val="24"/>
        </w:rPr>
        <w:t xml:space="preserve"> </w:t>
      </w:r>
      <w:r>
        <w:rPr>
          <w:sz w:val="24"/>
        </w:rPr>
        <w:t>NTIA representative</w:t>
      </w:r>
      <w:r w:rsidR="00E05A88">
        <w:rPr>
          <w:sz w:val="24"/>
        </w:rPr>
        <w:t>,</w:t>
      </w:r>
      <w:r>
        <w:rPr>
          <w:sz w:val="24"/>
        </w:rPr>
        <w:t xml:space="preserve"> </w:t>
      </w:r>
      <w:r w:rsidR="00323614">
        <w:rPr>
          <w:sz w:val="24"/>
        </w:rPr>
        <w:t>to</w:t>
      </w:r>
      <w:r>
        <w:rPr>
          <w:sz w:val="24"/>
        </w:rPr>
        <w:t xml:space="preserve"> update the Committee on the </w:t>
      </w:r>
      <w:r w:rsidR="00F94F20">
        <w:rPr>
          <w:sz w:val="24"/>
        </w:rPr>
        <w:t xml:space="preserve">Interdepartment Radio Advisory Committee (IRAC) </w:t>
      </w:r>
      <w:r w:rsidR="0049709D">
        <w:rPr>
          <w:sz w:val="24"/>
        </w:rPr>
        <w:t xml:space="preserve">process.  </w:t>
      </w:r>
      <w:r w:rsidR="005F2A48">
        <w:rPr>
          <w:sz w:val="24"/>
        </w:rPr>
        <w:t>Dr. Patton introduced three inputs from the RCS process:</w:t>
      </w:r>
    </w:p>
    <w:p w14:paraId="57B69B55" w14:textId="1371F9A7" w:rsidR="005F2A48" w:rsidRDefault="005F2A48" w:rsidP="00937FD9">
      <w:pPr>
        <w:tabs>
          <w:tab w:val="left" w:pos="360"/>
        </w:tabs>
        <w:suppressAutoHyphens/>
        <w:rPr>
          <w:sz w:val="24"/>
        </w:rPr>
      </w:pPr>
    </w:p>
    <w:p w14:paraId="424CC942" w14:textId="77777777" w:rsidR="005F2A48" w:rsidRPr="005F2A48" w:rsidRDefault="005F2A48" w:rsidP="005F2A48">
      <w:pPr>
        <w:widowControl/>
        <w:numPr>
          <w:ilvl w:val="0"/>
          <w:numId w:val="42"/>
        </w:numPr>
        <w:suppressAutoHyphens/>
        <w:autoSpaceDE w:val="0"/>
        <w:autoSpaceDN w:val="0"/>
        <w:adjustRightInd w:val="0"/>
        <w:spacing w:line="225" w:lineRule="auto"/>
        <w:rPr>
          <w:sz w:val="24"/>
          <w:szCs w:val="24"/>
        </w:rPr>
      </w:pPr>
      <w:r w:rsidRPr="005F2A48">
        <w:rPr>
          <w:sz w:val="24"/>
          <w:szCs w:val="24"/>
        </w:rPr>
        <w:t xml:space="preserve">Letter, 16 August 2018, Draft Proposals for WRC-19 Agenda Items 1.16, Agenda Item 9, Issue 9.1.5, Agenda Item 10, Document </w:t>
      </w:r>
      <w:r w:rsidRPr="005F2A48">
        <w:rPr>
          <w:b/>
          <w:bCs/>
          <w:sz w:val="24"/>
          <w:szCs w:val="24"/>
        </w:rPr>
        <w:t xml:space="preserve">WAC/061 </w:t>
      </w:r>
      <w:r w:rsidRPr="005F2A48">
        <w:rPr>
          <w:b/>
          <w:sz w:val="24"/>
          <w:szCs w:val="24"/>
        </w:rPr>
        <w:t>(16.08.18)</w:t>
      </w:r>
    </w:p>
    <w:p w14:paraId="16D1CE22" w14:textId="77777777" w:rsidR="005F2A48" w:rsidRPr="005F2A48" w:rsidRDefault="005F2A48" w:rsidP="005F2A48">
      <w:pPr>
        <w:widowControl/>
        <w:numPr>
          <w:ilvl w:val="0"/>
          <w:numId w:val="42"/>
        </w:numPr>
        <w:suppressAutoHyphens/>
        <w:autoSpaceDE w:val="0"/>
        <w:autoSpaceDN w:val="0"/>
        <w:adjustRightInd w:val="0"/>
        <w:spacing w:line="225" w:lineRule="auto"/>
        <w:rPr>
          <w:sz w:val="24"/>
          <w:szCs w:val="24"/>
        </w:rPr>
      </w:pPr>
      <w:r w:rsidRPr="005F2A48">
        <w:rPr>
          <w:sz w:val="24"/>
          <w:szCs w:val="24"/>
        </w:rPr>
        <w:t xml:space="preserve">Letter, 6 September 2018, Draft Proposals for WRC-19 Agenda Items 1.13, Agenda Item 9, Issue 9.1.6, Document </w:t>
      </w:r>
      <w:r w:rsidRPr="005F2A48">
        <w:rPr>
          <w:b/>
          <w:bCs/>
          <w:sz w:val="24"/>
          <w:szCs w:val="24"/>
        </w:rPr>
        <w:t xml:space="preserve">WAC/062 </w:t>
      </w:r>
      <w:r w:rsidRPr="005F2A48">
        <w:rPr>
          <w:b/>
          <w:sz w:val="24"/>
          <w:szCs w:val="24"/>
        </w:rPr>
        <w:t>(06.09.18)</w:t>
      </w:r>
    </w:p>
    <w:p w14:paraId="09DDAA13" w14:textId="77777777" w:rsidR="005F2A48" w:rsidRPr="005F2A48" w:rsidRDefault="005F2A48" w:rsidP="005F2A48">
      <w:pPr>
        <w:widowControl/>
        <w:numPr>
          <w:ilvl w:val="0"/>
          <w:numId w:val="42"/>
        </w:numPr>
        <w:suppressAutoHyphens/>
        <w:autoSpaceDE w:val="0"/>
        <w:autoSpaceDN w:val="0"/>
        <w:adjustRightInd w:val="0"/>
        <w:spacing w:line="225" w:lineRule="auto"/>
        <w:rPr>
          <w:sz w:val="24"/>
          <w:szCs w:val="24"/>
        </w:rPr>
      </w:pPr>
      <w:r w:rsidRPr="005F2A48">
        <w:rPr>
          <w:sz w:val="24"/>
          <w:szCs w:val="24"/>
        </w:rPr>
        <w:t xml:space="preserve">Letter, 21 September 2018, Draft Proposals for WRC-19 Agenda Items 1.2, 1.3, 1.6, 1.13, 1.14, 4, 7, 9.1 (Issues 9.1.4, 9.1.9), and Agenda Item 10, Document </w:t>
      </w:r>
      <w:r w:rsidRPr="005F2A48">
        <w:rPr>
          <w:b/>
          <w:bCs/>
          <w:sz w:val="24"/>
          <w:szCs w:val="24"/>
        </w:rPr>
        <w:t xml:space="preserve">WAC/074 </w:t>
      </w:r>
      <w:r w:rsidRPr="005F2A48">
        <w:rPr>
          <w:b/>
          <w:sz w:val="24"/>
          <w:szCs w:val="24"/>
        </w:rPr>
        <w:t>(21.09.18)</w:t>
      </w:r>
    </w:p>
    <w:p w14:paraId="1683331E" w14:textId="77777777" w:rsidR="005F2A48" w:rsidRDefault="005F2A48" w:rsidP="00937FD9">
      <w:pPr>
        <w:tabs>
          <w:tab w:val="left" w:pos="360"/>
        </w:tabs>
        <w:suppressAutoHyphens/>
        <w:rPr>
          <w:sz w:val="24"/>
        </w:rPr>
      </w:pPr>
    </w:p>
    <w:p w14:paraId="5180FE0F" w14:textId="77777777" w:rsidR="005F2A48" w:rsidRDefault="005F2A48" w:rsidP="00937FD9">
      <w:pPr>
        <w:tabs>
          <w:tab w:val="left" w:pos="360"/>
        </w:tabs>
        <w:suppressAutoHyphens/>
        <w:rPr>
          <w:sz w:val="24"/>
        </w:rPr>
      </w:pPr>
    </w:p>
    <w:p w14:paraId="03ACC0D0" w14:textId="3B30060F" w:rsidR="005C7688" w:rsidRDefault="005F2A48" w:rsidP="00937FD9">
      <w:pPr>
        <w:tabs>
          <w:tab w:val="left" w:pos="360"/>
        </w:tabs>
        <w:suppressAutoHyphens/>
        <w:rPr>
          <w:sz w:val="24"/>
        </w:rPr>
      </w:pPr>
      <w:r>
        <w:rPr>
          <w:sz w:val="24"/>
        </w:rPr>
        <w:t xml:space="preserve">Dr. Patton noted these documents represented 24 individual proposals on 12 different Agenda Items, representing the federal agency perspective on these WRC-19 Agenda Items. </w:t>
      </w:r>
    </w:p>
    <w:p w14:paraId="7A3BA396" w14:textId="77777777" w:rsidR="0049709D" w:rsidRDefault="0049709D" w:rsidP="00937FD9">
      <w:pPr>
        <w:tabs>
          <w:tab w:val="left" w:pos="360"/>
        </w:tabs>
        <w:suppressAutoHyphens/>
        <w:rPr>
          <w:sz w:val="24"/>
        </w:rPr>
      </w:pPr>
    </w:p>
    <w:p w14:paraId="7BC5B678" w14:textId="7631456D" w:rsidR="005C7688" w:rsidRDefault="005C7688" w:rsidP="00937FD9">
      <w:pPr>
        <w:tabs>
          <w:tab w:val="left" w:pos="360"/>
        </w:tabs>
        <w:suppressAutoHyphens/>
        <w:rPr>
          <w:bCs/>
          <w:sz w:val="24"/>
          <w:szCs w:val="24"/>
        </w:rPr>
      </w:pPr>
      <w:r>
        <w:rPr>
          <w:sz w:val="24"/>
        </w:rPr>
        <w:t xml:space="preserve">Mr. Murphy noted </w:t>
      </w:r>
      <w:r w:rsidR="0049709D" w:rsidRPr="0049709D">
        <w:rPr>
          <w:sz w:val="24"/>
          <w:szCs w:val="24"/>
        </w:rPr>
        <w:t>Document</w:t>
      </w:r>
      <w:r w:rsidR="005F2A48">
        <w:rPr>
          <w:sz w:val="24"/>
          <w:szCs w:val="24"/>
        </w:rPr>
        <w:t>s</w:t>
      </w:r>
      <w:r w:rsidR="0049709D" w:rsidRPr="0049709D">
        <w:rPr>
          <w:sz w:val="24"/>
          <w:szCs w:val="24"/>
        </w:rPr>
        <w:t xml:space="preserve"> </w:t>
      </w:r>
      <w:r w:rsidR="005F2A48">
        <w:rPr>
          <w:b/>
          <w:bCs/>
          <w:sz w:val="24"/>
          <w:szCs w:val="24"/>
        </w:rPr>
        <w:t xml:space="preserve">WAC/061, WAC/062 </w:t>
      </w:r>
      <w:r w:rsidR="005F2A48" w:rsidRPr="005F2A48">
        <w:rPr>
          <w:bCs/>
          <w:sz w:val="24"/>
          <w:szCs w:val="24"/>
        </w:rPr>
        <w:t>and</w:t>
      </w:r>
      <w:r w:rsidR="005F2A48">
        <w:rPr>
          <w:b/>
          <w:bCs/>
          <w:sz w:val="24"/>
          <w:szCs w:val="24"/>
        </w:rPr>
        <w:t xml:space="preserve"> WAC/074 </w:t>
      </w:r>
      <w:r w:rsidR="005F2A48">
        <w:rPr>
          <w:bCs/>
          <w:sz w:val="24"/>
          <w:szCs w:val="24"/>
        </w:rPr>
        <w:t>as these documents have been submitted to the IWGs for consideration.</w:t>
      </w:r>
    </w:p>
    <w:p w14:paraId="5B415A83" w14:textId="753A2D6D" w:rsidR="005F2A48" w:rsidRDefault="005F2A48" w:rsidP="00937FD9">
      <w:pPr>
        <w:tabs>
          <w:tab w:val="left" w:pos="360"/>
        </w:tabs>
        <w:suppressAutoHyphens/>
        <w:rPr>
          <w:bCs/>
          <w:sz w:val="24"/>
          <w:szCs w:val="24"/>
        </w:rPr>
      </w:pPr>
    </w:p>
    <w:p w14:paraId="53EDA6A2" w14:textId="49AEFBD5" w:rsidR="005F2A48" w:rsidRPr="00C230BC" w:rsidRDefault="005F2A48" w:rsidP="00937FD9">
      <w:pPr>
        <w:tabs>
          <w:tab w:val="left" w:pos="360"/>
        </w:tabs>
        <w:suppressAutoHyphens/>
        <w:rPr>
          <w:sz w:val="24"/>
        </w:rPr>
      </w:pPr>
      <w:r>
        <w:rPr>
          <w:bCs/>
          <w:sz w:val="24"/>
          <w:szCs w:val="24"/>
        </w:rPr>
        <w:t>Ms. Manner (Echostar) inquired</w:t>
      </w:r>
      <w:r w:rsidR="00C230BC">
        <w:rPr>
          <w:bCs/>
          <w:sz w:val="24"/>
          <w:szCs w:val="24"/>
        </w:rPr>
        <w:t xml:space="preserve"> if the new proposals received by NTIA would be put on Public Notice for further comment or would they only be on the Public Notice after the IWGs have reviewed them. Mr. Mullinix indicated that following each WAC meeting the FCC issues a Public Notice that includes all documents considered at the WAC meeting. This Public Notice contains two Annexes; Annex A includes </w:t>
      </w:r>
      <w:proofErr w:type="gramStart"/>
      <w:r w:rsidR="00C230BC">
        <w:rPr>
          <w:bCs/>
          <w:sz w:val="24"/>
          <w:szCs w:val="24"/>
        </w:rPr>
        <w:t>all of</w:t>
      </w:r>
      <w:proofErr w:type="gramEnd"/>
      <w:r w:rsidR="00C230BC">
        <w:rPr>
          <w:bCs/>
          <w:sz w:val="24"/>
          <w:szCs w:val="24"/>
        </w:rPr>
        <w:t xml:space="preserve"> the IWG/WAC proposals and Annex B includes all of the NTIA/RCS proposals received.  Mr. Mullinix noted that IWG-4 members requested the urgent review of the proposal for Agenda Item 7, Issue A, </w:t>
      </w:r>
      <w:proofErr w:type="gramStart"/>
      <w:r w:rsidR="00C230BC">
        <w:rPr>
          <w:bCs/>
          <w:sz w:val="24"/>
          <w:szCs w:val="24"/>
        </w:rPr>
        <w:t>in order to</w:t>
      </w:r>
      <w:proofErr w:type="gramEnd"/>
      <w:r w:rsidR="00C230BC">
        <w:rPr>
          <w:bCs/>
          <w:sz w:val="24"/>
          <w:szCs w:val="24"/>
        </w:rPr>
        <w:t xml:space="preserve"> reconcile for the upcoming CITEL PCC.II meeting in Brasilia.  Mr. Mullinix requested all members review this proposal in Document </w:t>
      </w:r>
      <w:r w:rsidR="00C230BC" w:rsidRPr="005F2A48">
        <w:rPr>
          <w:b/>
          <w:bCs/>
          <w:sz w:val="24"/>
          <w:szCs w:val="24"/>
        </w:rPr>
        <w:t xml:space="preserve">WAC/074 </w:t>
      </w:r>
      <w:r w:rsidR="00C230BC" w:rsidRPr="005F2A48">
        <w:rPr>
          <w:b/>
          <w:sz w:val="24"/>
          <w:szCs w:val="24"/>
        </w:rPr>
        <w:t>(21.09.18)</w:t>
      </w:r>
      <w:r w:rsidR="00C230BC">
        <w:rPr>
          <w:b/>
          <w:sz w:val="24"/>
          <w:szCs w:val="24"/>
        </w:rPr>
        <w:t xml:space="preserve"> </w:t>
      </w:r>
      <w:r w:rsidR="00C230BC">
        <w:rPr>
          <w:sz w:val="24"/>
          <w:szCs w:val="24"/>
        </w:rPr>
        <w:t>and provide comments through the Public Notice process.  Based on the comments received, the FCC would consider whether to reconcile with NTIA to formulate a USA position or request further consideration by the WAC.</w:t>
      </w:r>
    </w:p>
    <w:p w14:paraId="6AF61692" w14:textId="77777777" w:rsidR="00323614" w:rsidRPr="00733CCE" w:rsidRDefault="00323614" w:rsidP="00937FD9">
      <w:pPr>
        <w:tabs>
          <w:tab w:val="left" w:pos="360"/>
        </w:tabs>
        <w:suppressAutoHyphens/>
        <w:rPr>
          <w:sz w:val="24"/>
        </w:rPr>
      </w:pPr>
    </w:p>
    <w:p w14:paraId="7DCCDE57" w14:textId="77777777" w:rsidR="008039F5" w:rsidRDefault="008039F5" w:rsidP="00394AF2">
      <w:pPr>
        <w:numPr>
          <w:ilvl w:val="0"/>
          <w:numId w:val="28"/>
        </w:numPr>
        <w:tabs>
          <w:tab w:val="clear" w:pos="720"/>
          <w:tab w:val="num" w:pos="360"/>
        </w:tabs>
        <w:suppressAutoHyphens/>
        <w:ind w:left="360"/>
        <w:rPr>
          <w:b/>
          <w:sz w:val="24"/>
        </w:rPr>
      </w:pPr>
      <w:r w:rsidRPr="00C85EB2">
        <w:rPr>
          <w:b/>
          <w:sz w:val="24"/>
        </w:rPr>
        <w:t>IWG Status reports and Consideration of Preliminary Views</w:t>
      </w:r>
    </w:p>
    <w:p w14:paraId="377AA0D3" w14:textId="77777777" w:rsidR="008039F5" w:rsidRDefault="008039F5" w:rsidP="008039F5">
      <w:pPr>
        <w:suppressAutoHyphens/>
        <w:ind w:left="360"/>
        <w:rPr>
          <w:b/>
          <w:sz w:val="24"/>
        </w:rPr>
      </w:pPr>
    </w:p>
    <w:p w14:paraId="767883CF" w14:textId="77777777" w:rsidR="008039F5" w:rsidRPr="00C85EB2" w:rsidRDefault="008039F5" w:rsidP="008039F5">
      <w:pPr>
        <w:suppressAutoHyphens/>
        <w:ind w:left="720"/>
        <w:rPr>
          <w:b/>
          <w:sz w:val="24"/>
        </w:rPr>
      </w:pPr>
      <w:r w:rsidRPr="00C85EB2">
        <w:rPr>
          <w:b/>
          <w:sz w:val="24"/>
        </w:rPr>
        <w:t>IWG-1: Maritime, Aeronautical and Radar Services</w:t>
      </w:r>
    </w:p>
    <w:p w14:paraId="08658F25" w14:textId="77777777" w:rsidR="008039F5" w:rsidRDefault="008039F5" w:rsidP="008039F5">
      <w:pPr>
        <w:suppressAutoHyphens/>
        <w:ind w:left="360"/>
        <w:rPr>
          <w:b/>
          <w:sz w:val="24"/>
        </w:rPr>
      </w:pPr>
    </w:p>
    <w:p w14:paraId="4CDD2EC4" w14:textId="5DF6E799" w:rsidR="00B05ECE" w:rsidRPr="00B05ECE" w:rsidRDefault="006A693F" w:rsidP="00C230BC">
      <w:pPr>
        <w:suppressAutoHyphens/>
        <w:ind w:left="360"/>
        <w:rPr>
          <w:color w:val="auto"/>
          <w:sz w:val="24"/>
        </w:rPr>
      </w:pPr>
      <w:r w:rsidRPr="005C7688">
        <w:rPr>
          <w:sz w:val="24"/>
        </w:rPr>
        <w:t xml:space="preserve">Mr. Murphy introduced </w:t>
      </w:r>
      <w:r w:rsidR="008039F5" w:rsidRPr="005C7688">
        <w:rPr>
          <w:sz w:val="24"/>
        </w:rPr>
        <w:t>Mr. Cramer, Chair of IWG-1</w:t>
      </w:r>
      <w:r w:rsidRPr="005C7688">
        <w:rPr>
          <w:sz w:val="24"/>
        </w:rPr>
        <w:t>.  Mr. Cramer</w:t>
      </w:r>
      <w:r w:rsidR="008039F5" w:rsidRPr="005C7688">
        <w:rPr>
          <w:sz w:val="24"/>
        </w:rPr>
        <w:t xml:space="preserve"> </w:t>
      </w:r>
      <w:r w:rsidR="005C7688">
        <w:rPr>
          <w:sz w:val="24"/>
        </w:rPr>
        <w:t xml:space="preserve">outlined the issues that are under the purview of IWG-1 and </w:t>
      </w:r>
      <w:r w:rsidR="008039F5" w:rsidRPr="005C7688">
        <w:rPr>
          <w:sz w:val="24"/>
        </w:rPr>
        <w:t xml:space="preserve">reported that IWG-1 </w:t>
      </w:r>
      <w:r w:rsidR="00741964" w:rsidRPr="005C7688">
        <w:rPr>
          <w:sz w:val="24"/>
        </w:rPr>
        <w:t>held</w:t>
      </w:r>
      <w:r w:rsidR="008039F5" w:rsidRPr="005C7688">
        <w:rPr>
          <w:sz w:val="24"/>
        </w:rPr>
        <w:t xml:space="preserve"> </w:t>
      </w:r>
      <w:r w:rsidR="00C230BC">
        <w:rPr>
          <w:sz w:val="24"/>
        </w:rPr>
        <w:t>one</w:t>
      </w:r>
      <w:r w:rsidRPr="005C7688">
        <w:rPr>
          <w:sz w:val="24"/>
        </w:rPr>
        <w:t xml:space="preserve"> </w:t>
      </w:r>
      <w:r w:rsidR="00C230BC">
        <w:rPr>
          <w:sz w:val="24"/>
        </w:rPr>
        <w:t>meeting</w:t>
      </w:r>
      <w:r w:rsidR="008039F5" w:rsidRPr="005C7688">
        <w:rPr>
          <w:sz w:val="24"/>
        </w:rPr>
        <w:t xml:space="preserve"> since the last meeting of the C</w:t>
      </w:r>
      <w:r w:rsidR="005C7688">
        <w:rPr>
          <w:sz w:val="24"/>
        </w:rPr>
        <w:t xml:space="preserve">ommittee.  </w:t>
      </w:r>
      <w:r w:rsidR="00C230BC">
        <w:rPr>
          <w:sz w:val="24"/>
        </w:rPr>
        <w:t xml:space="preserve">Mr. Cramer noted that based on the most recent input from NTIA/RCS, he expects several proposals before the next WAC meeting. Mr. Cramer outlined the accomplishments thus far in IWG-1, and focused further work on the remaining maritime and </w:t>
      </w:r>
      <w:r w:rsidR="00C230BC">
        <w:rPr>
          <w:sz w:val="24"/>
        </w:rPr>
        <w:lastRenderedPageBreak/>
        <w:t>aeronautical issues.  Mr. Cramer urged participants to start considering further WRC Agenda Items under Agenda Item 10 as soon as possible.</w:t>
      </w:r>
    </w:p>
    <w:p w14:paraId="35D8D0A9" w14:textId="0F425331" w:rsidR="008039F5" w:rsidRPr="008039F5" w:rsidRDefault="008039F5" w:rsidP="00B05ECE">
      <w:pPr>
        <w:overflowPunct w:val="0"/>
        <w:autoSpaceDE w:val="0"/>
        <w:autoSpaceDN w:val="0"/>
        <w:adjustRightInd w:val="0"/>
        <w:ind w:right="440"/>
        <w:rPr>
          <w:sz w:val="24"/>
          <w:szCs w:val="24"/>
        </w:rPr>
      </w:pPr>
    </w:p>
    <w:p w14:paraId="59C9A8C7" w14:textId="77777777" w:rsidR="00241073" w:rsidRPr="00241073" w:rsidRDefault="00241073" w:rsidP="00241073">
      <w:pPr>
        <w:autoSpaceDE w:val="0"/>
        <w:autoSpaceDN w:val="0"/>
        <w:adjustRightInd w:val="0"/>
        <w:ind w:left="720"/>
        <w:rPr>
          <w:b/>
          <w:bCs/>
          <w:sz w:val="24"/>
          <w:szCs w:val="24"/>
        </w:rPr>
      </w:pPr>
      <w:r w:rsidRPr="00241073">
        <w:rPr>
          <w:b/>
          <w:bCs/>
          <w:sz w:val="24"/>
          <w:szCs w:val="24"/>
        </w:rPr>
        <w:t>IWG-2: Terrestrial Services</w:t>
      </w:r>
    </w:p>
    <w:p w14:paraId="285CBBC7" w14:textId="77777777" w:rsidR="00241073" w:rsidRPr="00241073" w:rsidRDefault="00241073" w:rsidP="00241073">
      <w:pPr>
        <w:autoSpaceDE w:val="0"/>
        <w:autoSpaceDN w:val="0"/>
        <w:adjustRightInd w:val="0"/>
        <w:ind w:left="360" w:firstLine="360"/>
        <w:rPr>
          <w:b/>
          <w:bCs/>
          <w:sz w:val="24"/>
          <w:szCs w:val="24"/>
        </w:rPr>
      </w:pPr>
    </w:p>
    <w:p w14:paraId="089C80D6" w14:textId="74B513AE" w:rsidR="00241073" w:rsidRPr="003C4CC6" w:rsidRDefault="003058A0" w:rsidP="00241073">
      <w:pPr>
        <w:suppressAutoHyphens/>
        <w:ind w:left="360"/>
        <w:rPr>
          <w:sz w:val="24"/>
        </w:rPr>
      </w:pPr>
      <w:r>
        <w:rPr>
          <w:sz w:val="24"/>
        </w:rPr>
        <w:t xml:space="preserve">Mr. Power recognized </w:t>
      </w:r>
      <w:r w:rsidR="00241073">
        <w:rPr>
          <w:sz w:val="24"/>
        </w:rPr>
        <w:t xml:space="preserve">Ms. </w:t>
      </w:r>
      <w:r w:rsidR="00B05ECE">
        <w:rPr>
          <w:sz w:val="24"/>
        </w:rPr>
        <w:t>Stancavage</w:t>
      </w:r>
      <w:r w:rsidR="00241073" w:rsidRPr="00C85EB2">
        <w:rPr>
          <w:sz w:val="24"/>
        </w:rPr>
        <w:t xml:space="preserve">, </w:t>
      </w:r>
      <w:r w:rsidR="005C7688">
        <w:rPr>
          <w:sz w:val="24"/>
        </w:rPr>
        <w:t xml:space="preserve">Vice </w:t>
      </w:r>
      <w:r w:rsidR="00241073" w:rsidRPr="00C85EB2">
        <w:rPr>
          <w:sz w:val="24"/>
        </w:rPr>
        <w:t>Chair of IWG-</w:t>
      </w:r>
      <w:r w:rsidR="00241073">
        <w:rPr>
          <w:sz w:val="24"/>
        </w:rPr>
        <w:t>2</w:t>
      </w:r>
      <w:r w:rsidR="00241073" w:rsidRPr="00C85EB2">
        <w:rPr>
          <w:sz w:val="24"/>
        </w:rPr>
        <w:t>,</w:t>
      </w:r>
      <w:r w:rsidR="005C7688">
        <w:rPr>
          <w:sz w:val="24"/>
        </w:rPr>
        <w:t xml:space="preserve"> which covers terrestrial issues</w:t>
      </w:r>
      <w:r w:rsidR="004B698E">
        <w:rPr>
          <w:sz w:val="24"/>
        </w:rPr>
        <w:t>, to present the report</w:t>
      </w:r>
      <w:r w:rsidR="00241073" w:rsidRPr="00C85EB2">
        <w:rPr>
          <w:sz w:val="24"/>
        </w:rPr>
        <w:t>.</w:t>
      </w:r>
      <w:r w:rsidR="000C1BDE">
        <w:rPr>
          <w:sz w:val="24"/>
        </w:rPr>
        <w:t xml:space="preserve"> </w:t>
      </w:r>
      <w:r w:rsidR="00B05ECE">
        <w:rPr>
          <w:sz w:val="24"/>
        </w:rPr>
        <w:t xml:space="preserve">She noted IWG-2 has met four times since the last WAC meeting. She noted that IWG-2 </w:t>
      </w:r>
      <w:r w:rsidR="00C230BC">
        <w:rPr>
          <w:sz w:val="24"/>
        </w:rPr>
        <w:t xml:space="preserve">has five documents for consideration today, </w:t>
      </w:r>
      <w:r w:rsidR="003C4CC6">
        <w:rPr>
          <w:sz w:val="24"/>
        </w:rPr>
        <w:t xml:space="preserve">including two with multiple views and one with an unprecedented four views. In addition, Ms. Stancavage provided views on documents provided by NTIA.  On Issue 9.1.5, given the FCC has already reconciled on a proposal, that issue was noted. In respect to Document </w:t>
      </w:r>
      <w:r w:rsidR="003C4CC6">
        <w:rPr>
          <w:b/>
          <w:sz w:val="24"/>
          <w:szCs w:val="24"/>
        </w:rPr>
        <w:t xml:space="preserve">WAC/062 </w:t>
      </w:r>
      <w:r w:rsidR="003C4CC6">
        <w:rPr>
          <w:sz w:val="24"/>
          <w:szCs w:val="24"/>
        </w:rPr>
        <w:t xml:space="preserve">and the proposal for Agenda Item 1.13 (31.8-33.4 GHz), T-Mobile did express their interest in using the band for 5G, however they were willing to let the “no change” proposal go forward to the FCC for reconciliation. Regarding Agenda Item 1.13 (45.5-47.2 GHz), IWG-2 is not </w:t>
      </w:r>
      <w:proofErr w:type="gramStart"/>
      <w:r w:rsidR="003C4CC6">
        <w:rPr>
          <w:sz w:val="24"/>
          <w:szCs w:val="24"/>
        </w:rPr>
        <w:t>in a position</w:t>
      </w:r>
      <w:proofErr w:type="gramEnd"/>
      <w:r w:rsidR="003C4CC6">
        <w:rPr>
          <w:sz w:val="24"/>
          <w:szCs w:val="24"/>
        </w:rPr>
        <w:t xml:space="preserve"> to endorse the RCS proposal at this time and will have further deliberations on the matter.  Ms. Stancavage noted that Document </w:t>
      </w:r>
      <w:r w:rsidR="003C4CC6">
        <w:rPr>
          <w:b/>
          <w:sz w:val="24"/>
          <w:szCs w:val="24"/>
        </w:rPr>
        <w:t>WAC/074</w:t>
      </w:r>
      <w:r w:rsidR="003C4CC6">
        <w:rPr>
          <w:sz w:val="24"/>
          <w:szCs w:val="24"/>
        </w:rPr>
        <w:t xml:space="preserve"> was received just before the WAC meeting and IWG-2 will consider those documents under the purview of IWG-2 before the next WAC meeting.</w:t>
      </w:r>
    </w:p>
    <w:p w14:paraId="7041E48C" w14:textId="6E74B171" w:rsidR="00B05ECE" w:rsidRDefault="00B05ECE" w:rsidP="00241073">
      <w:pPr>
        <w:suppressAutoHyphens/>
        <w:ind w:left="360"/>
        <w:rPr>
          <w:sz w:val="24"/>
        </w:rPr>
      </w:pPr>
    </w:p>
    <w:p w14:paraId="4CBC7620" w14:textId="77777777" w:rsidR="00B0514D" w:rsidRPr="00B0514D" w:rsidRDefault="00B0514D" w:rsidP="00B0514D">
      <w:pPr>
        <w:overflowPunct w:val="0"/>
        <w:autoSpaceDE w:val="0"/>
        <w:autoSpaceDN w:val="0"/>
        <w:adjustRightInd w:val="0"/>
        <w:ind w:left="720" w:right="440"/>
        <w:rPr>
          <w:sz w:val="24"/>
          <w:szCs w:val="24"/>
        </w:rPr>
      </w:pPr>
      <w:r w:rsidRPr="00B0514D">
        <w:rPr>
          <w:sz w:val="24"/>
          <w:szCs w:val="24"/>
          <w:u w:val="single"/>
        </w:rPr>
        <w:t>Agenda Item 1.13</w:t>
      </w:r>
      <w:r w:rsidRPr="00B0514D">
        <w:rPr>
          <w:sz w:val="24"/>
          <w:szCs w:val="24"/>
        </w:rPr>
        <w:t xml:space="preserve">: to consider identification of frequency bands for the future development of International Mobile Telecommunications (IMT), including possible additional allocations to the mobile service on a primary basis, in accordance with Resolution </w:t>
      </w:r>
      <w:r w:rsidRPr="00B0514D">
        <w:rPr>
          <w:b/>
          <w:sz w:val="24"/>
          <w:szCs w:val="24"/>
        </w:rPr>
        <w:t>238 (WRC- 15)</w:t>
      </w:r>
    </w:p>
    <w:p w14:paraId="750C8842" w14:textId="77777777" w:rsidR="00B0514D" w:rsidRPr="00B0514D" w:rsidRDefault="00B0514D" w:rsidP="00B0514D">
      <w:pPr>
        <w:pStyle w:val="ListParagraph"/>
        <w:numPr>
          <w:ilvl w:val="0"/>
          <w:numId w:val="43"/>
        </w:numPr>
        <w:overflowPunct w:val="0"/>
        <w:autoSpaceDE w:val="0"/>
        <w:autoSpaceDN w:val="0"/>
        <w:adjustRightInd w:val="0"/>
        <w:ind w:right="440"/>
        <w:rPr>
          <w:b/>
          <w:sz w:val="24"/>
          <w:szCs w:val="24"/>
        </w:rPr>
      </w:pPr>
      <w:r w:rsidRPr="00B0514D">
        <w:rPr>
          <w:sz w:val="24"/>
          <w:szCs w:val="24"/>
        </w:rPr>
        <w:t xml:space="preserve">Draft Proposal (View A/View B), Document </w:t>
      </w:r>
      <w:r w:rsidRPr="00B0514D">
        <w:rPr>
          <w:b/>
          <w:sz w:val="24"/>
          <w:szCs w:val="24"/>
        </w:rPr>
        <w:t>WAC/063 (01.10.18)</w:t>
      </w:r>
    </w:p>
    <w:p w14:paraId="7CD4359F" w14:textId="28DACBF0" w:rsidR="00B0514D" w:rsidRDefault="00B0514D" w:rsidP="00B0514D">
      <w:pPr>
        <w:pStyle w:val="ListParagraph"/>
        <w:numPr>
          <w:ilvl w:val="0"/>
          <w:numId w:val="43"/>
        </w:numPr>
        <w:overflowPunct w:val="0"/>
        <w:autoSpaceDE w:val="0"/>
        <w:autoSpaceDN w:val="0"/>
        <w:adjustRightInd w:val="0"/>
        <w:ind w:right="440"/>
        <w:rPr>
          <w:b/>
          <w:sz w:val="24"/>
          <w:szCs w:val="24"/>
        </w:rPr>
      </w:pPr>
      <w:r w:rsidRPr="00B0514D">
        <w:rPr>
          <w:sz w:val="24"/>
          <w:szCs w:val="24"/>
        </w:rPr>
        <w:t xml:space="preserve">Draft Proposal, Document </w:t>
      </w:r>
      <w:r w:rsidRPr="00B0514D">
        <w:rPr>
          <w:b/>
          <w:sz w:val="24"/>
          <w:szCs w:val="24"/>
        </w:rPr>
        <w:t>WAC/064 (01.10.18)</w:t>
      </w:r>
    </w:p>
    <w:p w14:paraId="6CCE86A8" w14:textId="4A10DE61" w:rsidR="00B0514D" w:rsidRDefault="00B0514D" w:rsidP="00B0514D">
      <w:pPr>
        <w:pStyle w:val="ListParagraph"/>
        <w:overflowPunct w:val="0"/>
        <w:autoSpaceDE w:val="0"/>
        <w:autoSpaceDN w:val="0"/>
        <w:adjustRightInd w:val="0"/>
        <w:ind w:right="440"/>
        <w:rPr>
          <w:b/>
          <w:sz w:val="24"/>
          <w:szCs w:val="24"/>
        </w:rPr>
      </w:pPr>
    </w:p>
    <w:p w14:paraId="44403A43" w14:textId="2E8835EE" w:rsidR="00B0514D" w:rsidRPr="000C1BDE" w:rsidRDefault="00B0514D" w:rsidP="00B0514D">
      <w:pPr>
        <w:autoSpaceDE w:val="0"/>
        <w:autoSpaceDN w:val="0"/>
        <w:adjustRightInd w:val="0"/>
        <w:ind w:left="720"/>
        <w:rPr>
          <w:sz w:val="24"/>
          <w:szCs w:val="24"/>
        </w:rPr>
      </w:pPr>
      <w:r>
        <w:rPr>
          <w:sz w:val="24"/>
          <w:szCs w:val="24"/>
        </w:rPr>
        <w:t>Ms. Stancavage introduced Document</w:t>
      </w:r>
      <w:r>
        <w:rPr>
          <w:sz w:val="24"/>
          <w:szCs w:val="24"/>
        </w:rPr>
        <w:t>s</w:t>
      </w:r>
      <w:r>
        <w:rPr>
          <w:sz w:val="24"/>
          <w:szCs w:val="24"/>
        </w:rPr>
        <w:t xml:space="preserve"> </w:t>
      </w:r>
      <w:r>
        <w:rPr>
          <w:b/>
          <w:sz w:val="24"/>
          <w:szCs w:val="24"/>
        </w:rPr>
        <w:t xml:space="preserve">WAC/063 </w:t>
      </w:r>
      <w:r>
        <w:rPr>
          <w:sz w:val="24"/>
          <w:szCs w:val="24"/>
        </w:rPr>
        <w:t xml:space="preserve">and </w:t>
      </w:r>
      <w:r w:rsidRPr="00B0514D">
        <w:rPr>
          <w:b/>
          <w:sz w:val="24"/>
          <w:szCs w:val="24"/>
        </w:rPr>
        <w:t>WAC/064</w:t>
      </w:r>
      <w:r>
        <w:rPr>
          <w:b/>
          <w:sz w:val="24"/>
          <w:szCs w:val="24"/>
        </w:rPr>
        <w:t xml:space="preserve">. </w:t>
      </w:r>
      <w:r>
        <w:rPr>
          <w:sz w:val="24"/>
          <w:szCs w:val="24"/>
        </w:rPr>
        <w:t>The documents were</w:t>
      </w:r>
      <w:r>
        <w:rPr>
          <w:sz w:val="24"/>
          <w:szCs w:val="24"/>
        </w:rPr>
        <w:t xml:space="preserve"> approved. </w:t>
      </w:r>
    </w:p>
    <w:p w14:paraId="0430191E" w14:textId="77777777" w:rsidR="00B0514D" w:rsidRPr="00B0514D" w:rsidRDefault="00B0514D" w:rsidP="00B0514D">
      <w:pPr>
        <w:pStyle w:val="ListParagraph"/>
        <w:overflowPunct w:val="0"/>
        <w:autoSpaceDE w:val="0"/>
        <w:autoSpaceDN w:val="0"/>
        <w:adjustRightInd w:val="0"/>
        <w:ind w:right="440"/>
        <w:rPr>
          <w:b/>
          <w:sz w:val="24"/>
          <w:szCs w:val="24"/>
        </w:rPr>
      </w:pPr>
    </w:p>
    <w:p w14:paraId="741A1975" w14:textId="494C8CD3" w:rsidR="00B0514D" w:rsidRDefault="00B0514D" w:rsidP="00B0514D">
      <w:pPr>
        <w:spacing w:before="120"/>
        <w:ind w:left="720"/>
        <w:rPr>
          <w:b/>
          <w:sz w:val="24"/>
          <w:szCs w:val="24"/>
        </w:rPr>
      </w:pPr>
      <w:r w:rsidRPr="00B0514D">
        <w:rPr>
          <w:sz w:val="24"/>
          <w:szCs w:val="24"/>
          <w:u w:val="single"/>
        </w:rPr>
        <w:t>Agenda Item 1.14</w:t>
      </w:r>
      <w:r w:rsidRPr="00B0514D">
        <w:rPr>
          <w:sz w:val="24"/>
          <w:szCs w:val="24"/>
        </w:rPr>
        <w:t xml:space="preserve">:  to consider, </w:t>
      </w:r>
      <w:proofErr w:type="gramStart"/>
      <w:r w:rsidRPr="00B0514D">
        <w:rPr>
          <w:sz w:val="24"/>
          <w:szCs w:val="24"/>
        </w:rPr>
        <w:t>on the basis of</w:t>
      </w:r>
      <w:proofErr w:type="gramEnd"/>
      <w:r w:rsidRPr="00B0514D">
        <w:rPr>
          <w:sz w:val="24"/>
          <w:szCs w:val="24"/>
        </w:rPr>
        <w:t xml:space="preserve"> ITU-R studies in accordance with Resolution </w:t>
      </w:r>
      <w:r w:rsidRPr="00B0514D">
        <w:rPr>
          <w:b/>
          <w:sz w:val="24"/>
          <w:szCs w:val="24"/>
        </w:rPr>
        <w:t>160</w:t>
      </w:r>
      <w:r w:rsidRPr="00B0514D">
        <w:rPr>
          <w:sz w:val="24"/>
          <w:szCs w:val="24"/>
        </w:rPr>
        <w:t xml:space="preserve"> </w:t>
      </w:r>
      <w:r w:rsidRPr="00B0514D">
        <w:rPr>
          <w:b/>
          <w:sz w:val="24"/>
          <w:szCs w:val="24"/>
        </w:rPr>
        <w:t>(WRC-15)</w:t>
      </w:r>
      <w:r w:rsidRPr="00B0514D">
        <w:rPr>
          <w:sz w:val="24"/>
          <w:szCs w:val="24"/>
        </w:rPr>
        <w:t xml:space="preserve">, appropriate regulatory actions for high-altitude platform stations (HAPS), within existing fixed-service allocations -- Draft Proposal (View A/View B/View C/View D), Document </w:t>
      </w:r>
      <w:r w:rsidRPr="00B0514D">
        <w:rPr>
          <w:b/>
          <w:sz w:val="24"/>
          <w:szCs w:val="24"/>
        </w:rPr>
        <w:t>WAC/065 (01.10.18)</w:t>
      </w:r>
    </w:p>
    <w:p w14:paraId="3B1B6DB2" w14:textId="77777777" w:rsidR="00B82B83" w:rsidRDefault="00B82B83" w:rsidP="00B82B83">
      <w:pPr>
        <w:autoSpaceDE w:val="0"/>
        <w:autoSpaceDN w:val="0"/>
        <w:adjustRightInd w:val="0"/>
        <w:ind w:left="720"/>
        <w:rPr>
          <w:sz w:val="24"/>
          <w:szCs w:val="24"/>
        </w:rPr>
      </w:pPr>
    </w:p>
    <w:p w14:paraId="1978FB3B" w14:textId="045FE2F1" w:rsidR="00B82B83" w:rsidRPr="000C1BDE" w:rsidRDefault="00B82B83" w:rsidP="00B82B83">
      <w:pPr>
        <w:autoSpaceDE w:val="0"/>
        <w:autoSpaceDN w:val="0"/>
        <w:adjustRightInd w:val="0"/>
        <w:ind w:left="720"/>
        <w:rPr>
          <w:sz w:val="24"/>
          <w:szCs w:val="24"/>
        </w:rPr>
      </w:pPr>
      <w:r>
        <w:rPr>
          <w:sz w:val="24"/>
          <w:szCs w:val="24"/>
        </w:rPr>
        <w:t xml:space="preserve">Ms. Stancavage introduced Document </w:t>
      </w:r>
      <w:r>
        <w:rPr>
          <w:b/>
          <w:sz w:val="24"/>
          <w:szCs w:val="24"/>
        </w:rPr>
        <w:t>WAC/065</w:t>
      </w:r>
      <w:r>
        <w:rPr>
          <w:b/>
          <w:sz w:val="24"/>
          <w:szCs w:val="24"/>
        </w:rPr>
        <w:t xml:space="preserve">. </w:t>
      </w:r>
      <w:r>
        <w:rPr>
          <w:sz w:val="24"/>
          <w:szCs w:val="24"/>
        </w:rPr>
        <w:t xml:space="preserve">The documents were approved. </w:t>
      </w:r>
      <w:r w:rsidR="00AD5B7A">
        <w:rPr>
          <w:sz w:val="24"/>
          <w:szCs w:val="24"/>
        </w:rPr>
        <w:t xml:space="preserve">Mr. Mullinix </w:t>
      </w:r>
      <w:r w:rsidR="003C66FE">
        <w:rPr>
          <w:sz w:val="24"/>
          <w:szCs w:val="24"/>
        </w:rPr>
        <w:t xml:space="preserve">thanked IWG-2 and the WAC for this proposal noting the FCC’s numerous requests for a proposal before the upcoming CITEL meeting given the USA’s interest in the Agenda Item.  Mr. Mullinix noted that typically when there is this much disagreement at the WAC level, we would send the document back down to the IWG level for more deliberations. Given the RCS has provided its proposals on this Agenda Item, it is felt that the FCC has enough of a foundation based on the interests of the proponents and the incumbent users of this spectrum, to formulate a proposal for reconciliation.  Mr. Mullinix remarked that while four views are presented, when you look at the proposals band-by-band, we see more consensus than opposition. </w:t>
      </w:r>
    </w:p>
    <w:p w14:paraId="18C35AA4" w14:textId="77777777" w:rsidR="00B82B83" w:rsidRPr="00B0514D" w:rsidRDefault="00B82B83" w:rsidP="00B0514D">
      <w:pPr>
        <w:spacing w:before="120"/>
        <w:ind w:left="720"/>
        <w:rPr>
          <w:sz w:val="24"/>
          <w:szCs w:val="24"/>
        </w:rPr>
      </w:pPr>
    </w:p>
    <w:p w14:paraId="284F91B8" w14:textId="77777777" w:rsidR="00B0514D" w:rsidRPr="00B0514D" w:rsidRDefault="00B0514D" w:rsidP="00B0514D">
      <w:pPr>
        <w:spacing w:before="120"/>
        <w:ind w:left="720"/>
        <w:rPr>
          <w:sz w:val="24"/>
          <w:szCs w:val="24"/>
        </w:rPr>
      </w:pPr>
      <w:r w:rsidRPr="00B0514D">
        <w:rPr>
          <w:sz w:val="24"/>
          <w:szCs w:val="24"/>
          <w:u w:val="single"/>
        </w:rPr>
        <w:t>WRC Agenda Item 1.16</w:t>
      </w:r>
      <w:r w:rsidRPr="00B0514D">
        <w:rPr>
          <w:sz w:val="24"/>
          <w:szCs w:val="24"/>
        </w:rPr>
        <w:t xml:space="preserve">:  to consider issues related to wireless access systems, including radio local area networks (WAS/RLAN), in the frequency bands between 5 150 MHz and 5 925 MHz, and take the appropriate regulatory actions, including additional spectrum allocations to the mobile service, in accordance with Resolution </w:t>
      </w:r>
      <w:r w:rsidRPr="00B0514D">
        <w:rPr>
          <w:b/>
          <w:sz w:val="24"/>
          <w:szCs w:val="24"/>
        </w:rPr>
        <w:t>239</w:t>
      </w:r>
      <w:r w:rsidRPr="00B0514D">
        <w:rPr>
          <w:sz w:val="24"/>
          <w:szCs w:val="24"/>
        </w:rPr>
        <w:t xml:space="preserve"> </w:t>
      </w:r>
      <w:r w:rsidRPr="00B0514D">
        <w:rPr>
          <w:b/>
          <w:sz w:val="24"/>
          <w:szCs w:val="24"/>
        </w:rPr>
        <w:t>(WRC-15)</w:t>
      </w:r>
      <w:r w:rsidRPr="00B0514D">
        <w:rPr>
          <w:sz w:val="24"/>
          <w:szCs w:val="24"/>
        </w:rPr>
        <w:t xml:space="preserve"> </w:t>
      </w:r>
    </w:p>
    <w:p w14:paraId="0F960F32" w14:textId="77777777" w:rsidR="00B0514D" w:rsidRPr="00B0514D" w:rsidRDefault="00B0514D" w:rsidP="00B0514D">
      <w:pPr>
        <w:spacing w:before="120"/>
        <w:ind w:left="720" w:firstLine="720"/>
        <w:rPr>
          <w:b/>
          <w:sz w:val="24"/>
          <w:szCs w:val="24"/>
        </w:rPr>
      </w:pPr>
      <w:r w:rsidRPr="00B0514D">
        <w:rPr>
          <w:sz w:val="24"/>
          <w:szCs w:val="24"/>
        </w:rPr>
        <w:t xml:space="preserve">- Draft Proposal (View A/View B), Document </w:t>
      </w:r>
      <w:r w:rsidRPr="00B0514D">
        <w:rPr>
          <w:b/>
          <w:sz w:val="24"/>
          <w:szCs w:val="24"/>
        </w:rPr>
        <w:t>WAC/066 (01.10.18)</w:t>
      </w:r>
    </w:p>
    <w:p w14:paraId="0AD1B25B" w14:textId="77777777" w:rsidR="00B0514D" w:rsidRPr="00B0514D" w:rsidRDefault="00B0514D" w:rsidP="00B0514D">
      <w:pPr>
        <w:spacing w:before="120"/>
        <w:ind w:left="720" w:firstLine="720"/>
        <w:rPr>
          <w:b/>
          <w:sz w:val="24"/>
          <w:szCs w:val="24"/>
        </w:rPr>
      </w:pPr>
      <w:r w:rsidRPr="00B0514D">
        <w:rPr>
          <w:b/>
          <w:sz w:val="24"/>
          <w:szCs w:val="24"/>
        </w:rPr>
        <w:t xml:space="preserve">- </w:t>
      </w:r>
      <w:r w:rsidRPr="00B0514D">
        <w:rPr>
          <w:sz w:val="24"/>
          <w:szCs w:val="24"/>
        </w:rPr>
        <w:t>Draft Proposal, Document</w:t>
      </w:r>
      <w:r w:rsidRPr="00B0514D">
        <w:rPr>
          <w:b/>
          <w:sz w:val="24"/>
          <w:szCs w:val="24"/>
        </w:rPr>
        <w:t xml:space="preserve"> WAC/067 (01.10.18)</w:t>
      </w:r>
    </w:p>
    <w:p w14:paraId="6A13929F" w14:textId="6D91E04F" w:rsidR="00B05ECE" w:rsidRDefault="00B05ECE" w:rsidP="003C66FE">
      <w:pPr>
        <w:overflowPunct w:val="0"/>
        <w:autoSpaceDE w:val="0"/>
        <w:autoSpaceDN w:val="0"/>
        <w:adjustRightInd w:val="0"/>
        <w:ind w:right="440"/>
        <w:rPr>
          <w:sz w:val="24"/>
          <w:szCs w:val="24"/>
        </w:rPr>
      </w:pPr>
    </w:p>
    <w:p w14:paraId="11D2D2DC" w14:textId="2FB5731A" w:rsidR="00B05ECE" w:rsidRPr="00B05ECE" w:rsidRDefault="00B05ECE" w:rsidP="00456DC2">
      <w:pPr>
        <w:autoSpaceDE w:val="0"/>
        <w:autoSpaceDN w:val="0"/>
        <w:adjustRightInd w:val="0"/>
        <w:ind w:left="720"/>
        <w:rPr>
          <w:sz w:val="24"/>
          <w:szCs w:val="24"/>
        </w:rPr>
      </w:pPr>
      <w:r>
        <w:rPr>
          <w:sz w:val="24"/>
          <w:szCs w:val="24"/>
        </w:rPr>
        <w:t>Ms. Stancavage introduced Document</w:t>
      </w:r>
      <w:r w:rsidR="003C66FE">
        <w:rPr>
          <w:sz w:val="24"/>
          <w:szCs w:val="24"/>
        </w:rPr>
        <w:t>s</w:t>
      </w:r>
      <w:r>
        <w:rPr>
          <w:sz w:val="24"/>
          <w:szCs w:val="24"/>
        </w:rPr>
        <w:t xml:space="preserve"> </w:t>
      </w:r>
      <w:r w:rsidR="003C66FE">
        <w:rPr>
          <w:b/>
          <w:sz w:val="24"/>
          <w:szCs w:val="24"/>
        </w:rPr>
        <w:t>WAC/066</w:t>
      </w:r>
      <w:r w:rsidR="003C66FE">
        <w:rPr>
          <w:sz w:val="24"/>
          <w:szCs w:val="24"/>
        </w:rPr>
        <w:t xml:space="preserve"> and </w:t>
      </w:r>
      <w:r w:rsidR="003C66FE">
        <w:rPr>
          <w:b/>
          <w:sz w:val="24"/>
          <w:szCs w:val="24"/>
        </w:rPr>
        <w:t>WAC/067</w:t>
      </w:r>
      <w:r>
        <w:rPr>
          <w:b/>
          <w:sz w:val="24"/>
          <w:szCs w:val="24"/>
        </w:rPr>
        <w:t xml:space="preserve">. </w:t>
      </w:r>
      <w:r>
        <w:rPr>
          <w:sz w:val="24"/>
          <w:szCs w:val="24"/>
        </w:rPr>
        <w:t>The document</w:t>
      </w:r>
      <w:r w:rsidR="003C66FE">
        <w:rPr>
          <w:sz w:val="24"/>
          <w:szCs w:val="24"/>
        </w:rPr>
        <w:t>s were</w:t>
      </w:r>
      <w:r>
        <w:rPr>
          <w:sz w:val="24"/>
          <w:szCs w:val="24"/>
        </w:rPr>
        <w:t xml:space="preserve"> approved. </w:t>
      </w:r>
    </w:p>
    <w:p w14:paraId="6958AE9F" w14:textId="77777777" w:rsidR="00B05ECE" w:rsidRPr="00B05ECE" w:rsidRDefault="00B05ECE" w:rsidP="00B05ECE">
      <w:pPr>
        <w:widowControl/>
        <w:autoSpaceDE w:val="0"/>
        <w:autoSpaceDN w:val="0"/>
        <w:adjustRightInd w:val="0"/>
        <w:rPr>
          <w:color w:val="auto"/>
          <w:sz w:val="24"/>
          <w:u w:val="single"/>
        </w:rPr>
      </w:pPr>
    </w:p>
    <w:p w14:paraId="489A4A1E" w14:textId="50E5625E" w:rsidR="00044037" w:rsidRDefault="00456DC2" w:rsidP="00456DC2">
      <w:pPr>
        <w:autoSpaceDE w:val="0"/>
        <w:autoSpaceDN w:val="0"/>
        <w:adjustRightInd w:val="0"/>
        <w:ind w:left="360"/>
        <w:rPr>
          <w:bCs/>
          <w:sz w:val="24"/>
          <w:szCs w:val="24"/>
        </w:rPr>
      </w:pPr>
      <w:r>
        <w:rPr>
          <w:bCs/>
          <w:sz w:val="24"/>
          <w:szCs w:val="24"/>
        </w:rPr>
        <w:t xml:space="preserve">Ms. Stancavage highlighted her appreciation to the membership of IWG-2 for their significant amount of work, offline discussions and effort to put forward all the proposals.  She noted </w:t>
      </w:r>
      <w:proofErr w:type="gramStart"/>
      <w:r>
        <w:rPr>
          <w:bCs/>
          <w:sz w:val="24"/>
          <w:szCs w:val="24"/>
        </w:rPr>
        <w:t>all of</w:t>
      </w:r>
      <w:proofErr w:type="gramEnd"/>
      <w:r>
        <w:rPr>
          <w:bCs/>
          <w:sz w:val="24"/>
          <w:szCs w:val="24"/>
        </w:rPr>
        <w:t xml:space="preserve"> the discussions have been respectful and while views can differ, the spirit of the deliberations have always been civil. Largely, all of the issues under IWG-2’s purview are now complete and all that remains are a few of the bands under consideration for Agenda Item 1.13.</w:t>
      </w:r>
    </w:p>
    <w:p w14:paraId="0AFB90CF" w14:textId="77777777" w:rsidR="00456DC2" w:rsidRPr="00044037" w:rsidRDefault="00456DC2" w:rsidP="00456DC2">
      <w:pPr>
        <w:autoSpaceDE w:val="0"/>
        <w:autoSpaceDN w:val="0"/>
        <w:adjustRightInd w:val="0"/>
        <w:ind w:left="360"/>
        <w:rPr>
          <w:bCs/>
          <w:sz w:val="24"/>
          <w:szCs w:val="24"/>
        </w:rPr>
      </w:pPr>
    </w:p>
    <w:p w14:paraId="621A3BA3" w14:textId="77777777" w:rsidR="00241073" w:rsidRPr="00241073" w:rsidRDefault="00241073" w:rsidP="00241073">
      <w:pPr>
        <w:autoSpaceDE w:val="0"/>
        <w:autoSpaceDN w:val="0"/>
        <w:adjustRightInd w:val="0"/>
        <w:ind w:left="720"/>
        <w:rPr>
          <w:b/>
          <w:bCs/>
          <w:sz w:val="24"/>
          <w:szCs w:val="24"/>
        </w:rPr>
      </w:pPr>
      <w:r w:rsidRPr="00241073">
        <w:rPr>
          <w:b/>
          <w:bCs/>
          <w:sz w:val="24"/>
          <w:szCs w:val="24"/>
        </w:rPr>
        <w:t>IWG-3: Space Services</w:t>
      </w:r>
    </w:p>
    <w:p w14:paraId="236EB4C8" w14:textId="77777777" w:rsidR="00241073" w:rsidRPr="00241073" w:rsidRDefault="00241073" w:rsidP="00241073">
      <w:pPr>
        <w:autoSpaceDE w:val="0"/>
        <w:autoSpaceDN w:val="0"/>
        <w:adjustRightInd w:val="0"/>
        <w:ind w:left="360" w:firstLine="360"/>
        <w:rPr>
          <w:b/>
          <w:bCs/>
          <w:sz w:val="24"/>
          <w:szCs w:val="24"/>
        </w:rPr>
      </w:pPr>
    </w:p>
    <w:p w14:paraId="48E0C050" w14:textId="72A1B096" w:rsidR="00456DC2" w:rsidRDefault="0098120B" w:rsidP="008A1DB8">
      <w:pPr>
        <w:suppressAutoHyphens/>
        <w:ind w:left="360"/>
        <w:rPr>
          <w:sz w:val="24"/>
        </w:rPr>
      </w:pPr>
      <w:r w:rsidRPr="00044037">
        <w:rPr>
          <w:sz w:val="24"/>
        </w:rPr>
        <w:t xml:space="preserve">Mr. Murphy introduced </w:t>
      </w:r>
      <w:r w:rsidR="008A1DB8" w:rsidRPr="00044037">
        <w:rPr>
          <w:sz w:val="24"/>
        </w:rPr>
        <w:t>Mr</w:t>
      </w:r>
      <w:r w:rsidR="00BE6779" w:rsidRPr="00044037">
        <w:rPr>
          <w:sz w:val="24"/>
        </w:rPr>
        <w:t xml:space="preserve">. </w:t>
      </w:r>
      <w:r w:rsidR="00456DC2">
        <w:rPr>
          <w:sz w:val="24"/>
          <w:szCs w:val="24"/>
        </w:rPr>
        <w:t>Zach Rosenbaum</w:t>
      </w:r>
      <w:r w:rsidR="00BE6779" w:rsidRPr="00044037">
        <w:rPr>
          <w:sz w:val="24"/>
          <w:szCs w:val="24"/>
        </w:rPr>
        <w:t>,</w:t>
      </w:r>
      <w:r w:rsidR="00BE6779" w:rsidRPr="00044037">
        <w:rPr>
          <w:sz w:val="24"/>
        </w:rPr>
        <w:t xml:space="preserve"> </w:t>
      </w:r>
      <w:r w:rsidR="00456DC2">
        <w:rPr>
          <w:sz w:val="24"/>
        </w:rPr>
        <w:t xml:space="preserve">Vice </w:t>
      </w:r>
      <w:r w:rsidR="008A1DB8" w:rsidRPr="00044037">
        <w:rPr>
          <w:sz w:val="24"/>
        </w:rPr>
        <w:t>Chair of IWG-3</w:t>
      </w:r>
      <w:r w:rsidR="000C1BDE">
        <w:rPr>
          <w:sz w:val="24"/>
        </w:rPr>
        <w:t>, space services</w:t>
      </w:r>
      <w:r w:rsidRPr="00044037">
        <w:rPr>
          <w:sz w:val="24"/>
        </w:rPr>
        <w:t>.  He</w:t>
      </w:r>
      <w:r w:rsidR="008A1DB8" w:rsidRPr="00044037">
        <w:rPr>
          <w:sz w:val="24"/>
        </w:rPr>
        <w:t xml:space="preserve"> reported that IWG-3 </w:t>
      </w:r>
      <w:r w:rsidRPr="00044037">
        <w:rPr>
          <w:sz w:val="24"/>
        </w:rPr>
        <w:t>held</w:t>
      </w:r>
      <w:r w:rsidR="008A1DB8" w:rsidRPr="00044037">
        <w:rPr>
          <w:sz w:val="24"/>
        </w:rPr>
        <w:t xml:space="preserve"> </w:t>
      </w:r>
      <w:r w:rsidR="003832A7">
        <w:rPr>
          <w:sz w:val="24"/>
        </w:rPr>
        <w:t xml:space="preserve">four </w:t>
      </w:r>
      <w:r w:rsidRPr="00044037">
        <w:rPr>
          <w:sz w:val="24"/>
        </w:rPr>
        <w:t>meetings</w:t>
      </w:r>
      <w:r w:rsidR="008A1DB8" w:rsidRPr="00044037">
        <w:rPr>
          <w:sz w:val="24"/>
        </w:rPr>
        <w:t xml:space="preserve"> since the</w:t>
      </w:r>
      <w:r w:rsidR="003832A7">
        <w:rPr>
          <w:sz w:val="24"/>
        </w:rPr>
        <w:t xml:space="preserve"> last meeting of the Committee.  </w:t>
      </w:r>
      <w:r w:rsidR="003F5E34">
        <w:rPr>
          <w:sz w:val="24"/>
        </w:rPr>
        <w:t>He noted three documents are up for consideration at this meeting and that IWG-3 will consider 1.2 and 1.3 at a future WAC meeting.  On Agenda Item 1.6, Mr. Rosenbaum noted while he is presenting a consensus proposal, there is an outstanding concern from Viasat about the aggregate protection of the GSO and the consultation approach and this concern is captured in the meeting minutes of the most recent IWG-3 meeting.</w:t>
      </w:r>
      <w:r w:rsidR="00893689">
        <w:rPr>
          <w:sz w:val="24"/>
        </w:rPr>
        <w:t xml:space="preserve">  </w:t>
      </w:r>
    </w:p>
    <w:p w14:paraId="267383FE" w14:textId="25707E51" w:rsidR="003058A0" w:rsidRDefault="003058A0" w:rsidP="003832A7">
      <w:pPr>
        <w:autoSpaceDE w:val="0"/>
        <w:autoSpaceDN w:val="0"/>
        <w:adjustRightInd w:val="0"/>
        <w:rPr>
          <w:sz w:val="24"/>
          <w:szCs w:val="24"/>
        </w:rPr>
      </w:pPr>
    </w:p>
    <w:p w14:paraId="12B07FE1" w14:textId="723FB5C9" w:rsidR="00456DC2" w:rsidRDefault="00456DC2" w:rsidP="00456DC2">
      <w:pPr>
        <w:spacing w:before="120"/>
        <w:ind w:left="720"/>
        <w:rPr>
          <w:b/>
          <w:sz w:val="24"/>
          <w:szCs w:val="24"/>
        </w:rPr>
      </w:pPr>
      <w:r w:rsidRPr="00456DC2">
        <w:rPr>
          <w:sz w:val="24"/>
          <w:szCs w:val="24"/>
          <w:u w:val="single"/>
        </w:rPr>
        <w:t>Agenda Item 1.5</w:t>
      </w:r>
      <w:r w:rsidRPr="00456DC2">
        <w:rPr>
          <w:sz w:val="24"/>
          <w:szCs w:val="24"/>
        </w:rPr>
        <w:t xml:space="preserve">:  to consider the use of the frequency bands 17.7-19.7 GHz (space-to-Earth) and 27.5-29.5 GHz (Earth-to-space) by earth stations in motion communicating with geostationary space stations in the fixed-satellite service and take appropriate action, in accordance with Resolution </w:t>
      </w:r>
      <w:r w:rsidRPr="00456DC2">
        <w:rPr>
          <w:b/>
          <w:sz w:val="24"/>
          <w:szCs w:val="24"/>
        </w:rPr>
        <w:t>158 (WRC-15)</w:t>
      </w:r>
      <w:r w:rsidRPr="00456DC2">
        <w:rPr>
          <w:sz w:val="24"/>
          <w:szCs w:val="24"/>
        </w:rPr>
        <w:t>, Draft Proposal (View A/View B/View C), Document</w:t>
      </w:r>
      <w:r w:rsidRPr="00456DC2">
        <w:rPr>
          <w:b/>
          <w:sz w:val="24"/>
          <w:szCs w:val="24"/>
        </w:rPr>
        <w:t xml:space="preserve"> WAC/068 (01.10.18)</w:t>
      </w:r>
    </w:p>
    <w:p w14:paraId="2AE52699" w14:textId="77777777" w:rsidR="003F5E34" w:rsidRDefault="003F5E34" w:rsidP="003F5E34">
      <w:pPr>
        <w:autoSpaceDE w:val="0"/>
        <w:autoSpaceDN w:val="0"/>
        <w:adjustRightInd w:val="0"/>
        <w:ind w:left="720"/>
        <w:rPr>
          <w:sz w:val="24"/>
          <w:szCs w:val="24"/>
        </w:rPr>
      </w:pPr>
    </w:p>
    <w:p w14:paraId="24598690" w14:textId="48BF1212" w:rsidR="003F5E34" w:rsidRPr="00B05ECE" w:rsidRDefault="003F5E34" w:rsidP="003F5E34">
      <w:pPr>
        <w:autoSpaceDE w:val="0"/>
        <w:autoSpaceDN w:val="0"/>
        <w:adjustRightInd w:val="0"/>
        <w:ind w:left="720"/>
        <w:rPr>
          <w:sz w:val="24"/>
          <w:szCs w:val="24"/>
        </w:rPr>
      </w:pPr>
      <w:r>
        <w:rPr>
          <w:sz w:val="24"/>
          <w:szCs w:val="24"/>
        </w:rPr>
        <w:t>Mr</w:t>
      </w:r>
      <w:r>
        <w:rPr>
          <w:sz w:val="24"/>
          <w:szCs w:val="24"/>
        </w:rPr>
        <w:t>.</w:t>
      </w:r>
      <w:r>
        <w:rPr>
          <w:sz w:val="24"/>
          <w:szCs w:val="24"/>
        </w:rPr>
        <w:t xml:space="preserve"> Rosenbaum</w:t>
      </w:r>
      <w:r>
        <w:rPr>
          <w:sz w:val="24"/>
          <w:szCs w:val="24"/>
        </w:rPr>
        <w:t xml:space="preserve"> introduced Document </w:t>
      </w:r>
      <w:r>
        <w:rPr>
          <w:b/>
          <w:sz w:val="24"/>
          <w:szCs w:val="24"/>
        </w:rPr>
        <w:t>WAC/</w:t>
      </w:r>
      <w:r w:rsidR="00893689">
        <w:rPr>
          <w:b/>
          <w:sz w:val="24"/>
          <w:szCs w:val="24"/>
        </w:rPr>
        <w:t>068</w:t>
      </w:r>
      <w:r>
        <w:rPr>
          <w:b/>
          <w:sz w:val="24"/>
          <w:szCs w:val="24"/>
        </w:rPr>
        <w:t xml:space="preserve">. </w:t>
      </w:r>
      <w:r w:rsidR="00893689">
        <w:rPr>
          <w:sz w:val="24"/>
          <w:szCs w:val="24"/>
        </w:rPr>
        <w:t>Mr. Damon Ladson (Iridium) noted</w:t>
      </w:r>
      <w:r w:rsidR="00CE6045">
        <w:rPr>
          <w:sz w:val="24"/>
          <w:szCs w:val="24"/>
        </w:rPr>
        <w:t xml:space="preserve"> that it is premature to adopt</w:t>
      </w:r>
      <w:r w:rsidR="00893689">
        <w:rPr>
          <w:sz w:val="24"/>
          <w:szCs w:val="24"/>
        </w:rPr>
        <w:t xml:space="preserve"> a proposal for Agenda Item 1.5 as Resolution </w:t>
      </w:r>
      <w:r w:rsidR="00CE6045">
        <w:rPr>
          <w:sz w:val="24"/>
          <w:szCs w:val="24"/>
        </w:rPr>
        <w:t xml:space="preserve">158 calls for complete and agreed studies which have not been closed.  </w:t>
      </w:r>
      <w:r>
        <w:rPr>
          <w:sz w:val="24"/>
          <w:szCs w:val="24"/>
        </w:rPr>
        <w:t xml:space="preserve">The document </w:t>
      </w:r>
      <w:r w:rsidR="00893689">
        <w:rPr>
          <w:sz w:val="24"/>
          <w:szCs w:val="24"/>
        </w:rPr>
        <w:t>was</w:t>
      </w:r>
      <w:r>
        <w:rPr>
          <w:sz w:val="24"/>
          <w:szCs w:val="24"/>
        </w:rPr>
        <w:t xml:space="preserve"> approved. </w:t>
      </w:r>
    </w:p>
    <w:p w14:paraId="112DC7E0" w14:textId="77777777" w:rsidR="003F5E34" w:rsidRPr="00456DC2" w:rsidRDefault="003F5E34" w:rsidP="00456DC2">
      <w:pPr>
        <w:spacing w:before="120"/>
        <w:ind w:left="720"/>
        <w:rPr>
          <w:sz w:val="24"/>
          <w:szCs w:val="24"/>
        </w:rPr>
      </w:pPr>
    </w:p>
    <w:p w14:paraId="1826A72B" w14:textId="706B14B9" w:rsidR="00456DC2" w:rsidRDefault="00456DC2" w:rsidP="00456DC2">
      <w:pPr>
        <w:spacing w:before="120"/>
        <w:ind w:left="720"/>
        <w:rPr>
          <w:b/>
          <w:sz w:val="24"/>
          <w:szCs w:val="24"/>
        </w:rPr>
      </w:pPr>
      <w:r w:rsidRPr="00456DC2">
        <w:rPr>
          <w:sz w:val="24"/>
          <w:szCs w:val="24"/>
          <w:u w:val="single"/>
        </w:rPr>
        <w:t>Agenda Item 1.6</w:t>
      </w:r>
      <w:r w:rsidRPr="00456DC2">
        <w:rPr>
          <w:sz w:val="24"/>
          <w:szCs w:val="24"/>
        </w:rPr>
        <w:t xml:space="preserve">:  to consider the development of a regulatory framework for non-GSO FSS satellite systems that may operate in the frequency bands 37.5-39.5 GHz (space-to-Earth), 39.5-42.5 GHz (space-to-Earth), 47.2-50.2 GHz (Earth-to-space) and 50.4-51.4 GHz (Earth-to-space), in accordance with Resolution </w:t>
      </w:r>
      <w:r w:rsidRPr="00456DC2">
        <w:rPr>
          <w:b/>
          <w:sz w:val="24"/>
          <w:szCs w:val="24"/>
        </w:rPr>
        <w:t>159 (WRC-15)</w:t>
      </w:r>
      <w:r w:rsidRPr="00456DC2">
        <w:rPr>
          <w:sz w:val="24"/>
          <w:szCs w:val="24"/>
        </w:rPr>
        <w:t>, Draft Proposal, Document</w:t>
      </w:r>
      <w:r w:rsidRPr="00456DC2">
        <w:rPr>
          <w:b/>
          <w:sz w:val="24"/>
          <w:szCs w:val="24"/>
        </w:rPr>
        <w:t xml:space="preserve"> </w:t>
      </w:r>
      <w:r w:rsidRPr="00456DC2">
        <w:rPr>
          <w:b/>
          <w:sz w:val="24"/>
          <w:szCs w:val="24"/>
        </w:rPr>
        <w:lastRenderedPageBreak/>
        <w:t>WAC/069 (01.10.18)</w:t>
      </w:r>
    </w:p>
    <w:p w14:paraId="0F87DE1D" w14:textId="77777777" w:rsidR="00893689" w:rsidRDefault="00893689" w:rsidP="00893689">
      <w:pPr>
        <w:autoSpaceDE w:val="0"/>
        <w:autoSpaceDN w:val="0"/>
        <w:adjustRightInd w:val="0"/>
        <w:ind w:left="720"/>
        <w:rPr>
          <w:sz w:val="24"/>
          <w:szCs w:val="24"/>
        </w:rPr>
      </w:pPr>
    </w:p>
    <w:p w14:paraId="4211F872" w14:textId="0676A2D0" w:rsidR="00893689" w:rsidRPr="00B05ECE" w:rsidRDefault="00893689" w:rsidP="00893689">
      <w:pPr>
        <w:autoSpaceDE w:val="0"/>
        <w:autoSpaceDN w:val="0"/>
        <w:adjustRightInd w:val="0"/>
        <w:ind w:left="720"/>
        <w:rPr>
          <w:sz w:val="24"/>
          <w:szCs w:val="24"/>
        </w:rPr>
      </w:pPr>
      <w:r>
        <w:rPr>
          <w:sz w:val="24"/>
          <w:szCs w:val="24"/>
        </w:rPr>
        <w:t xml:space="preserve">Mr. Rosenbaum introduced Document </w:t>
      </w:r>
      <w:r>
        <w:rPr>
          <w:b/>
          <w:sz w:val="24"/>
          <w:szCs w:val="24"/>
        </w:rPr>
        <w:t>WAC/</w:t>
      </w:r>
      <w:r>
        <w:rPr>
          <w:b/>
          <w:sz w:val="24"/>
          <w:szCs w:val="24"/>
        </w:rPr>
        <w:t>069</w:t>
      </w:r>
      <w:r>
        <w:rPr>
          <w:b/>
          <w:sz w:val="24"/>
          <w:szCs w:val="24"/>
        </w:rPr>
        <w:t xml:space="preserve">. </w:t>
      </w:r>
      <w:r>
        <w:rPr>
          <w:sz w:val="24"/>
          <w:szCs w:val="24"/>
        </w:rPr>
        <w:t xml:space="preserve">The document was approved. </w:t>
      </w:r>
    </w:p>
    <w:p w14:paraId="5706FC82" w14:textId="77777777" w:rsidR="00893689" w:rsidRPr="00456DC2" w:rsidRDefault="00893689" w:rsidP="00456DC2">
      <w:pPr>
        <w:spacing w:before="120"/>
        <w:ind w:left="720"/>
        <w:rPr>
          <w:sz w:val="24"/>
          <w:szCs w:val="24"/>
        </w:rPr>
      </w:pPr>
    </w:p>
    <w:p w14:paraId="1DE7DA97" w14:textId="4000653A" w:rsidR="00456DC2" w:rsidRDefault="00456DC2" w:rsidP="00456DC2">
      <w:pPr>
        <w:spacing w:before="120"/>
        <w:ind w:left="720"/>
        <w:rPr>
          <w:b/>
          <w:sz w:val="24"/>
          <w:szCs w:val="24"/>
        </w:rPr>
      </w:pPr>
      <w:r w:rsidRPr="00456DC2">
        <w:rPr>
          <w:sz w:val="24"/>
          <w:szCs w:val="24"/>
          <w:u w:val="single"/>
        </w:rPr>
        <w:t>Agenda Item 1.7</w:t>
      </w:r>
      <w:r w:rsidRPr="00456DC2">
        <w:rPr>
          <w:sz w:val="24"/>
          <w:szCs w:val="24"/>
        </w:rPr>
        <w:t xml:space="preserve">:  to study the spectrum needs for telemetry, tracking and command in the space operation service for non-GSO satellites with short duration missions, to assess the suitability of existing allocations to the space operation service and, if necessary, to consider new allocations, in accordance with Resolution </w:t>
      </w:r>
      <w:r w:rsidRPr="00456DC2">
        <w:rPr>
          <w:b/>
          <w:sz w:val="24"/>
          <w:szCs w:val="24"/>
        </w:rPr>
        <w:t>659 (WRC-15)</w:t>
      </w:r>
      <w:r w:rsidRPr="00456DC2">
        <w:rPr>
          <w:sz w:val="24"/>
          <w:szCs w:val="24"/>
        </w:rPr>
        <w:t>, Draft Preliminary View, Document</w:t>
      </w:r>
      <w:r w:rsidRPr="00456DC2">
        <w:rPr>
          <w:b/>
          <w:sz w:val="24"/>
          <w:szCs w:val="24"/>
        </w:rPr>
        <w:t xml:space="preserve"> WAC/070 (01.10.18)</w:t>
      </w:r>
    </w:p>
    <w:p w14:paraId="28D0C1F2" w14:textId="77777777" w:rsidR="00893689" w:rsidRDefault="00893689" w:rsidP="00893689">
      <w:pPr>
        <w:autoSpaceDE w:val="0"/>
        <w:autoSpaceDN w:val="0"/>
        <w:adjustRightInd w:val="0"/>
        <w:ind w:left="720"/>
        <w:rPr>
          <w:sz w:val="24"/>
          <w:szCs w:val="24"/>
        </w:rPr>
      </w:pPr>
    </w:p>
    <w:p w14:paraId="6A3829ED" w14:textId="10F8F53F" w:rsidR="00893689" w:rsidRPr="00456DC2" w:rsidRDefault="00893689" w:rsidP="00893689">
      <w:pPr>
        <w:autoSpaceDE w:val="0"/>
        <w:autoSpaceDN w:val="0"/>
        <w:adjustRightInd w:val="0"/>
        <w:ind w:left="720"/>
        <w:rPr>
          <w:sz w:val="24"/>
          <w:szCs w:val="24"/>
        </w:rPr>
      </w:pPr>
      <w:r>
        <w:rPr>
          <w:sz w:val="24"/>
          <w:szCs w:val="24"/>
        </w:rPr>
        <w:t xml:space="preserve">Mr. Rosenbaum introduced Document </w:t>
      </w:r>
      <w:r>
        <w:rPr>
          <w:b/>
          <w:sz w:val="24"/>
          <w:szCs w:val="24"/>
        </w:rPr>
        <w:t>WAC/</w:t>
      </w:r>
      <w:r>
        <w:rPr>
          <w:b/>
          <w:sz w:val="24"/>
          <w:szCs w:val="24"/>
        </w:rPr>
        <w:t>070</w:t>
      </w:r>
      <w:r>
        <w:rPr>
          <w:b/>
          <w:sz w:val="24"/>
          <w:szCs w:val="24"/>
        </w:rPr>
        <w:t xml:space="preserve">. </w:t>
      </w:r>
      <w:r>
        <w:rPr>
          <w:sz w:val="24"/>
          <w:szCs w:val="24"/>
        </w:rPr>
        <w:t xml:space="preserve">The document </w:t>
      </w:r>
      <w:r>
        <w:rPr>
          <w:sz w:val="24"/>
          <w:szCs w:val="24"/>
        </w:rPr>
        <w:t>was</w:t>
      </w:r>
      <w:r>
        <w:rPr>
          <w:sz w:val="24"/>
          <w:szCs w:val="24"/>
        </w:rPr>
        <w:t xml:space="preserve"> approved. </w:t>
      </w:r>
      <w:r>
        <w:rPr>
          <w:sz w:val="24"/>
        </w:rPr>
        <w:t>Mr. Rosenbaum noted that IWG-3</w:t>
      </w:r>
      <w:r>
        <w:rPr>
          <w:sz w:val="24"/>
        </w:rPr>
        <w:t xml:space="preserve"> also supports the “no change” proposal submitted by NTIA on Agenda Item 1.7.</w:t>
      </w:r>
    </w:p>
    <w:p w14:paraId="5546A839" w14:textId="77777777" w:rsidR="00456DC2" w:rsidRDefault="00456DC2" w:rsidP="003832A7">
      <w:pPr>
        <w:autoSpaceDE w:val="0"/>
        <w:autoSpaceDN w:val="0"/>
        <w:adjustRightInd w:val="0"/>
        <w:rPr>
          <w:sz w:val="24"/>
          <w:szCs w:val="24"/>
        </w:rPr>
      </w:pPr>
    </w:p>
    <w:p w14:paraId="3D6DACF8" w14:textId="77777777" w:rsidR="003058A0" w:rsidRDefault="003058A0" w:rsidP="0016397E">
      <w:pPr>
        <w:autoSpaceDE w:val="0"/>
        <w:autoSpaceDN w:val="0"/>
        <w:adjustRightInd w:val="0"/>
        <w:rPr>
          <w:sz w:val="24"/>
          <w:szCs w:val="24"/>
        </w:rPr>
      </w:pPr>
    </w:p>
    <w:p w14:paraId="33918D92" w14:textId="77777777" w:rsidR="00241073" w:rsidRPr="00241073" w:rsidRDefault="00241073" w:rsidP="00241073">
      <w:pPr>
        <w:autoSpaceDE w:val="0"/>
        <w:autoSpaceDN w:val="0"/>
        <w:adjustRightInd w:val="0"/>
        <w:ind w:left="720"/>
        <w:rPr>
          <w:b/>
          <w:bCs/>
          <w:sz w:val="24"/>
          <w:szCs w:val="24"/>
        </w:rPr>
      </w:pPr>
      <w:r w:rsidRPr="00241073">
        <w:rPr>
          <w:b/>
          <w:bCs/>
          <w:sz w:val="24"/>
          <w:szCs w:val="24"/>
        </w:rPr>
        <w:t>IWG-4: Regulatory Issues</w:t>
      </w:r>
    </w:p>
    <w:p w14:paraId="71F0EDF5" w14:textId="77777777" w:rsidR="008A1DB8" w:rsidRDefault="008A1DB8" w:rsidP="008A1DB8">
      <w:pPr>
        <w:suppressAutoHyphens/>
        <w:ind w:left="360"/>
        <w:rPr>
          <w:sz w:val="24"/>
        </w:rPr>
      </w:pPr>
    </w:p>
    <w:p w14:paraId="42E5BAA1" w14:textId="0BDB23B5" w:rsidR="008A1DB8" w:rsidRDefault="003058A0" w:rsidP="008A1DB8">
      <w:pPr>
        <w:suppressAutoHyphens/>
        <w:ind w:left="360"/>
        <w:rPr>
          <w:sz w:val="24"/>
        </w:rPr>
      </w:pPr>
      <w:r w:rsidRPr="00A81A2B">
        <w:rPr>
          <w:sz w:val="24"/>
        </w:rPr>
        <w:t>Mr.</w:t>
      </w:r>
      <w:r w:rsidR="003832A7">
        <w:rPr>
          <w:sz w:val="24"/>
        </w:rPr>
        <w:t xml:space="preserve"> </w:t>
      </w:r>
      <w:r w:rsidR="0088100F">
        <w:rPr>
          <w:sz w:val="24"/>
        </w:rPr>
        <w:t>Power</w:t>
      </w:r>
      <w:r w:rsidRPr="00A81A2B">
        <w:rPr>
          <w:sz w:val="24"/>
        </w:rPr>
        <w:t xml:space="preserve"> introduced the IWG-4 Chair, </w:t>
      </w:r>
      <w:r w:rsidR="008A1DB8" w:rsidRPr="00A81A2B">
        <w:rPr>
          <w:sz w:val="24"/>
        </w:rPr>
        <w:t>Ms. Manner</w:t>
      </w:r>
      <w:r w:rsidRPr="00A81A2B">
        <w:rPr>
          <w:sz w:val="24"/>
        </w:rPr>
        <w:t xml:space="preserve">.  </w:t>
      </w:r>
      <w:r w:rsidR="0016397E">
        <w:rPr>
          <w:sz w:val="24"/>
        </w:rPr>
        <w:t>Ms. Manner i</w:t>
      </w:r>
      <w:r w:rsidR="003832A7">
        <w:rPr>
          <w:sz w:val="24"/>
        </w:rPr>
        <w:t xml:space="preserve">ndicated that IWG-4 has met </w:t>
      </w:r>
      <w:r w:rsidR="0088100F">
        <w:rPr>
          <w:sz w:val="24"/>
        </w:rPr>
        <w:t>four</w:t>
      </w:r>
      <w:r w:rsidR="0016397E">
        <w:rPr>
          <w:sz w:val="24"/>
        </w:rPr>
        <w:t xml:space="preserve"> times since that last WAC. </w:t>
      </w:r>
      <w:r w:rsidR="003832A7">
        <w:rPr>
          <w:sz w:val="24"/>
        </w:rPr>
        <w:t xml:space="preserve">Ms. Manner </w:t>
      </w:r>
      <w:r w:rsidR="0088100F">
        <w:rPr>
          <w:sz w:val="24"/>
        </w:rPr>
        <w:t xml:space="preserve">highlighted that Agenda Item 7, Issue A is of </w:t>
      </w:r>
      <w:proofErr w:type="gramStart"/>
      <w:r w:rsidR="0088100F">
        <w:rPr>
          <w:sz w:val="24"/>
        </w:rPr>
        <w:t>particular interest</w:t>
      </w:r>
      <w:proofErr w:type="gramEnd"/>
      <w:r w:rsidR="0088100F">
        <w:rPr>
          <w:sz w:val="24"/>
        </w:rPr>
        <w:t xml:space="preserve"> to her members and that she would relay the urgency to reconcile this proposal, if possible.  In addition, IWG-4 members have endorsed the RCS proposal on Issue 9.1.6 but request the FCC make editorial modifications to improve the changes proposed to Resolution 958.</w:t>
      </w:r>
    </w:p>
    <w:p w14:paraId="04E38909" w14:textId="77777777" w:rsidR="0016397E" w:rsidRDefault="0016397E" w:rsidP="008A1DB8">
      <w:pPr>
        <w:suppressAutoHyphens/>
        <w:ind w:left="360"/>
        <w:rPr>
          <w:sz w:val="24"/>
        </w:rPr>
      </w:pPr>
    </w:p>
    <w:p w14:paraId="50133146" w14:textId="77777777" w:rsidR="0088100F" w:rsidRPr="0084043D" w:rsidRDefault="0088100F" w:rsidP="0088100F">
      <w:pPr>
        <w:pStyle w:val="NormalWeb"/>
        <w:spacing w:after="0"/>
        <w:ind w:left="720"/>
      </w:pPr>
      <w:r w:rsidRPr="0084043D">
        <w:rPr>
          <w:u w:val="single"/>
        </w:rPr>
        <w:t>Agenda Item 7, Issue B</w:t>
      </w:r>
      <w:r w:rsidRPr="0084043D">
        <w:t xml:space="preserve">: Application of coordination arc in the Ka-band, to determine coordination requirements between the FSS and other satellite services – Draft Proposal, Document </w:t>
      </w:r>
      <w:r w:rsidRPr="0084043D">
        <w:rPr>
          <w:b/>
          <w:color w:val="000000"/>
        </w:rPr>
        <w:t>WAC/071 (01.10.18)</w:t>
      </w:r>
    </w:p>
    <w:p w14:paraId="0B562FA9" w14:textId="475BEEBD" w:rsidR="0088100F" w:rsidRDefault="0088100F" w:rsidP="0088100F">
      <w:pPr>
        <w:pStyle w:val="NormalWeb"/>
        <w:spacing w:before="0" w:beforeAutospacing="0" w:after="0" w:afterAutospacing="0"/>
        <w:ind w:left="720"/>
        <w:rPr>
          <w:color w:val="000000"/>
        </w:rPr>
      </w:pPr>
    </w:p>
    <w:p w14:paraId="0C478846" w14:textId="402D9D5B" w:rsidR="0088100F" w:rsidRPr="000C1BDE" w:rsidRDefault="0088100F" w:rsidP="0088100F">
      <w:pPr>
        <w:autoSpaceDE w:val="0"/>
        <w:autoSpaceDN w:val="0"/>
        <w:adjustRightInd w:val="0"/>
        <w:ind w:left="720"/>
        <w:rPr>
          <w:sz w:val="24"/>
          <w:szCs w:val="24"/>
        </w:rPr>
      </w:pPr>
      <w:r>
        <w:rPr>
          <w:sz w:val="24"/>
          <w:szCs w:val="24"/>
        </w:rPr>
        <w:t xml:space="preserve">Ms. Manner introduced Document </w:t>
      </w:r>
      <w:r>
        <w:rPr>
          <w:b/>
          <w:sz w:val="24"/>
          <w:szCs w:val="24"/>
        </w:rPr>
        <w:t>WAC/071</w:t>
      </w:r>
      <w:r>
        <w:rPr>
          <w:b/>
          <w:sz w:val="24"/>
          <w:szCs w:val="24"/>
        </w:rPr>
        <w:t xml:space="preserve">. </w:t>
      </w:r>
      <w:r>
        <w:rPr>
          <w:sz w:val="24"/>
          <w:szCs w:val="24"/>
        </w:rPr>
        <w:t xml:space="preserve">The document was approved. </w:t>
      </w:r>
    </w:p>
    <w:p w14:paraId="2CE29A55" w14:textId="77777777" w:rsidR="0088100F" w:rsidRPr="0084043D" w:rsidRDefault="0088100F" w:rsidP="0088100F">
      <w:pPr>
        <w:pStyle w:val="NormalWeb"/>
        <w:spacing w:before="0" w:beforeAutospacing="0" w:after="0" w:afterAutospacing="0"/>
        <w:ind w:left="720"/>
        <w:rPr>
          <w:color w:val="000000"/>
        </w:rPr>
      </w:pPr>
    </w:p>
    <w:p w14:paraId="046F2916" w14:textId="77777777" w:rsidR="0088100F" w:rsidRPr="0084043D" w:rsidRDefault="0088100F" w:rsidP="0088100F">
      <w:pPr>
        <w:pStyle w:val="NormalWeb"/>
        <w:spacing w:after="0"/>
        <w:ind w:left="720"/>
        <w:rPr>
          <w:b/>
          <w:color w:val="000000"/>
        </w:rPr>
      </w:pPr>
      <w:r w:rsidRPr="0084043D">
        <w:rPr>
          <w:u w:val="single"/>
        </w:rPr>
        <w:t>Agenda Item 7, Issue C5</w:t>
      </w:r>
      <w:r w:rsidRPr="0084043D">
        <w:t xml:space="preserve">: </w:t>
      </w:r>
      <w:bookmarkStart w:id="0" w:name="_Hlk525200426"/>
      <w:r w:rsidRPr="0084043D">
        <w:t xml:space="preserve">Bureau reminder to notifying administrations per </w:t>
      </w:r>
      <w:r w:rsidRPr="0084043D">
        <w:rPr>
          <w:b/>
        </w:rPr>
        <w:t>footnote 11.46</w:t>
      </w:r>
      <w:bookmarkEnd w:id="0"/>
      <w:r w:rsidRPr="0084043D">
        <w:t xml:space="preserve">– Draft Proposal, Document </w:t>
      </w:r>
      <w:r w:rsidRPr="0084043D">
        <w:rPr>
          <w:b/>
          <w:color w:val="000000"/>
        </w:rPr>
        <w:t>WAC/072 (01.10.18)</w:t>
      </w:r>
    </w:p>
    <w:p w14:paraId="3240C5FA" w14:textId="77777777" w:rsidR="0088100F" w:rsidRDefault="0088100F" w:rsidP="0088100F">
      <w:pPr>
        <w:autoSpaceDE w:val="0"/>
        <w:autoSpaceDN w:val="0"/>
        <w:adjustRightInd w:val="0"/>
        <w:ind w:left="720"/>
        <w:rPr>
          <w:sz w:val="24"/>
          <w:szCs w:val="24"/>
        </w:rPr>
      </w:pPr>
    </w:p>
    <w:p w14:paraId="2F438D4B" w14:textId="1F77DFE9" w:rsidR="0088100F" w:rsidRPr="000C1BDE" w:rsidRDefault="0088100F" w:rsidP="0088100F">
      <w:pPr>
        <w:autoSpaceDE w:val="0"/>
        <w:autoSpaceDN w:val="0"/>
        <w:adjustRightInd w:val="0"/>
        <w:ind w:left="720"/>
        <w:rPr>
          <w:sz w:val="24"/>
          <w:szCs w:val="24"/>
        </w:rPr>
      </w:pPr>
      <w:r>
        <w:rPr>
          <w:sz w:val="24"/>
          <w:szCs w:val="24"/>
        </w:rPr>
        <w:t xml:space="preserve">Ms. Manner introduced Document </w:t>
      </w:r>
      <w:r>
        <w:rPr>
          <w:b/>
          <w:sz w:val="24"/>
          <w:szCs w:val="24"/>
        </w:rPr>
        <w:t>WAC/072</w:t>
      </w:r>
      <w:r>
        <w:rPr>
          <w:b/>
          <w:sz w:val="24"/>
          <w:szCs w:val="24"/>
        </w:rPr>
        <w:t xml:space="preserve">. </w:t>
      </w:r>
      <w:r>
        <w:rPr>
          <w:sz w:val="24"/>
          <w:szCs w:val="24"/>
        </w:rPr>
        <w:t xml:space="preserve">The document was approved. </w:t>
      </w:r>
    </w:p>
    <w:p w14:paraId="3787D76E" w14:textId="77777777" w:rsidR="0088100F" w:rsidRPr="0084043D" w:rsidRDefault="0088100F" w:rsidP="0088100F">
      <w:pPr>
        <w:pStyle w:val="NormalWeb"/>
        <w:spacing w:after="0"/>
        <w:ind w:left="720"/>
      </w:pPr>
    </w:p>
    <w:p w14:paraId="716077C4" w14:textId="77777777" w:rsidR="0088100F" w:rsidRDefault="0088100F" w:rsidP="0088100F">
      <w:pPr>
        <w:pStyle w:val="NormalWeb"/>
        <w:spacing w:after="0"/>
        <w:ind w:left="720"/>
        <w:rPr>
          <w:b/>
          <w:color w:val="000000"/>
        </w:rPr>
      </w:pPr>
      <w:r w:rsidRPr="0084043D">
        <w:rPr>
          <w:u w:val="single"/>
        </w:rPr>
        <w:t>Agenda Item 7, Issue D</w:t>
      </w:r>
      <w:r w:rsidRPr="0084043D">
        <w:t>: Identification</w:t>
      </w:r>
      <w:r w:rsidRPr="002D4AF9">
        <w:t xml:space="preserve"> of those specific satellite networks and systems with which coordination needs to be </w:t>
      </w:r>
      <w:proofErr w:type="gramStart"/>
      <w:r w:rsidRPr="002D4AF9">
        <w:t>effected</w:t>
      </w:r>
      <w:proofErr w:type="gramEnd"/>
      <w:r w:rsidRPr="002D4AF9">
        <w:t xml:space="preserve"> under RR </w:t>
      </w:r>
      <w:r w:rsidRPr="00FA516B">
        <w:rPr>
          <w:b/>
        </w:rPr>
        <w:t>Nos. 9.12, 9.12A and 9.13</w:t>
      </w:r>
      <w:r>
        <w:t xml:space="preserve"> – Draft Proposal, Document </w:t>
      </w:r>
      <w:r>
        <w:rPr>
          <w:b/>
          <w:color w:val="000000"/>
        </w:rPr>
        <w:t>WAC/073</w:t>
      </w:r>
      <w:r w:rsidRPr="00E41BF9">
        <w:rPr>
          <w:b/>
          <w:color w:val="000000"/>
        </w:rPr>
        <w:t xml:space="preserve"> (01.10.18)</w:t>
      </w:r>
    </w:p>
    <w:p w14:paraId="01285397" w14:textId="28D8DBF5" w:rsidR="003832A7" w:rsidRDefault="003832A7" w:rsidP="003832A7">
      <w:pPr>
        <w:autoSpaceDE w:val="0"/>
        <w:autoSpaceDN w:val="0"/>
        <w:adjustRightInd w:val="0"/>
        <w:ind w:left="720"/>
        <w:rPr>
          <w:sz w:val="24"/>
          <w:szCs w:val="24"/>
          <w:u w:val="single"/>
        </w:rPr>
      </w:pPr>
    </w:p>
    <w:p w14:paraId="0581AAB3" w14:textId="63DC8262" w:rsidR="003832A7" w:rsidRPr="000C1BDE" w:rsidRDefault="003832A7" w:rsidP="003832A7">
      <w:pPr>
        <w:autoSpaceDE w:val="0"/>
        <w:autoSpaceDN w:val="0"/>
        <w:adjustRightInd w:val="0"/>
        <w:ind w:left="720"/>
        <w:rPr>
          <w:sz w:val="24"/>
          <w:szCs w:val="24"/>
        </w:rPr>
      </w:pPr>
      <w:r>
        <w:rPr>
          <w:sz w:val="24"/>
          <w:szCs w:val="24"/>
        </w:rPr>
        <w:t xml:space="preserve">Ms. Manner introduced Document </w:t>
      </w:r>
      <w:r w:rsidR="0088100F">
        <w:rPr>
          <w:b/>
          <w:sz w:val="24"/>
          <w:szCs w:val="24"/>
        </w:rPr>
        <w:t>WAC/073</w:t>
      </w:r>
      <w:r>
        <w:rPr>
          <w:b/>
          <w:sz w:val="24"/>
          <w:szCs w:val="24"/>
        </w:rPr>
        <w:t xml:space="preserve">. </w:t>
      </w:r>
      <w:r>
        <w:rPr>
          <w:sz w:val="24"/>
          <w:szCs w:val="24"/>
        </w:rPr>
        <w:t xml:space="preserve">The document was approved. </w:t>
      </w:r>
    </w:p>
    <w:p w14:paraId="227B162E" w14:textId="77777777" w:rsidR="003832A7" w:rsidRPr="003832A7" w:rsidRDefault="003832A7" w:rsidP="003832A7">
      <w:pPr>
        <w:autoSpaceDE w:val="0"/>
        <w:autoSpaceDN w:val="0"/>
        <w:adjustRightInd w:val="0"/>
        <w:ind w:left="720"/>
        <w:rPr>
          <w:sz w:val="24"/>
          <w:szCs w:val="24"/>
          <w:u w:val="single"/>
        </w:rPr>
      </w:pPr>
    </w:p>
    <w:p w14:paraId="02357840" w14:textId="2F382958" w:rsidR="00241073" w:rsidRDefault="00241073" w:rsidP="008039F5">
      <w:pPr>
        <w:suppressAutoHyphens/>
        <w:rPr>
          <w:sz w:val="24"/>
        </w:rPr>
      </w:pPr>
    </w:p>
    <w:p w14:paraId="7F6EE421" w14:textId="48C52AD8" w:rsidR="00C718A5" w:rsidRDefault="00C718A5" w:rsidP="008039F5">
      <w:pPr>
        <w:suppressAutoHyphens/>
        <w:rPr>
          <w:sz w:val="24"/>
        </w:rPr>
      </w:pPr>
      <w:r>
        <w:rPr>
          <w:sz w:val="24"/>
        </w:rPr>
        <w:lastRenderedPageBreak/>
        <w:t>Mr. Power thanked the Chairs and Vice Chairs for their presentations.</w:t>
      </w:r>
    </w:p>
    <w:p w14:paraId="5C32B9E7" w14:textId="77777777" w:rsidR="00C718A5" w:rsidRDefault="00C718A5" w:rsidP="008039F5">
      <w:pPr>
        <w:suppressAutoHyphens/>
        <w:rPr>
          <w:sz w:val="24"/>
        </w:rPr>
      </w:pPr>
    </w:p>
    <w:p w14:paraId="2112ACC2" w14:textId="77777777" w:rsidR="00E31A2D" w:rsidRPr="0009211E" w:rsidRDefault="00E31A2D" w:rsidP="00C85EB2">
      <w:pPr>
        <w:numPr>
          <w:ilvl w:val="0"/>
          <w:numId w:val="28"/>
        </w:numPr>
        <w:tabs>
          <w:tab w:val="clear" w:pos="720"/>
          <w:tab w:val="num" w:pos="360"/>
        </w:tabs>
        <w:suppressAutoHyphens/>
        <w:ind w:left="0" w:firstLine="0"/>
        <w:rPr>
          <w:b/>
          <w:sz w:val="24"/>
        </w:rPr>
      </w:pPr>
      <w:r w:rsidRPr="0009211E">
        <w:rPr>
          <w:b/>
          <w:sz w:val="24"/>
        </w:rPr>
        <w:t>Future Meetings</w:t>
      </w:r>
    </w:p>
    <w:p w14:paraId="647A6026" w14:textId="77777777" w:rsidR="00E31A2D" w:rsidRPr="002F2C1B" w:rsidRDefault="00E31A2D">
      <w:pPr>
        <w:suppressAutoHyphens/>
        <w:rPr>
          <w:b/>
          <w:sz w:val="24"/>
          <w:highlight w:val="yellow"/>
        </w:rPr>
      </w:pPr>
    </w:p>
    <w:p w14:paraId="1415AE4E" w14:textId="143F5C0F" w:rsidR="00637C81" w:rsidRDefault="003917F9" w:rsidP="00637C81">
      <w:pPr>
        <w:suppressAutoHyphens/>
        <w:rPr>
          <w:sz w:val="24"/>
        </w:rPr>
      </w:pPr>
      <w:r w:rsidRPr="00A81A2B">
        <w:rPr>
          <w:sz w:val="24"/>
        </w:rPr>
        <w:t>Mr</w:t>
      </w:r>
      <w:r w:rsidR="00E65747" w:rsidRPr="00A81A2B">
        <w:rPr>
          <w:sz w:val="24"/>
        </w:rPr>
        <w:t xml:space="preserve">. </w:t>
      </w:r>
      <w:r w:rsidRPr="00A81A2B">
        <w:rPr>
          <w:sz w:val="24"/>
        </w:rPr>
        <w:t>Power</w:t>
      </w:r>
      <w:r w:rsidR="00330480" w:rsidRPr="00A81A2B">
        <w:rPr>
          <w:sz w:val="24"/>
        </w:rPr>
        <w:t xml:space="preserve"> </w:t>
      </w:r>
      <w:r w:rsidR="001E16AD" w:rsidRPr="00A81A2B">
        <w:rPr>
          <w:sz w:val="24"/>
        </w:rPr>
        <w:t>refer</w:t>
      </w:r>
      <w:r w:rsidR="00217A1F" w:rsidRPr="00A81A2B">
        <w:rPr>
          <w:sz w:val="24"/>
        </w:rPr>
        <w:t>r</w:t>
      </w:r>
      <w:r w:rsidR="001E16AD" w:rsidRPr="00A81A2B">
        <w:rPr>
          <w:sz w:val="24"/>
        </w:rPr>
        <w:t>e</w:t>
      </w:r>
      <w:r w:rsidR="00D03B8A" w:rsidRPr="00A81A2B">
        <w:rPr>
          <w:sz w:val="24"/>
        </w:rPr>
        <w:t>d</w:t>
      </w:r>
      <w:r w:rsidR="00D03B8A" w:rsidRPr="00E22124">
        <w:rPr>
          <w:sz w:val="24"/>
        </w:rPr>
        <w:t xml:space="preserve"> to</w:t>
      </w:r>
      <w:r w:rsidR="001E16AD" w:rsidRPr="00E22124">
        <w:rPr>
          <w:sz w:val="24"/>
        </w:rPr>
        <w:t xml:space="preserve"> </w:t>
      </w:r>
      <w:r w:rsidR="006E1B67" w:rsidRPr="00E22124">
        <w:rPr>
          <w:sz w:val="24"/>
        </w:rPr>
        <w:t>Document</w:t>
      </w:r>
      <w:r w:rsidR="006E1B67" w:rsidRPr="00E22124">
        <w:rPr>
          <w:b/>
          <w:sz w:val="24"/>
        </w:rPr>
        <w:t xml:space="preserve"> </w:t>
      </w:r>
      <w:r w:rsidR="001E16AD" w:rsidRPr="00E22124">
        <w:rPr>
          <w:b/>
          <w:sz w:val="24"/>
        </w:rPr>
        <w:t>WAC/004</w:t>
      </w:r>
      <w:r w:rsidR="006E1B67" w:rsidRPr="00E22124">
        <w:rPr>
          <w:b/>
          <w:sz w:val="24"/>
        </w:rPr>
        <w:t>(</w:t>
      </w:r>
      <w:r w:rsidR="002D23E8">
        <w:rPr>
          <w:b/>
          <w:sz w:val="24"/>
          <w:szCs w:val="24"/>
        </w:rPr>
        <w:t>rev.</w:t>
      </w:r>
      <w:r w:rsidR="0088100F">
        <w:rPr>
          <w:b/>
          <w:sz w:val="24"/>
          <w:szCs w:val="24"/>
        </w:rPr>
        <w:t>01.10</w:t>
      </w:r>
      <w:r w:rsidR="002D23E8">
        <w:rPr>
          <w:b/>
          <w:sz w:val="24"/>
          <w:szCs w:val="24"/>
        </w:rPr>
        <w:t>.18</w:t>
      </w:r>
      <w:r w:rsidR="006E1B67" w:rsidRPr="00E22124">
        <w:rPr>
          <w:b/>
          <w:sz w:val="24"/>
        </w:rPr>
        <w:t>)</w:t>
      </w:r>
      <w:r w:rsidR="00A452DE" w:rsidRPr="00E22124">
        <w:rPr>
          <w:sz w:val="24"/>
        </w:rPr>
        <w:t>, the</w:t>
      </w:r>
      <w:r w:rsidR="00D03B8A" w:rsidRPr="00E22124">
        <w:rPr>
          <w:sz w:val="24"/>
        </w:rPr>
        <w:t xml:space="preserve"> </w:t>
      </w:r>
      <w:r w:rsidR="001E16AD" w:rsidRPr="00E22124">
        <w:rPr>
          <w:sz w:val="24"/>
        </w:rPr>
        <w:t xml:space="preserve">timeline for </w:t>
      </w:r>
      <w:r w:rsidR="00D03B8A" w:rsidRPr="00E22124">
        <w:rPr>
          <w:sz w:val="24"/>
        </w:rPr>
        <w:t xml:space="preserve">the </w:t>
      </w:r>
      <w:r w:rsidR="001E16AD" w:rsidRPr="00E22124">
        <w:rPr>
          <w:sz w:val="24"/>
        </w:rPr>
        <w:t>Committee’s work</w:t>
      </w:r>
      <w:r w:rsidR="00B32554">
        <w:rPr>
          <w:sz w:val="24"/>
        </w:rPr>
        <w:t xml:space="preserve">, and </w:t>
      </w:r>
      <w:r>
        <w:rPr>
          <w:sz w:val="24"/>
        </w:rPr>
        <w:t xml:space="preserve">announced </w:t>
      </w:r>
      <w:r w:rsidR="0088100F">
        <w:rPr>
          <w:sz w:val="24"/>
        </w:rPr>
        <w:t>March 11</w:t>
      </w:r>
      <w:r w:rsidR="0088100F" w:rsidRPr="0088100F">
        <w:rPr>
          <w:sz w:val="24"/>
          <w:vertAlign w:val="superscript"/>
        </w:rPr>
        <w:t>th</w:t>
      </w:r>
      <w:r w:rsidR="0088100F">
        <w:rPr>
          <w:sz w:val="24"/>
        </w:rPr>
        <w:t>, 2019</w:t>
      </w:r>
      <w:r w:rsidR="00637C81">
        <w:rPr>
          <w:sz w:val="24"/>
        </w:rPr>
        <w:t xml:space="preserve"> at 11 a</w:t>
      </w:r>
      <w:r w:rsidR="00282B12">
        <w:rPr>
          <w:sz w:val="24"/>
        </w:rPr>
        <w:t>.</w:t>
      </w:r>
      <w:r w:rsidR="00637C81">
        <w:rPr>
          <w:sz w:val="24"/>
        </w:rPr>
        <w:t>m.</w:t>
      </w:r>
      <w:r w:rsidR="00FD0688">
        <w:rPr>
          <w:sz w:val="24"/>
        </w:rPr>
        <w:t xml:space="preserve">, as the date of the </w:t>
      </w:r>
      <w:r w:rsidR="0088100F">
        <w:rPr>
          <w:sz w:val="24"/>
        </w:rPr>
        <w:t>seventh</w:t>
      </w:r>
      <w:r w:rsidR="00FD0688">
        <w:rPr>
          <w:sz w:val="24"/>
        </w:rPr>
        <w:t xml:space="preserve"> meeting of the Committee</w:t>
      </w:r>
      <w:r w:rsidR="001E16AD" w:rsidRPr="00E22124">
        <w:rPr>
          <w:sz w:val="24"/>
        </w:rPr>
        <w:t xml:space="preserve">.  </w:t>
      </w:r>
      <w:r w:rsidR="0009211E" w:rsidRPr="0009211E">
        <w:rPr>
          <w:sz w:val="24"/>
        </w:rPr>
        <w:t xml:space="preserve">  </w:t>
      </w:r>
    </w:p>
    <w:p w14:paraId="0E6A8B32" w14:textId="77777777" w:rsidR="00637C81" w:rsidRDefault="00637C81">
      <w:pPr>
        <w:tabs>
          <w:tab w:val="left" w:pos="-1440"/>
          <w:tab w:val="left" w:pos="-720"/>
          <w:tab w:val="left" w:pos="0"/>
          <w:tab w:val="left" w:pos="360"/>
        </w:tabs>
        <w:suppressAutoHyphens/>
        <w:spacing w:line="227" w:lineRule="auto"/>
        <w:rPr>
          <w:sz w:val="24"/>
        </w:rPr>
      </w:pPr>
    </w:p>
    <w:p w14:paraId="1AA5DF68" w14:textId="0395B5D5" w:rsidR="00E31A2D" w:rsidRPr="0009211E" w:rsidRDefault="002D23E8">
      <w:pPr>
        <w:tabs>
          <w:tab w:val="left" w:pos="-1440"/>
          <w:tab w:val="left" w:pos="-720"/>
          <w:tab w:val="left" w:pos="0"/>
          <w:tab w:val="left" w:pos="360"/>
        </w:tabs>
        <w:suppressAutoHyphens/>
        <w:spacing w:line="227" w:lineRule="auto"/>
        <w:rPr>
          <w:b/>
          <w:sz w:val="24"/>
        </w:rPr>
      </w:pPr>
      <w:r>
        <w:rPr>
          <w:b/>
          <w:sz w:val="24"/>
        </w:rPr>
        <w:t>8.</w:t>
      </w:r>
      <w:r w:rsidR="00E31A2D" w:rsidRPr="0009211E">
        <w:rPr>
          <w:b/>
          <w:sz w:val="24"/>
        </w:rPr>
        <w:tab/>
        <w:t>Other Business</w:t>
      </w:r>
    </w:p>
    <w:p w14:paraId="68784C68" w14:textId="77777777" w:rsidR="007E3366" w:rsidRDefault="007E3366" w:rsidP="00EE56EB">
      <w:pPr>
        <w:tabs>
          <w:tab w:val="left" w:pos="-1440"/>
          <w:tab w:val="left" w:pos="-720"/>
          <w:tab w:val="left" w:pos="-90"/>
        </w:tabs>
        <w:suppressAutoHyphens/>
        <w:spacing w:line="227" w:lineRule="auto"/>
        <w:rPr>
          <w:sz w:val="24"/>
        </w:rPr>
      </w:pPr>
    </w:p>
    <w:p w14:paraId="6A181163" w14:textId="2811D9DF" w:rsidR="00282B12" w:rsidRDefault="002D23E8" w:rsidP="00282B12">
      <w:pPr>
        <w:suppressAutoHyphens/>
        <w:rPr>
          <w:sz w:val="24"/>
        </w:rPr>
      </w:pPr>
      <w:r>
        <w:rPr>
          <w:sz w:val="24"/>
        </w:rPr>
        <w:t>Mr. Power</w:t>
      </w:r>
      <w:r w:rsidR="00AE66C7">
        <w:rPr>
          <w:sz w:val="24"/>
        </w:rPr>
        <w:t xml:space="preserve"> asked if there were any additional comments.  </w:t>
      </w:r>
    </w:p>
    <w:p w14:paraId="4FE008D7" w14:textId="7BDC1433" w:rsidR="002D23E8" w:rsidRDefault="002D23E8" w:rsidP="00282B12">
      <w:pPr>
        <w:suppressAutoHyphens/>
        <w:rPr>
          <w:sz w:val="24"/>
        </w:rPr>
      </w:pPr>
    </w:p>
    <w:p w14:paraId="44FFE6DB" w14:textId="60D3D8F6" w:rsidR="002D23E8" w:rsidRDefault="0088100F" w:rsidP="00282B12">
      <w:pPr>
        <w:suppressAutoHyphens/>
        <w:rPr>
          <w:sz w:val="24"/>
        </w:rPr>
      </w:pPr>
      <w:r>
        <w:rPr>
          <w:sz w:val="24"/>
        </w:rPr>
        <w:t>Mr. Murphy noted the passing of our dear friend and colleague, Mr. Alexander Gerdenitsch. Mr. Mullinix, on behalf of the FCC, shared his appreciation for all of Alexander’s work and contributions in the WAC and for the United States at the ITU. The meeting was invited to share in the remembrance of Alexander’s friendship after the WAC meeting concludes.</w:t>
      </w:r>
    </w:p>
    <w:p w14:paraId="085CE225" w14:textId="45D355D4" w:rsidR="002D23E8" w:rsidRDefault="002D23E8" w:rsidP="00282B12">
      <w:pPr>
        <w:suppressAutoHyphens/>
        <w:rPr>
          <w:sz w:val="24"/>
        </w:rPr>
      </w:pPr>
    </w:p>
    <w:p w14:paraId="385FFA7A" w14:textId="7A2C608E" w:rsidR="00AE66C7" w:rsidRDefault="00572DD4" w:rsidP="00282B12">
      <w:pPr>
        <w:suppressAutoHyphens/>
        <w:rPr>
          <w:sz w:val="24"/>
        </w:rPr>
      </w:pPr>
      <w:r>
        <w:rPr>
          <w:sz w:val="24"/>
        </w:rPr>
        <w:t>Mr. Mullinix noted that the March 11</w:t>
      </w:r>
      <w:r w:rsidRPr="00572DD4">
        <w:rPr>
          <w:sz w:val="24"/>
          <w:vertAlign w:val="superscript"/>
        </w:rPr>
        <w:t>th</w:t>
      </w:r>
      <w:r>
        <w:rPr>
          <w:sz w:val="24"/>
        </w:rPr>
        <w:t xml:space="preserve"> meeting would be the final WAC meeting in preparation for WRC-19 and the focus should start to turn to Agenda Item 10 and future conference agenda items for WRC-23.</w:t>
      </w:r>
    </w:p>
    <w:p w14:paraId="14638BEC" w14:textId="77777777" w:rsidR="00AE66C7" w:rsidRDefault="00AE66C7" w:rsidP="00282B12">
      <w:pPr>
        <w:suppressAutoHyphens/>
        <w:rPr>
          <w:sz w:val="24"/>
        </w:rPr>
      </w:pPr>
    </w:p>
    <w:p w14:paraId="49FB9B00" w14:textId="6F63F56A" w:rsidR="005B3EA2" w:rsidRDefault="002D23E8" w:rsidP="00282B12">
      <w:pPr>
        <w:suppressAutoHyphens/>
        <w:rPr>
          <w:sz w:val="24"/>
        </w:rPr>
      </w:pPr>
      <w:r>
        <w:rPr>
          <w:sz w:val="24"/>
        </w:rPr>
        <w:t xml:space="preserve">Mr. </w:t>
      </w:r>
      <w:r w:rsidR="00572DD4">
        <w:rPr>
          <w:sz w:val="24"/>
        </w:rPr>
        <w:t>Murphy</w:t>
      </w:r>
      <w:r w:rsidR="005B3EA2">
        <w:rPr>
          <w:sz w:val="24"/>
        </w:rPr>
        <w:t xml:space="preserve"> asked if there were any other comments or any other business.  </w:t>
      </w:r>
    </w:p>
    <w:p w14:paraId="547626AA" w14:textId="77777777" w:rsidR="00AE66C7" w:rsidRDefault="00AE66C7" w:rsidP="00282B12">
      <w:pPr>
        <w:suppressAutoHyphens/>
        <w:rPr>
          <w:sz w:val="24"/>
        </w:rPr>
      </w:pPr>
    </w:p>
    <w:p w14:paraId="53B63587" w14:textId="32096149" w:rsidR="00E31A2D" w:rsidRPr="00330480" w:rsidRDefault="00E31A2D" w:rsidP="00EE56EB">
      <w:pPr>
        <w:tabs>
          <w:tab w:val="left" w:pos="-1440"/>
          <w:tab w:val="left" w:pos="-720"/>
          <w:tab w:val="left" w:pos="-90"/>
        </w:tabs>
        <w:suppressAutoHyphens/>
        <w:spacing w:line="227" w:lineRule="auto"/>
        <w:rPr>
          <w:sz w:val="24"/>
        </w:rPr>
      </w:pPr>
      <w:r w:rsidRPr="00330480">
        <w:rPr>
          <w:sz w:val="24"/>
        </w:rPr>
        <w:t xml:space="preserve">There being no </w:t>
      </w:r>
      <w:r w:rsidR="00A82300" w:rsidRPr="00330480">
        <w:rPr>
          <w:sz w:val="24"/>
        </w:rPr>
        <w:t>other</w:t>
      </w:r>
      <w:r w:rsidRPr="00330480">
        <w:rPr>
          <w:sz w:val="24"/>
        </w:rPr>
        <w:t xml:space="preserve"> business,</w:t>
      </w:r>
      <w:r w:rsidR="00117851" w:rsidRPr="00330480">
        <w:rPr>
          <w:sz w:val="24"/>
        </w:rPr>
        <w:t xml:space="preserve"> </w:t>
      </w:r>
      <w:r w:rsidR="003F3236" w:rsidRPr="00330480">
        <w:rPr>
          <w:sz w:val="24"/>
        </w:rPr>
        <w:t>the meeting was adjourned</w:t>
      </w:r>
      <w:r w:rsidR="00DB39A2">
        <w:rPr>
          <w:sz w:val="24"/>
        </w:rPr>
        <w:t xml:space="preserve"> at </w:t>
      </w:r>
      <w:r w:rsidR="00DB39A2" w:rsidRPr="00282B12">
        <w:rPr>
          <w:sz w:val="24"/>
        </w:rPr>
        <w:t>11:</w:t>
      </w:r>
      <w:r w:rsidR="00572DD4">
        <w:rPr>
          <w:sz w:val="24"/>
        </w:rPr>
        <w:t>4</w:t>
      </w:r>
      <w:r w:rsidR="002B5F1D">
        <w:rPr>
          <w:sz w:val="24"/>
        </w:rPr>
        <w:t>0</w:t>
      </w:r>
      <w:r w:rsidR="00DB39A2">
        <w:rPr>
          <w:sz w:val="24"/>
        </w:rPr>
        <w:t xml:space="preserve"> a.m</w:t>
      </w:r>
      <w:r w:rsidR="001E676A" w:rsidRPr="00330480">
        <w:rPr>
          <w:sz w:val="24"/>
        </w:rPr>
        <w:t>.</w:t>
      </w:r>
    </w:p>
    <w:p w14:paraId="103059DB" w14:textId="77777777" w:rsidR="00655647" w:rsidRDefault="00812B33">
      <w:pPr>
        <w:rPr>
          <w:sz w:val="24"/>
        </w:rPr>
      </w:pPr>
      <w:r>
        <w:rPr>
          <w:sz w:val="24"/>
        </w:rPr>
        <w:br w:type="page"/>
      </w:r>
    </w:p>
    <w:p w14:paraId="29F3E9EC" w14:textId="77777777" w:rsidR="000F11B0" w:rsidRPr="00330480" w:rsidRDefault="00E31A2D">
      <w:pPr>
        <w:rPr>
          <w:sz w:val="24"/>
        </w:rPr>
      </w:pPr>
      <w:r w:rsidRPr="00330480">
        <w:rPr>
          <w:sz w:val="24"/>
        </w:rPr>
        <w:t>Documents Distributed:</w:t>
      </w:r>
    </w:p>
    <w:p w14:paraId="0D61C187" w14:textId="77777777" w:rsidR="00330480" w:rsidRPr="00330480" w:rsidRDefault="00330480" w:rsidP="00330480">
      <w:pPr>
        <w:rPr>
          <w:sz w:val="24"/>
        </w:rPr>
      </w:pPr>
    </w:p>
    <w:tbl>
      <w:tblPr>
        <w:tblW w:w="8503" w:type="dxa"/>
        <w:tblInd w:w="108" w:type="dxa"/>
        <w:tblLook w:val="04A0" w:firstRow="1" w:lastRow="0" w:firstColumn="1" w:lastColumn="0" w:noHBand="0" w:noVBand="1"/>
      </w:tblPr>
      <w:tblGrid>
        <w:gridCol w:w="2020"/>
        <w:gridCol w:w="6483"/>
      </w:tblGrid>
      <w:tr w:rsidR="00572DD4" w:rsidRPr="00572DD4" w14:paraId="56194D2E" w14:textId="77777777" w:rsidTr="00572DD4">
        <w:trPr>
          <w:trHeight w:val="315"/>
        </w:trPr>
        <w:tc>
          <w:tcPr>
            <w:tcW w:w="2020" w:type="dxa"/>
            <w:tcBorders>
              <w:top w:val="nil"/>
              <w:left w:val="nil"/>
              <w:bottom w:val="nil"/>
              <w:right w:val="nil"/>
            </w:tcBorders>
            <w:shd w:val="clear" w:color="auto" w:fill="auto"/>
            <w:noWrap/>
            <w:vAlign w:val="bottom"/>
            <w:hideMark/>
          </w:tcPr>
          <w:p w14:paraId="44962A6D" w14:textId="77777777" w:rsidR="00572DD4" w:rsidRPr="00572DD4" w:rsidRDefault="00572DD4" w:rsidP="00572DD4">
            <w:pPr>
              <w:widowControl/>
              <w:jc w:val="center"/>
              <w:rPr>
                <w:color w:val="auto"/>
                <w:sz w:val="24"/>
                <w:szCs w:val="24"/>
              </w:rPr>
            </w:pPr>
            <w:r w:rsidRPr="00572DD4">
              <w:rPr>
                <w:color w:val="auto"/>
                <w:sz w:val="24"/>
                <w:szCs w:val="24"/>
              </w:rPr>
              <w:t>WAC/059</w:t>
            </w:r>
          </w:p>
        </w:tc>
        <w:tc>
          <w:tcPr>
            <w:tcW w:w="6483" w:type="dxa"/>
            <w:tcBorders>
              <w:top w:val="nil"/>
              <w:left w:val="nil"/>
              <w:bottom w:val="nil"/>
              <w:right w:val="nil"/>
            </w:tcBorders>
            <w:shd w:val="clear" w:color="auto" w:fill="auto"/>
            <w:vAlign w:val="bottom"/>
            <w:hideMark/>
          </w:tcPr>
          <w:p w14:paraId="4FE66E10" w14:textId="77777777" w:rsidR="00572DD4" w:rsidRPr="00572DD4" w:rsidRDefault="00572DD4" w:rsidP="00572DD4">
            <w:pPr>
              <w:widowControl/>
              <w:rPr>
                <w:color w:val="auto"/>
                <w:sz w:val="24"/>
                <w:szCs w:val="24"/>
              </w:rPr>
            </w:pPr>
            <w:r w:rsidRPr="00572DD4">
              <w:rPr>
                <w:color w:val="auto"/>
                <w:sz w:val="24"/>
                <w:szCs w:val="24"/>
              </w:rPr>
              <w:t>Draft Minutes of the Fifth WAC Meeting</w:t>
            </w:r>
          </w:p>
        </w:tc>
      </w:tr>
      <w:tr w:rsidR="00572DD4" w:rsidRPr="00572DD4" w14:paraId="4ED51F88" w14:textId="77777777" w:rsidTr="00572DD4">
        <w:trPr>
          <w:trHeight w:val="315"/>
        </w:trPr>
        <w:tc>
          <w:tcPr>
            <w:tcW w:w="2020" w:type="dxa"/>
            <w:tcBorders>
              <w:top w:val="nil"/>
              <w:left w:val="nil"/>
              <w:bottom w:val="nil"/>
              <w:right w:val="nil"/>
            </w:tcBorders>
            <w:shd w:val="clear" w:color="auto" w:fill="auto"/>
            <w:noWrap/>
            <w:vAlign w:val="bottom"/>
            <w:hideMark/>
          </w:tcPr>
          <w:p w14:paraId="23B2B0BC" w14:textId="77777777" w:rsidR="00572DD4" w:rsidRPr="00572DD4" w:rsidRDefault="00572DD4" w:rsidP="00572DD4">
            <w:pPr>
              <w:widowControl/>
              <w:jc w:val="center"/>
              <w:rPr>
                <w:color w:val="auto"/>
                <w:sz w:val="24"/>
                <w:szCs w:val="24"/>
              </w:rPr>
            </w:pPr>
            <w:r w:rsidRPr="00572DD4">
              <w:rPr>
                <w:color w:val="auto"/>
                <w:sz w:val="24"/>
                <w:szCs w:val="24"/>
              </w:rPr>
              <w:t>WAC/060</w:t>
            </w:r>
          </w:p>
        </w:tc>
        <w:tc>
          <w:tcPr>
            <w:tcW w:w="6483" w:type="dxa"/>
            <w:tcBorders>
              <w:top w:val="nil"/>
              <w:left w:val="nil"/>
              <w:bottom w:val="nil"/>
              <w:right w:val="nil"/>
            </w:tcBorders>
            <w:shd w:val="clear" w:color="auto" w:fill="auto"/>
            <w:vAlign w:val="bottom"/>
            <w:hideMark/>
          </w:tcPr>
          <w:p w14:paraId="1932D9AA" w14:textId="77777777" w:rsidR="00572DD4" w:rsidRPr="00572DD4" w:rsidRDefault="00572DD4" w:rsidP="00572DD4">
            <w:pPr>
              <w:widowControl/>
              <w:rPr>
                <w:color w:val="auto"/>
                <w:sz w:val="24"/>
                <w:szCs w:val="24"/>
              </w:rPr>
            </w:pPr>
            <w:r w:rsidRPr="00572DD4">
              <w:rPr>
                <w:color w:val="auto"/>
                <w:sz w:val="24"/>
                <w:szCs w:val="24"/>
              </w:rPr>
              <w:t>Agend of the Sixth Meeting 01.10.18</w:t>
            </w:r>
          </w:p>
        </w:tc>
      </w:tr>
      <w:tr w:rsidR="00572DD4" w:rsidRPr="00572DD4" w14:paraId="7B17A60D" w14:textId="77777777" w:rsidTr="00572DD4">
        <w:trPr>
          <w:trHeight w:val="315"/>
        </w:trPr>
        <w:tc>
          <w:tcPr>
            <w:tcW w:w="2020" w:type="dxa"/>
            <w:tcBorders>
              <w:top w:val="nil"/>
              <w:left w:val="nil"/>
              <w:bottom w:val="nil"/>
              <w:right w:val="nil"/>
            </w:tcBorders>
            <w:shd w:val="clear" w:color="auto" w:fill="auto"/>
            <w:noWrap/>
            <w:vAlign w:val="bottom"/>
            <w:hideMark/>
          </w:tcPr>
          <w:p w14:paraId="612776E7" w14:textId="77777777" w:rsidR="00572DD4" w:rsidRPr="00572DD4" w:rsidRDefault="00572DD4" w:rsidP="00572DD4">
            <w:pPr>
              <w:widowControl/>
              <w:jc w:val="center"/>
              <w:rPr>
                <w:sz w:val="24"/>
                <w:szCs w:val="24"/>
              </w:rPr>
            </w:pPr>
            <w:r w:rsidRPr="00572DD4">
              <w:rPr>
                <w:sz w:val="24"/>
                <w:szCs w:val="24"/>
              </w:rPr>
              <w:t>WAC/061</w:t>
            </w:r>
          </w:p>
        </w:tc>
        <w:tc>
          <w:tcPr>
            <w:tcW w:w="6483" w:type="dxa"/>
            <w:tcBorders>
              <w:top w:val="nil"/>
              <w:left w:val="nil"/>
              <w:bottom w:val="nil"/>
              <w:right w:val="nil"/>
            </w:tcBorders>
            <w:shd w:val="clear" w:color="auto" w:fill="auto"/>
            <w:vAlign w:val="bottom"/>
            <w:hideMark/>
          </w:tcPr>
          <w:p w14:paraId="4209553C" w14:textId="77777777" w:rsidR="00572DD4" w:rsidRPr="00572DD4" w:rsidRDefault="00572DD4" w:rsidP="00572DD4">
            <w:pPr>
              <w:widowControl/>
              <w:rPr>
                <w:color w:val="auto"/>
                <w:sz w:val="24"/>
                <w:szCs w:val="24"/>
              </w:rPr>
            </w:pPr>
            <w:r w:rsidRPr="00572DD4">
              <w:rPr>
                <w:color w:val="auto"/>
                <w:sz w:val="24"/>
                <w:szCs w:val="24"/>
              </w:rPr>
              <w:t>NTIA Draft Proposals 1.16, 9.1.5, 10</w:t>
            </w:r>
          </w:p>
        </w:tc>
      </w:tr>
      <w:tr w:rsidR="00572DD4" w:rsidRPr="00572DD4" w14:paraId="66543C3D" w14:textId="77777777" w:rsidTr="00572DD4">
        <w:trPr>
          <w:trHeight w:val="315"/>
        </w:trPr>
        <w:tc>
          <w:tcPr>
            <w:tcW w:w="2020" w:type="dxa"/>
            <w:tcBorders>
              <w:top w:val="nil"/>
              <w:left w:val="nil"/>
              <w:bottom w:val="nil"/>
              <w:right w:val="nil"/>
            </w:tcBorders>
            <w:shd w:val="clear" w:color="auto" w:fill="auto"/>
            <w:noWrap/>
            <w:vAlign w:val="bottom"/>
            <w:hideMark/>
          </w:tcPr>
          <w:p w14:paraId="554A36F5" w14:textId="77777777" w:rsidR="00572DD4" w:rsidRPr="00572DD4" w:rsidRDefault="00572DD4" w:rsidP="00572DD4">
            <w:pPr>
              <w:widowControl/>
              <w:jc w:val="center"/>
              <w:rPr>
                <w:color w:val="auto"/>
                <w:sz w:val="24"/>
                <w:szCs w:val="24"/>
              </w:rPr>
            </w:pPr>
            <w:r w:rsidRPr="00572DD4">
              <w:rPr>
                <w:color w:val="auto"/>
                <w:sz w:val="24"/>
                <w:szCs w:val="24"/>
              </w:rPr>
              <w:t>WAC/062</w:t>
            </w:r>
          </w:p>
        </w:tc>
        <w:tc>
          <w:tcPr>
            <w:tcW w:w="6483" w:type="dxa"/>
            <w:tcBorders>
              <w:top w:val="nil"/>
              <w:left w:val="nil"/>
              <w:bottom w:val="nil"/>
              <w:right w:val="nil"/>
            </w:tcBorders>
            <w:shd w:val="clear" w:color="auto" w:fill="auto"/>
            <w:noWrap/>
            <w:vAlign w:val="bottom"/>
            <w:hideMark/>
          </w:tcPr>
          <w:p w14:paraId="1B2B471F" w14:textId="77777777" w:rsidR="00572DD4" w:rsidRPr="00572DD4" w:rsidRDefault="00572DD4" w:rsidP="00572DD4">
            <w:pPr>
              <w:widowControl/>
              <w:rPr>
                <w:color w:val="auto"/>
                <w:sz w:val="24"/>
                <w:szCs w:val="24"/>
              </w:rPr>
            </w:pPr>
            <w:r w:rsidRPr="00572DD4">
              <w:rPr>
                <w:color w:val="auto"/>
                <w:sz w:val="24"/>
                <w:szCs w:val="24"/>
              </w:rPr>
              <w:t>NTIA Draft Proposals 1.13, 9.1.6</w:t>
            </w:r>
          </w:p>
        </w:tc>
      </w:tr>
      <w:tr w:rsidR="00572DD4" w:rsidRPr="00572DD4" w14:paraId="18FF0899" w14:textId="77777777" w:rsidTr="00572DD4">
        <w:trPr>
          <w:trHeight w:val="315"/>
        </w:trPr>
        <w:tc>
          <w:tcPr>
            <w:tcW w:w="2020" w:type="dxa"/>
            <w:tcBorders>
              <w:top w:val="nil"/>
              <w:left w:val="nil"/>
              <w:bottom w:val="nil"/>
              <w:right w:val="nil"/>
            </w:tcBorders>
            <w:shd w:val="clear" w:color="auto" w:fill="auto"/>
            <w:noWrap/>
            <w:vAlign w:val="bottom"/>
            <w:hideMark/>
          </w:tcPr>
          <w:p w14:paraId="4897D10B" w14:textId="77777777" w:rsidR="00572DD4" w:rsidRPr="00572DD4" w:rsidRDefault="00572DD4" w:rsidP="00572DD4">
            <w:pPr>
              <w:widowControl/>
              <w:jc w:val="center"/>
              <w:rPr>
                <w:color w:val="auto"/>
                <w:sz w:val="24"/>
                <w:szCs w:val="24"/>
              </w:rPr>
            </w:pPr>
            <w:r w:rsidRPr="00572DD4">
              <w:rPr>
                <w:color w:val="auto"/>
                <w:sz w:val="24"/>
                <w:szCs w:val="24"/>
              </w:rPr>
              <w:t>WAC/063</w:t>
            </w:r>
          </w:p>
        </w:tc>
        <w:tc>
          <w:tcPr>
            <w:tcW w:w="6483" w:type="dxa"/>
            <w:tcBorders>
              <w:top w:val="nil"/>
              <w:left w:val="nil"/>
              <w:bottom w:val="nil"/>
              <w:right w:val="nil"/>
            </w:tcBorders>
            <w:shd w:val="clear" w:color="auto" w:fill="auto"/>
            <w:vAlign w:val="bottom"/>
            <w:hideMark/>
          </w:tcPr>
          <w:p w14:paraId="033B6785" w14:textId="77777777" w:rsidR="00572DD4" w:rsidRPr="00572DD4" w:rsidRDefault="00572DD4" w:rsidP="00572DD4">
            <w:pPr>
              <w:widowControl/>
              <w:rPr>
                <w:color w:val="auto"/>
                <w:sz w:val="24"/>
                <w:szCs w:val="24"/>
              </w:rPr>
            </w:pPr>
            <w:r w:rsidRPr="00572DD4">
              <w:rPr>
                <w:color w:val="auto"/>
                <w:sz w:val="24"/>
                <w:szCs w:val="24"/>
              </w:rPr>
              <w:t>IWG-2 Draft Proposal Agenda Item 1.13 (47 GHz)</w:t>
            </w:r>
          </w:p>
        </w:tc>
      </w:tr>
      <w:tr w:rsidR="00572DD4" w:rsidRPr="00572DD4" w14:paraId="6F390081" w14:textId="77777777" w:rsidTr="00572DD4">
        <w:trPr>
          <w:trHeight w:val="315"/>
        </w:trPr>
        <w:tc>
          <w:tcPr>
            <w:tcW w:w="2020" w:type="dxa"/>
            <w:tcBorders>
              <w:top w:val="nil"/>
              <w:left w:val="nil"/>
              <w:bottom w:val="nil"/>
              <w:right w:val="nil"/>
            </w:tcBorders>
            <w:shd w:val="clear" w:color="auto" w:fill="auto"/>
            <w:noWrap/>
            <w:vAlign w:val="bottom"/>
            <w:hideMark/>
          </w:tcPr>
          <w:p w14:paraId="0AF9A0AB" w14:textId="77777777" w:rsidR="00572DD4" w:rsidRPr="00572DD4" w:rsidRDefault="00572DD4" w:rsidP="00572DD4">
            <w:pPr>
              <w:widowControl/>
              <w:jc w:val="center"/>
              <w:rPr>
                <w:sz w:val="24"/>
                <w:szCs w:val="24"/>
              </w:rPr>
            </w:pPr>
            <w:r w:rsidRPr="00572DD4">
              <w:rPr>
                <w:sz w:val="24"/>
                <w:szCs w:val="24"/>
              </w:rPr>
              <w:t>WAC/064</w:t>
            </w:r>
          </w:p>
        </w:tc>
        <w:tc>
          <w:tcPr>
            <w:tcW w:w="6483" w:type="dxa"/>
            <w:tcBorders>
              <w:top w:val="nil"/>
              <w:left w:val="nil"/>
              <w:bottom w:val="nil"/>
              <w:right w:val="nil"/>
            </w:tcBorders>
            <w:shd w:val="clear" w:color="auto" w:fill="auto"/>
            <w:vAlign w:val="bottom"/>
            <w:hideMark/>
          </w:tcPr>
          <w:p w14:paraId="25956463" w14:textId="77777777" w:rsidR="00572DD4" w:rsidRPr="00572DD4" w:rsidRDefault="00572DD4" w:rsidP="00572DD4">
            <w:pPr>
              <w:widowControl/>
              <w:rPr>
                <w:color w:val="auto"/>
                <w:sz w:val="24"/>
                <w:szCs w:val="24"/>
              </w:rPr>
            </w:pPr>
            <w:r w:rsidRPr="00572DD4">
              <w:rPr>
                <w:color w:val="auto"/>
                <w:sz w:val="24"/>
                <w:szCs w:val="24"/>
              </w:rPr>
              <w:t>IWG-2 Draft Proposal Agenda Item 1.13 (66 GHz)</w:t>
            </w:r>
          </w:p>
        </w:tc>
      </w:tr>
      <w:tr w:rsidR="00572DD4" w:rsidRPr="00572DD4" w14:paraId="46F53585" w14:textId="77777777" w:rsidTr="00572DD4">
        <w:trPr>
          <w:trHeight w:val="315"/>
        </w:trPr>
        <w:tc>
          <w:tcPr>
            <w:tcW w:w="2020" w:type="dxa"/>
            <w:tcBorders>
              <w:top w:val="nil"/>
              <w:left w:val="nil"/>
              <w:bottom w:val="nil"/>
              <w:right w:val="nil"/>
            </w:tcBorders>
            <w:shd w:val="clear" w:color="auto" w:fill="auto"/>
            <w:noWrap/>
            <w:vAlign w:val="bottom"/>
            <w:hideMark/>
          </w:tcPr>
          <w:p w14:paraId="78D54D32" w14:textId="77777777" w:rsidR="00572DD4" w:rsidRPr="00572DD4" w:rsidRDefault="00572DD4" w:rsidP="00572DD4">
            <w:pPr>
              <w:widowControl/>
              <w:jc w:val="center"/>
              <w:rPr>
                <w:color w:val="auto"/>
                <w:sz w:val="24"/>
                <w:szCs w:val="24"/>
              </w:rPr>
            </w:pPr>
            <w:r w:rsidRPr="00572DD4">
              <w:rPr>
                <w:color w:val="auto"/>
                <w:sz w:val="24"/>
                <w:szCs w:val="24"/>
              </w:rPr>
              <w:t>WAC/065</w:t>
            </w:r>
          </w:p>
        </w:tc>
        <w:tc>
          <w:tcPr>
            <w:tcW w:w="6483" w:type="dxa"/>
            <w:tcBorders>
              <w:top w:val="nil"/>
              <w:left w:val="nil"/>
              <w:bottom w:val="nil"/>
              <w:right w:val="nil"/>
            </w:tcBorders>
            <w:shd w:val="clear" w:color="auto" w:fill="auto"/>
            <w:noWrap/>
            <w:vAlign w:val="bottom"/>
            <w:hideMark/>
          </w:tcPr>
          <w:p w14:paraId="29FF6C94" w14:textId="77777777" w:rsidR="00572DD4" w:rsidRPr="00572DD4" w:rsidRDefault="00572DD4" w:rsidP="00572DD4">
            <w:pPr>
              <w:widowControl/>
              <w:rPr>
                <w:color w:val="auto"/>
                <w:sz w:val="24"/>
                <w:szCs w:val="24"/>
              </w:rPr>
            </w:pPr>
            <w:r w:rsidRPr="00572DD4">
              <w:rPr>
                <w:color w:val="auto"/>
                <w:sz w:val="24"/>
                <w:szCs w:val="24"/>
              </w:rPr>
              <w:t>IWG-2 Draft Proposal Agenda Item 1.14</w:t>
            </w:r>
          </w:p>
        </w:tc>
      </w:tr>
      <w:tr w:rsidR="00572DD4" w:rsidRPr="00572DD4" w14:paraId="667EBF81" w14:textId="77777777" w:rsidTr="00572DD4">
        <w:trPr>
          <w:trHeight w:val="315"/>
        </w:trPr>
        <w:tc>
          <w:tcPr>
            <w:tcW w:w="2020" w:type="dxa"/>
            <w:tcBorders>
              <w:top w:val="nil"/>
              <w:left w:val="nil"/>
              <w:bottom w:val="nil"/>
              <w:right w:val="nil"/>
            </w:tcBorders>
            <w:shd w:val="clear" w:color="auto" w:fill="auto"/>
            <w:noWrap/>
            <w:vAlign w:val="bottom"/>
            <w:hideMark/>
          </w:tcPr>
          <w:p w14:paraId="4812FB4B" w14:textId="77777777" w:rsidR="00572DD4" w:rsidRPr="00572DD4" w:rsidRDefault="00572DD4" w:rsidP="00572DD4">
            <w:pPr>
              <w:widowControl/>
              <w:jc w:val="center"/>
              <w:rPr>
                <w:color w:val="auto"/>
                <w:sz w:val="24"/>
                <w:szCs w:val="24"/>
              </w:rPr>
            </w:pPr>
            <w:r w:rsidRPr="00572DD4">
              <w:rPr>
                <w:color w:val="auto"/>
                <w:sz w:val="24"/>
                <w:szCs w:val="24"/>
              </w:rPr>
              <w:t>WAC/066</w:t>
            </w:r>
          </w:p>
        </w:tc>
        <w:tc>
          <w:tcPr>
            <w:tcW w:w="6483" w:type="dxa"/>
            <w:tcBorders>
              <w:top w:val="nil"/>
              <w:left w:val="nil"/>
              <w:bottom w:val="nil"/>
              <w:right w:val="nil"/>
            </w:tcBorders>
            <w:shd w:val="clear" w:color="auto" w:fill="auto"/>
            <w:noWrap/>
            <w:vAlign w:val="bottom"/>
            <w:hideMark/>
          </w:tcPr>
          <w:p w14:paraId="1B3F4D22" w14:textId="77777777" w:rsidR="00572DD4" w:rsidRPr="00572DD4" w:rsidRDefault="00572DD4" w:rsidP="00572DD4">
            <w:pPr>
              <w:widowControl/>
              <w:rPr>
                <w:color w:val="auto"/>
                <w:sz w:val="24"/>
                <w:szCs w:val="24"/>
              </w:rPr>
            </w:pPr>
            <w:r w:rsidRPr="00572DD4">
              <w:rPr>
                <w:color w:val="auto"/>
                <w:sz w:val="24"/>
                <w:szCs w:val="24"/>
              </w:rPr>
              <w:t>IWG-2 Draft Proposal Agenda Item 1.16 (5150)</w:t>
            </w:r>
          </w:p>
        </w:tc>
      </w:tr>
      <w:tr w:rsidR="00572DD4" w:rsidRPr="00572DD4" w14:paraId="20FE7559" w14:textId="77777777" w:rsidTr="00572DD4">
        <w:trPr>
          <w:trHeight w:val="315"/>
        </w:trPr>
        <w:tc>
          <w:tcPr>
            <w:tcW w:w="2020" w:type="dxa"/>
            <w:tcBorders>
              <w:top w:val="nil"/>
              <w:left w:val="nil"/>
              <w:bottom w:val="nil"/>
              <w:right w:val="nil"/>
            </w:tcBorders>
            <w:shd w:val="clear" w:color="auto" w:fill="auto"/>
            <w:noWrap/>
            <w:vAlign w:val="bottom"/>
            <w:hideMark/>
          </w:tcPr>
          <w:p w14:paraId="2785B3DF" w14:textId="77777777" w:rsidR="00572DD4" w:rsidRPr="00572DD4" w:rsidRDefault="00572DD4" w:rsidP="00572DD4">
            <w:pPr>
              <w:widowControl/>
              <w:jc w:val="center"/>
              <w:rPr>
                <w:sz w:val="24"/>
                <w:szCs w:val="24"/>
              </w:rPr>
            </w:pPr>
            <w:r w:rsidRPr="00572DD4">
              <w:rPr>
                <w:sz w:val="24"/>
                <w:szCs w:val="24"/>
              </w:rPr>
              <w:t>WAC/067</w:t>
            </w:r>
          </w:p>
        </w:tc>
        <w:tc>
          <w:tcPr>
            <w:tcW w:w="6483" w:type="dxa"/>
            <w:tcBorders>
              <w:top w:val="nil"/>
              <w:left w:val="nil"/>
              <w:bottom w:val="nil"/>
              <w:right w:val="nil"/>
            </w:tcBorders>
            <w:shd w:val="clear" w:color="auto" w:fill="auto"/>
            <w:noWrap/>
            <w:vAlign w:val="bottom"/>
            <w:hideMark/>
          </w:tcPr>
          <w:p w14:paraId="4F523D17" w14:textId="77777777" w:rsidR="00572DD4" w:rsidRPr="00572DD4" w:rsidRDefault="00572DD4" w:rsidP="00572DD4">
            <w:pPr>
              <w:widowControl/>
              <w:rPr>
                <w:color w:val="auto"/>
                <w:sz w:val="24"/>
                <w:szCs w:val="24"/>
              </w:rPr>
            </w:pPr>
            <w:r w:rsidRPr="00572DD4">
              <w:rPr>
                <w:color w:val="auto"/>
                <w:sz w:val="24"/>
                <w:szCs w:val="24"/>
              </w:rPr>
              <w:t>IWG-2 Draft Proposal Agenda Item 1.16 (&lt; 5250)</w:t>
            </w:r>
          </w:p>
        </w:tc>
      </w:tr>
      <w:tr w:rsidR="00572DD4" w:rsidRPr="00572DD4" w14:paraId="3D8335FC" w14:textId="77777777" w:rsidTr="00572DD4">
        <w:trPr>
          <w:trHeight w:val="315"/>
        </w:trPr>
        <w:tc>
          <w:tcPr>
            <w:tcW w:w="2020" w:type="dxa"/>
            <w:tcBorders>
              <w:top w:val="nil"/>
              <w:left w:val="nil"/>
              <w:bottom w:val="nil"/>
              <w:right w:val="nil"/>
            </w:tcBorders>
            <w:shd w:val="clear" w:color="auto" w:fill="auto"/>
            <w:noWrap/>
            <w:vAlign w:val="bottom"/>
            <w:hideMark/>
          </w:tcPr>
          <w:p w14:paraId="5CE89093" w14:textId="77777777" w:rsidR="00572DD4" w:rsidRPr="00572DD4" w:rsidRDefault="00572DD4" w:rsidP="00572DD4">
            <w:pPr>
              <w:widowControl/>
              <w:jc w:val="center"/>
              <w:rPr>
                <w:color w:val="auto"/>
                <w:sz w:val="24"/>
                <w:szCs w:val="24"/>
              </w:rPr>
            </w:pPr>
            <w:r w:rsidRPr="00572DD4">
              <w:rPr>
                <w:color w:val="auto"/>
                <w:sz w:val="24"/>
                <w:szCs w:val="24"/>
              </w:rPr>
              <w:t>WAC/068</w:t>
            </w:r>
          </w:p>
        </w:tc>
        <w:tc>
          <w:tcPr>
            <w:tcW w:w="6483" w:type="dxa"/>
            <w:tcBorders>
              <w:top w:val="nil"/>
              <w:left w:val="nil"/>
              <w:bottom w:val="nil"/>
              <w:right w:val="nil"/>
            </w:tcBorders>
            <w:shd w:val="clear" w:color="auto" w:fill="auto"/>
            <w:vAlign w:val="bottom"/>
            <w:hideMark/>
          </w:tcPr>
          <w:p w14:paraId="60FF4EE9" w14:textId="77777777" w:rsidR="00572DD4" w:rsidRPr="00572DD4" w:rsidRDefault="00572DD4" w:rsidP="00572DD4">
            <w:pPr>
              <w:widowControl/>
              <w:rPr>
                <w:color w:val="auto"/>
                <w:sz w:val="24"/>
                <w:szCs w:val="24"/>
              </w:rPr>
            </w:pPr>
            <w:r w:rsidRPr="00572DD4">
              <w:rPr>
                <w:color w:val="auto"/>
                <w:sz w:val="24"/>
                <w:szCs w:val="24"/>
              </w:rPr>
              <w:t>IWG-3 Draft Proposal Agenda Item 1.5</w:t>
            </w:r>
          </w:p>
        </w:tc>
      </w:tr>
      <w:tr w:rsidR="00572DD4" w:rsidRPr="00572DD4" w14:paraId="55089A70" w14:textId="77777777" w:rsidTr="00572DD4">
        <w:trPr>
          <w:trHeight w:val="315"/>
        </w:trPr>
        <w:tc>
          <w:tcPr>
            <w:tcW w:w="2020" w:type="dxa"/>
            <w:tcBorders>
              <w:top w:val="nil"/>
              <w:left w:val="nil"/>
              <w:bottom w:val="nil"/>
              <w:right w:val="nil"/>
            </w:tcBorders>
            <w:shd w:val="clear" w:color="auto" w:fill="auto"/>
            <w:noWrap/>
            <w:vAlign w:val="bottom"/>
            <w:hideMark/>
          </w:tcPr>
          <w:p w14:paraId="6DBAC941" w14:textId="77777777" w:rsidR="00572DD4" w:rsidRPr="00572DD4" w:rsidRDefault="00572DD4" w:rsidP="00572DD4">
            <w:pPr>
              <w:widowControl/>
              <w:jc w:val="center"/>
              <w:rPr>
                <w:color w:val="auto"/>
                <w:sz w:val="24"/>
                <w:szCs w:val="24"/>
              </w:rPr>
            </w:pPr>
            <w:r w:rsidRPr="00572DD4">
              <w:rPr>
                <w:color w:val="auto"/>
                <w:sz w:val="24"/>
                <w:szCs w:val="24"/>
              </w:rPr>
              <w:t>WAC/069</w:t>
            </w:r>
          </w:p>
        </w:tc>
        <w:tc>
          <w:tcPr>
            <w:tcW w:w="6483" w:type="dxa"/>
            <w:tcBorders>
              <w:top w:val="nil"/>
              <w:left w:val="nil"/>
              <w:bottom w:val="nil"/>
              <w:right w:val="nil"/>
            </w:tcBorders>
            <w:shd w:val="clear" w:color="auto" w:fill="auto"/>
            <w:vAlign w:val="bottom"/>
            <w:hideMark/>
          </w:tcPr>
          <w:p w14:paraId="31C7B21C" w14:textId="77777777" w:rsidR="00572DD4" w:rsidRPr="00572DD4" w:rsidRDefault="00572DD4" w:rsidP="00572DD4">
            <w:pPr>
              <w:widowControl/>
              <w:rPr>
                <w:color w:val="auto"/>
                <w:sz w:val="24"/>
                <w:szCs w:val="24"/>
              </w:rPr>
            </w:pPr>
            <w:r w:rsidRPr="00572DD4">
              <w:rPr>
                <w:color w:val="auto"/>
                <w:sz w:val="24"/>
                <w:szCs w:val="24"/>
              </w:rPr>
              <w:t>IWG-3 Draft Proposal Agenda Item 1.6</w:t>
            </w:r>
          </w:p>
        </w:tc>
      </w:tr>
      <w:tr w:rsidR="00572DD4" w:rsidRPr="00572DD4" w14:paraId="3850D70B" w14:textId="77777777" w:rsidTr="00572DD4">
        <w:trPr>
          <w:trHeight w:val="315"/>
        </w:trPr>
        <w:tc>
          <w:tcPr>
            <w:tcW w:w="2020" w:type="dxa"/>
            <w:tcBorders>
              <w:top w:val="nil"/>
              <w:left w:val="nil"/>
              <w:bottom w:val="nil"/>
              <w:right w:val="nil"/>
            </w:tcBorders>
            <w:shd w:val="clear" w:color="auto" w:fill="auto"/>
            <w:noWrap/>
            <w:vAlign w:val="bottom"/>
            <w:hideMark/>
          </w:tcPr>
          <w:p w14:paraId="4619925B" w14:textId="77777777" w:rsidR="00572DD4" w:rsidRPr="00572DD4" w:rsidRDefault="00572DD4" w:rsidP="00572DD4">
            <w:pPr>
              <w:widowControl/>
              <w:jc w:val="center"/>
              <w:rPr>
                <w:sz w:val="24"/>
                <w:szCs w:val="24"/>
              </w:rPr>
            </w:pPr>
            <w:r w:rsidRPr="00572DD4">
              <w:rPr>
                <w:sz w:val="24"/>
                <w:szCs w:val="24"/>
              </w:rPr>
              <w:t>WAC/070</w:t>
            </w:r>
          </w:p>
        </w:tc>
        <w:tc>
          <w:tcPr>
            <w:tcW w:w="6483" w:type="dxa"/>
            <w:tcBorders>
              <w:top w:val="nil"/>
              <w:left w:val="nil"/>
              <w:bottom w:val="nil"/>
              <w:right w:val="nil"/>
            </w:tcBorders>
            <w:shd w:val="clear" w:color="auto" w:fill="auto"/>
            <w:vAlign w:val="bottom"/>
            <w:hideMark/>
          </w:tcPr>
          <w:p w14:paraId="5E107477" w14:textId="77777777" w:rsidR="00572DD4" w:rsidRPr="00572DD4" w:rsidRDefault="00572DD4" w:rsidP="00572DD4">
            <w:pPr>
              <w:widowControl/>
              <w:rPr>
                <w:color w:val="auto"/>
                <w:sz w:val="24"/>
                <w:szCs w:val="24"/>
              </w:rPr>
            </w:pPr>
            <w:r w:rsidRPr="00572DD4">
              <w:rPr>
                <w:color w:val="auto"/>
                <w:sz w:val="24"/>
                <w:szCs w:val="24"/>
              </w:rPr>
              <w:t>IWG-3 Draft Preliminary View Agenda Item 1.7</w:t>
            </w:r>
          </w:p>
        </w:tc>
      </w:tr>
      <w:tr w:rsidR="00572DD4" w:rsidRPr="00572DD4" w14:paraId="134A05B4" w14:textId="77777777" w:rsidTr="00572DD4">
        <w:trPr>
          <w:trHeight w:val="315"/>
        </w:trPr>
        <w:tc>
          <w:tcPr>
            <w:tcW w:w="2020" w:type="dxa"/>
            <w:tcBorders>
              <w:top w:val="nil"/>
              <w:left w:val="nil"/>
              <w:bottom w:val="nil"/>
              <w:right w:val="nil"/>
            </w:tcBorders>
            <w:shd w:val="clear" w:color="auto" w:fill="auto"/>
            <w:noWrap/>
            <w:vAlign w:val="bottom"/>
            <w:hideMark/>
          </w:tcPr>
          <w:p w14:paraId="1056845C" w14:textId="77777777" w:rsidR="00572DD4" w:rsidRPr="00572DD4" w:rsidRDefault="00572DD4" w:rsidP="00572DD4">
            <w:pPr>
              <w:widowControl/>
              <w:jc w:val="center"/>
              <w:rPr>
                <w:color w:val="auto"/>
                <w:sz w:val="24"/>
                <w:szCs w:val="24"/>
              </w:rPr>
            </w:pPr>
            <w:r w:rsidRPr="00572DD4">
              <w:rPr>
                <w:color w:val="auto"/>
                <w:sz w:val="24"/>
                <w:szCs w:val="24"/>
              </w:rPr>
              <w:t>WAC/071</w:t>
            </w:r>
          </w:p>
        </w:tc>
        <w:tc>
          <w:tcPr>
            <w:tcW w:w="6483" w:type="dxa"/>
            <w:tcBorders>
              <w:top w:val="nil"/>
              <w:left w:val="nil"/>
              <w:bottom w:val="nil"/>
              <w:right w:val="nil"/>
            </w:tcBorders>
            <w:shd w:val="clear" w:color="auto" w:fill="auto"/>
            <w:vAlign w:val="bottom"/>
            <w:hideMark/>
          </w:tcPr>
          <w:p w14:paraId="62207C36" w14:textId="77777777" w:rsidR="00572DD4" w:rsidRPr="00572DD4" w:rsidRDefault="00572DD4" w:rsidP="00572DD4">
            <w:pPr>
              <w:widowControl/>
              <w:rPr>
                <w:color w:val="auto"/>
                <w:sz w:val="24"/>
                <w:szCs w:val="24"/>
              </w:rPr>
            </w:pPr>
            <w:r w:rsidRPr="00572DD4">
              <w:rPr>
                <w:color w:val="auto"/>
                <w:sz w:val="24"/>
                <w:szCs w:val="24"/>
              </w:rPr>
              <w:t>IWG-4 Draft Proposal Agenda Item 7, Issue B</w:t>
            </w:r>
          </w:p>
        </w:tc>
      </w:tr>
      <w:tr w:rsidR="00572DD4" w:rsidRPr="00572DD4" w14:paraId="52DC0D30" w14:textId="77777777" w:rsidTr="00572DD4">
        <w:trPr>
          <w:trHeight w:val="315"/>
        </w:trPr>
        <w:tc>
          <w:tcPr>
            <w:tcW w:w="2020" w:type="dxa"/>
            <w:tcBorders>
              <w:top w:val="nil"/>
              <w:left w:val="nil"/>
              <w:bottom w:val="nil"/>
              <w:right w:val="nil"/>
            </w:tcBorders>
            <w:shd w:val="clear" w:color="auto" w:fill="auto"/>
            <w:noWrap/>
            <w:vAlign w:val="bottom"/>
            <w:hideMark/>
          </w:tcPr>
          <w:p w14:paraId="19C974F4" w14:textId="77777777" w:rsidR="00572DD4" w:rsidRPr="00572DD4" w:rsidRDefault="00572DD4" w:rsidP="00572DD4">
            <w:pPr>
              <w:widowControl/>
              <w:jc w:val="center"/>
              <w:rPr>
                <w:color w:val="auto"/>
                <w:sz w:val="24"/>
                <w:szCs w:val="24"/>
              </w:rPr>
            </w:pPr>
            <w:r w:rsidRPr="00572DD4">
              <w:rPr>
                <w:color w:val="auto"/>
                <w:sz w:val="24"/>
                <w:szCs w:val="24"/>
              </w:rPr>
              <w:t>WAC/072</w:t>
            </w:r>
          </w:p>
        </w:tc>
        <w:tc>
          <w:tcPr>
            <w:tcW w:w="6483" w:type="dxa"/>
            <w:tcBorders>
              <w:top w:val="nil"/>
              <w:left w:val="nil"/>
              <w:bottom w:val="nil"/>
              <w:right w:val="nil"/>
            </w:tcBorders>
            <w:shd w:val="clear" w:color="auto" w:fill="auto"/>
            <w:vAlign w:val="bottom"/>
            <w:hideMark/>
          </w:tcPr>
          <w:p w14:paraId="60986EB5" w14:textId="77777777" w:rsidR="00572DD4" w:rsidRPr="00572DD4" w:rsidRDefault="00572DD4" w:rsidP="00572DD4">
            <w:pPr>
              <w:widowControl/>
              <w:rPr>
                <w:color w:val="auto"/>
                <w:sz w:val="24"/>
                <w:szCs w:val="24"/>
              </w:rPr>
            </w:pPr>
            <w:r w:rsidRPr="00572DD4">
              <w:rPr>
                <w:color w:val="auto"/>
                <w:sz w:val="24"/>
                <w:szCs w:val="24"/>
              </w:rPr>
              <w:t>IWG-4 Draft Proposal Agenda Item 7, Issue C5</w:t>
            </w:r>
          </w:p>
        </w:tc>
      </w:tr>
      <w:tr w:rsidR="00572DD4" w:rsidRPr="00572DD4" w14:paraId="78AF69A9" w14:textId="77777777" w:rsidTr="00572DD4">
        <w:trPr>
          <w:trHeight w:val="315"/>
        </w:trPr>
        <w:tc>
          <w:tcPr>
            <w:tcW w:w="2020" w:type="dxa"/>
            <w:tcBorders>
              <w:top w:val="nil"/>
              <w:left w:val="nil"/>
              <w:bottom w:val="nil"/>
              <w:right w:val="nil"/>
            </w:tcBorders>
            <w:shd w:val="clear" w:color="auto" w:fill="auto"/>
            <w:noWrap/>
            <w:vAlign w:val="bottom"/>
            <w:hideMark/>
          </w:tcPr>
          <w:p w14:paraId="5EF2D8CE" w14:textId="77777777" w:rsidR="00572DD4" w:rsidRPr="00572DD4" w:rsidRDefault="00572DD4" w:rsidP="00572DD4">
            <w:pPr>
              <w:widowControl/>
              <w:jc w:val="center"/>
              <w:rPr>
                <w:sz w:val="24"/>
                <w:szCs w:val="24"/>
              </w:rPr>
            </w:pPr>
            <w:r w:rsidRPr="00572DD4">
              <w:rPr>
                <w:sz w:val="24"/>
                <w:szCs w:val="24"/>
              </w:rPr>
              <w:t>WAC/073</w:t>
            </w:r>
          </w:p>
        </w:tc>
        <w:tc>
          <w:tcPr>
            <w:tcW w:w="6483" w:type="dxa"/>
            <w:tcBorders>
              <w:top w:val="nil"/>
              <w:left w:val="nil"/>
              <w:bottom w:val="nil"/>
              <w:right w:val="nil"/>
            </w:tcBorders>
            <w:shd w:val="clear" w:color="auto" w:fill="auto"/>
            <w:noWrap/>
            <w:vAlign w:val="bottom"/>
            <w:hideMark/>
          </w:tcPr>
          <w:p w14:paraId="25744608" w14:textId="77777777" w:rsidR="00572DD4" w:rsidRPr="00572DD4" w:rsidRDefault="00572DD4" w:rsidP="00572DD4">
            <w:pPr>
              <w:widowControl/>
              <w:rPr>
                <w:color w:val="auto"/>
                <w:sz w:val="24"/>
                <w:szCs w:val="24"/>
              </w:rPr>
            </w:pPr>
            <w:r w:rsidRPr="00572DD4">
              <w:rPr>
                <w:color w:val="auto"/>
                <w:sz w:val="24"/>
                <w:szCs w:val="24"/>
              </w:rPr>
              <w:t>IWG-4 Draft Proposal Agenda Item 7, Issue D</w:t>
            </w:r>
          </w:p>
        </w:tc>
      </w:tr>
      <w:tr w:rsidR="00572DD4" w:rsidRPr="00572DD4" w14:paraId="78FB2AEA" w14:textId="77777777" w:rsidTr="00572DD4">
        <w:trPr>
          <w:trHeight w:val="315"/>
        </w:trPr>
        <w:tc>
          <w:tcPr>
            <w:tcW w:w="2020" w:type="dxa"/>
            <w:tcBorders>
              <w:top w:val="nil"/>
              <w:left w:val="nil"/>
              <w:bottom w:val="nil"/>
              <w:right w:val="nil"/>
            </w:tcBorders>
            <w:shd w:val="clear" w:color="auto" w:fill="auto"/>
            <w:noWrap/>
            <w:vAlign w:val="bottom"/>
            <w:hideMark/>
          </w:tcPr>
          <w:p w14:paraId="7C75608B" w14:textId="77777777" w:rsidR="00572DD4" w:rsidRPr="00572DD4" w:rsidRDefault="00572DD4" w:rsidP="00572DD4">
            <w:pPr>
              <w:widowControl/>
              <w:jc w:val="center"/>
              <w:rPr>
                <w:color w:val="auto"/>
                <w:sz w:val="24"/>
                <w:szCs w:val="24"/>
              </w:rPr>
            </w:pPr>
            <w:r w:rsidRPr="00572DD4">
              <w:rPr>
                <w:color w:val="auto"/>
                <w:sz w:val="24"/>
                <w:szCs w:val="24"/>
              </w:rPr>
              <w:t>WAC/074</w:t>
            </w:r>
          </w:p>
        </w:tc>
        <w:tc>
          <w:tcPr>
            <w:tcW w:w="6483" w:type="dxa"/>
            <w:tcBorders>
              <w:top w:val="nil"/>
              <w:left w:val="nil"/>
              <w:bottom w:val="nil"/>
              <w:right w:val="nil"/>
            </w:tcBorders>
            <w:shd w:val="clear" w:color="auto" w:fill="auto"/>
            <w:noWrap/>
            <w:vAlign w:val="bottom"/>
            <w:hideMark/>
          </w:tcPr>
          <w:p w14:paraId="3E05A0EB" w14:textId="77777777" w:rsidR="00572DD4" w:rsidRPr="00572DD4" w:rsidRDefault="00572DD4" w:rsidP="00572DD4">
            <w:pPr>
              <w:widowControl/>
              <w:rPr>
                <w:color w:val="auto"/>
                <w:sz w:val="24"/>
                <w:szCs w:val="24"/>
              </w:rPr>
            </w:pPr>
            <w:r w:rsidRPr="00572DD4">
              <w:rPr>
                <w:color w:val="auto"/>
                <w:sz w:val="24"/>
                <w:szCs w:val="24"/>
              </w:rPr>
              <w:t>NTIA Draft Proposals 1.2, 1.3, 1.6, 1.13, 1.14, 4, 7, 9.1.4, 9.1.9, 10</w:t>
            </w:r>
          </w:p>
        </w:tc>
      </w:tr>
    </w:tbl>
    <w:p w14:paraId="267F0AB7" w14:textId="77777777" w:rsidR="005B369A" w:rsidRPr="005630C8" w:rsidRDefault="005B369A" w:rsidP="005630C8">
      <w:pPr>
        <w:tabs>
          <w:tab w:val="left" w:pos="1620"/>
        </w:tabs>
        <w:rPr>
          <w:sz w:val="24"/>
        </w:rPr>
      </w:pPr>
    </w:p>
    <w:p w14:paraId="72CAC70C" w14:textId="77777777" w:rsidR="00115C4D" w:rsidRDefault="00115C4D" w:rsidP="005B369A">
      <w:pPr>
        <w:pStyle w:val="Title"/>
        <w:rPr>
          <w:highlight w:val="yellow"/>
        </w:rPr>
      </w:pPr>
    </w:p>
    <w:p w14:paraId="68431CE1" w14:textId="77777777" w:rsidR="005630C8" w:rsidRPr="006E7015" w:rsidRDefault="005630C8" w:rsidP="00811064">
      <w:pPr>
        <w:pStyle w:val="Title"/>
        <w:tabs>
          <w:tab w:val="left" w:pos="1620"/>
          <w:tab w:val="left" w:pos="1980"/>
        </w:tabs>
        <w:ind w:left="1620" w:hanging="1620"/>
        <w:rPr>
          <w:highlight w:val="yellow"/>
        </w:rPr>
        <w:sectPr w:rsidR="005630C8" w:rsidRPr="006E7015" w:rsidSect="003F44E1">
          <w:headerReference w:type="default" r:id="rId8"/>
          <w:footerReference w:type="even" r:id="rId9"/>
          <w:footerReference w:type="default" r:id="rId10"/>
          <w:endnotePr>
            <w:numFmt w:val="decimal"/>
          </w:endnotePr>
          <w:pgSz w:w="12240" w:h="15840" w:code="1"/>
          <w:pgMar w:top="1152" w:right="1296" w:bottom="720" w:left="1296" w:header="1440" w:footer="1440" w:gutter="0"/>
          <w:cols w:space="720"/>
          <w:noEndnote/>
        </w:sectPr>
      </w:pPr>
    </w:p>
    <w:p w14:paraId="71B7D7F3" w14:textId="77777777" w:rsidR="00E31A2D" w:rsidRPr="008E4722" w:rsidRDefault="00E31A2D">
      <w:pPr>
        <w:pStyle w:val="Title"/>
        <w:tabs>
          <w:tab w:val="left" w:pos="1620"/>
        </w:tabs>
      </w:pPr>
      <w:r w:rsidRPr="008E4722">
        <w:lastRenderedPageBreak/>
        <w:t>MINUTES</w:t>
      </w:r>
    </w:p>
    <w:p w14:paraId="34E47AEA" w14:textId="77777777" w:rsidR="00E31A2D" w:rsidRPr="008E4722" w:rsidRDefault="00E31A2D">
      <w:pPr>
        <w:jc w:val="center"/>
        <w:rPr>
          <w:b/>
          <w:sz w:val="28"/>
        </w:rPr>
      </w:pPr>
      <w:r w:rsidRPr="008E4722">
        <w:rPr>
          <w:b/>
          <w:sz w:val="28"/>
        </w:rPr>
        <w:t>Appendix 1</w:t>
      </w:r>
    </w:p>
    <w:p w14:paraId="3C4C43BE" w14:textId="77777777" w:rsidR="00E31A2D" w:rsidRPr="008E4722" w:rsidRDefault="0044757E">
      <w:pPr>
        <w:jc w:val="center"/>
        <w:rPr>
          <w:b/>
          <w:sz w:val="28"/>
        </w:rPr>
      </w:pPr>
      <w:r>
        <w:rPr>
          <w:b/>
          <w:sz w:val="28"/>
        </w:rPr>
        <w:t>World Radiocommunication Conference</w:t>
      </w:r>
      <w:r w:rsidR="00E31A2D" w:rsidRPr="008E4722">
        <w:rPr>
          <w:b/>
          <w:sz w:val="28"/>
        </w:rPr>
        <w:t xml:space="preserve"> Advisory Committee Attendance</w:t>
      </w:r>
    </w:p>
    <w:p w14:paraId="54CF969B" w14:textId="2BE71A93" w:rsidR="00E31A2D" w:rsidRPr="008E4722" w:rsidRDefault="000377B9">
      <w:pPr>
        <w:jc w:val="center"/>
        <w:rPr>
          <w:b/>
          <w:sz w:val="28"/>
        </w:rPr>
      </w:pPr>
      <w:r>
        <w:rPr>
          <w:b/>
          <w:sz w:val="28"/>
        </w:rPr>
        <w:t>Sixth</w:t>
      </w:r>
      <w:r w:rsidR="00626F8A" w:rsidRPr="008E4722">
        <w:rPr>
          <w:b/>
          <w:sz w:val="28"/>
        </w:rPr>
        <w:t xml:space="preserve"> Meeting – </w:t>
      </w:r>
      <w:r>
        <w:rPr>
          <w:b/>
          <w:sz w:val="28"/>
        </w:rPr>
        <w:t>October 1st</w:t>
      </w:r>
      <w:r w:rsidR="00D50D4A">
        <w:rPr>
          <w:b/>
          <w:sz w:val="28"/>
        </w:rPr>
        <w:t>,</w:t>
      </w:r>
      <w:r w:rsidR="00626F8A" w:rsidRPr="008E4722">
        <w:rPr>
          <w:b/>
          <w:sz w:val="28"/>
        </w:rPr>
        <w:t xml:space="preserve"> 201</w:t>
      </w:r>
      <w:r w:rsidR="00AF03A9">
        <w:rPr>
          <w:b/>
          <w:sz w:val="28"/>
        </w:rPr>
        <w:t>8</w:t>
      </w:r>
    </w:p>
    <w:p w14:paraId="3AD19632" w14:textId="77777777" w:rsidR="00E31A2D" w:rsidRPr="006E7015" w:rsidRDefault="00E31A2D">
      <w:pPr>
        <w:rPr>
          <w:sz w:val="18"/>
          <w:highlight w:val="yellow"/>
        </w:rPr>
      </w:pPr>
    </w:p>
    <w:p w14:paraId="489B6FCA" w14:textId="162C93D2" w:rsidR="000377B9" w:rsidRPr="005E56A3" w:rsidRDefault="000377B9" w:rsidP="000377B9">
      <w:pPr>
        <w:widowControl/>
        <w:numPr>
          <w:ilvl w:val="0"/>
          <w:numId w:val="44"/>
        </w:numPr>
        <w:rPr>
          <w:color w:val="auto"/>
          <w:sz w:val="24"/>
          <w:szCs w:val="24"/>
        </w:rPr>
      </w:pPr>
      <w:r w:rsidRPr="005E56A3">
        <w:rPr>
          <w:sz w:val="24"/>
          <w:szCs w:val="24"/>
        </w:rPr>
        <w:t>Joe Ciaduelli, Sennheiser</w:t>
      </w:r>
    </w:p>
    <w:p w14:paraId="0E1C83FC" w14:textId="77777777" w:rsidR="000377B9" w:rsidRPr="005E56A3" w:rsidRDefault="000377B9" w:rsidP="000377B9">
      <w:pPr>
        <w:widowControl/>
        <w:numPr>
          <w:ilvl w:val="0"/>
          <w:numId w:val="44"/>
        </w:numPr>
        <w:rPr>
          <w:sz w:val="24"/>
          <w:szCs w:val="24"/>
        </w:rPr>
      </w:pPr>
      <w:r w:rsidRPr="005E56A3">
        <w:rPr>
          <w:sz w:val="24"/>
          <w:szCs w:val="24"/>
        </w:rPr>
        <w:t>Oscar DeGuzman, Intelsat</w:t>
      </w:r>
    </w:p>
    <w:p w14:paraId="770007BA" w14:textId="77777777" w:rsidR="000377B9" w:rsidRPr="005E56A3" w:rsidRDefault="000377B9" w:rsidP="000377B9">
      <w:pPr>
        <w:widowControl/>
        <w:numPr>
          <w:ilvl w:val="0"/>
          <w:numId w:val="44"/>
        </w:numPr>
        <w:rPr>
          <w:sz w:val="24"/>
          <w:szCs w:val="24"/>
        </w:rPr>
      </w:pPr>
      <w:r w:rsidRPr="005E56A3">
        <w:rPr>
          <w:sz w:val="24"/>
          <w:szCs w:val="24"/>
        </w:rPr>
        <w:t>David Marshack, Loon</w:t>
      </w:r>
    </w:p>
    <w:p w14:paraId="573558B7" w14:textId="77777777" w:rsidR="000377B9" w:rsidRPr="005E56A3" w:rsidRDefault="000377B9" w:rsidP="000377B9">
      <w:pPr>
        <w:widowControl/>
        <w:numPr>
          <w:ilvl w:val="0"/>
          <w:numId w:val="44"/>
        </w:numPr>
        <w:rPr>
          <w:sz w:val="24"/>
          <w:szCs w:val="24"/>
        </w:rPr>
      </w:pPr>
      <w:r w:rsidRPr="005E56A3">
        <w:rPr>
          <w:sz w:val="24"/>
          <w:szCs w:val="24"/>
        </w:rPr>
        <w:t>Veena Rawat, GSMA</w:t>
      </w:r>
    </w:p>
    <w:p w14:paraId="34993EEC" w14:textId="77777777" w:rsidR="000377B9" w:rsidRPr="005E56A3" w:rsidRDefault="000377B9" w:rsidP="000377B9">
      <w:pPr>
        <w:widowControl/>
        <w:numPr>
          <w:ilvl w:val="0"/>
          <w:numId w:val="44"/>
        </w:numPr>
        <w:rPr>
          <w:sz w:val="24"/>
          <w:szCs w:val="24"/>
        </w:rPr>
      </w:pPr>
      <w:r w:rsidRPr="005E56A3">
        <w:rPr>
          <w:sz w:val="24"/>
          <w:szCs w:val="24"/>
        </w:rPr>
        <w:t>Cody Hogan, T-Mobile</w:t>
      </w:r>
    </w:p>
    <w:p w14:paraId="760FA06C" w14:textId="77777777" w:rsidR="000377B9" w:rsidRPr="005E56A3" w:rsidRDefault="000377B9" w:rsidP="000377B9">
      <w:pPr>
        <w:widowControl/>
        <w:numPr>
          <w:ilvl w:val="0"/>
          <w:numId w:val="44"/>
        </w:numPr>
        <w:rPr>
          <w:sz w:val="24"/>
          <w:szCs w:val="24"/>
        </w:rPr>
      </w:pPr>
      <w:r w:rsidRPr="005E56A3">
        <w:rPr>
          <w:sz w:val="24"/>
          <w:szCs w:val="24"/>
        </w:rPr>
        <w:t>Julie Zoller, Omnispace</w:t>
      </w:r>
    </w:p>
    <w:p w14:paraId="508A5462" w14:textId="77777777" w:rsidR="000377B9" w:rsidRPr="005E56A3" w:rsidRDefault="000377B9" w:rsidP="000377B9">
      <w:pPr>
        <w:widowControl/>
        <w:numPr>
          <w:ilvl w:val="0"/>
          <w:numId w:val="44"/>
        </w:numPr>
        <w:rPr>
          <w:sz w:val="24"/>
          <w:szCs w:val="24"/>
        </w:rPr>
      </w:pPr>
      <w:r w:rsidRPr="005E56A3">
        <w:rPr>
          <w:sz w:val="24"/>
          <w:szCs w:val="24"/>
        </w:rPr>
        <w:t>Kris Hutchinson, Aviation Spectrum Resources, Inc.</w:t>
      </w:r>
    </w:p>
    <w:p w14:paraId="65D404E6" w14:textId="77777777" w:rsidR="000377B9" w:rsidRPr="005E56A3" w:rsidRDefault="000377B9" w:rsidP="000377B9">
      <w:pPr>
        <w:widowControl/>
        <w:numPr>
          <w:ilvl w:val="0"/>
          <w:numId w:val="44"/>
        </w:numPr>
        <w:rPr>
          <w:sz w:val="24"/>
          <w:szCs w:val="24"/>
        </w:rPr>
      </w:pPr>
      <w:r w:rsidRPr="005E56A3">
        <w:rPr>
          <w:sz w:val="24"/>
          <w:szCs w:val="24"/>
        </w:rPr>
        <w:t>Michael Tseytlin, Facebook, Inc.</w:t>
      </w:r>
    </w:p>
    <w:p w14:paraId="11CCC878" w14:textId="77777777" w:rsidR="000377B9" w:rsidRPr="005E56A3" w:rsidRDefault="000377B9" w:rsidP="000377B9">
      <w:pPr>
        <w:widowControl/>
        <w:numPr>
          <w:ilvl w:val="0"/>
          <w:numId w:val="44"/>
        </w:numPr>
        <w:rPr>
          <w:sz w:val="24"/>
          <w:szCs w:val="24"/>
        </w:rPr>
      </w:pPr>
      <w:r w:rsidRPr="005E56A3">
        <w:rPr>
          <w:sz w:val="24"/>
          <w:szCs w:val="24"/>
        </w:rPr>
        <w:t>Michael A. Lewis, Motorola Solutions, Inc.</w:t>
      </w:r>
    </w:p>
    <w:p w14:paraId="7833600F" w14:textId="77777777" w:rsidR="000377B9" w:rsidRPr="005E56A3" w:rsidRDefault="000377B9" w:rsidP="000377B9">
      <w:pPr>
        <w:widowControl/>
        <w:numPr>
          <w:ilvl w:val="0"/>
          <w:numId w:val="44"/>
        </w:numPr>
        <w:rPr>
          <w:sz w:val="24"/>
          <w:szCs w:val="24"/>
        </w:rPr>
      </w:pPr>
      <w:r w:rsidRPr="005E56A3">
        <w:rPr>
          <w:sz w:val="24"/>
          <w:szCs w:val="24"/>
        </w:rPr>
        <w:t>Joe Cramer, Boeing</w:t>
      </w:r>
    </w:p>
    <w:p w14:paraId="65F90FB1" w14:textId="77777777" w:rsidR="000377B9" w:rsidRPr="005E56A3" w:rsidRDefault="000377B9" w:rsidP="000377B9">
      <w:pPr>
        <w:widowControl/>
        <w:numPr>
          <w:ilvl w:val="0"/>
          <w:numId w:val="44"/>
        </w:numPr>
        <w:rPr>
          <w:sz w:val="24"/>
          <w:szCs w:val="24"/>
        </w:rPr>
      </w:pPr>
      <w:r w:rsidRPr="005E56A3">
        <w:rPr>
          <w:sz w:val="24"/>
          <w:szCs w:val="24"/>
        </w:rPr>
        <w:t>Robert Weller, NAB</w:t>
      </w:r>
    </w:p>
    <w:p w14:paraId="1EDBD70A" w14:textId="77777777" w:rsidR="000377B9" w:rsidRPr="005E56A3" w:rsidRDefault="000377B9" w:rsidP="000377B9">
      <w:pPr>
        <w:widowControl/>
        <w:numPr>
          <w:ilvl w:val="0"/>
          <w:numId w:val="44"/>
        </w:numPr>
        <w:rPr>
          <w:sz w:val="24"/>
          <w:szCs w:val="24"/>
        </w:rPr>
      </w:pPr>
      <w:r w:rsidRPr="005E56A3">
        <w:rPr>
          <w:sz w:val="24"/>
          <w:szCs w:val="24"/>
        </w:rPr>
        <w:t>Brennan Price, EchoStar</w:t>
      </w:r>
    </w:p>
    <w:p w14:paraId="72D55706" w14:textId="77777777" w:rsidR="000377B9" w:rsidRPr="005E56A3" w:rsidRDefault="000377B9" w:rsidP="000377B9">
      <w:pPr>
        <w:widowControl/>
        <w:numPr>
          <w:ilvl w:val="0"/>
          <w:numId w:val="44"/>
        </w:numPr>
        <w:rPr>
          <w:sz w:val="24"/>
          <w:szCs w:val="24"/>
        </w:rPr>
      </w:pPr>
      <w:r w:rsidRPr="005E56A3">
        <w:rPr>
          <w:sz w:val="24"/>
          <w:szCs w:val="24"/>
        </w:rPr>
        <w:t>Zachary Rosenbaum, SES Americom, Inc.</w:t>
      </w:r>
    </w:p>
    <w:p w14:paraId="7D786A73" w14:textId="77777777" w:rsidR="000377B9" w:rsidRPr="005E56A3" w:rsidRDefault="000377B9" w:rsidP="000377B9">
      <w:pPr>
        <w:widowControl/>
        <w:numPr>
          <w:ilvl w:val="0"/>
          <w:numId w:val="44"/>
        </w:numPr>
        <w:rPr>
          <w:sz w:val="24"/>
          <w:szCs w:val="24"/>
        </w:rPr>
      </w:pPr>
      <w:r w:rsidRPr="005E56A3">
        <w:rPr>
          <w:sz w:val="24"/>
          <w:szCs w:val="24"/>
        </w:rPr>
        <w:t>Fernando Carrillo, EchoStar</w:t>
      </w:r>
    </w:p>
    <w:p w14:paraId="0F98C5ED" w14:textId="77777777" w:rsidR="000377B9" w:rsidRPr="005E56A3" w:rsidRDefault="000377B9" w:rsidP="000377B9">
      <w:pPr>
        <w:widowControl/>
        <w:numPr>
          <w:ilvl w:val="0"/>
          <w:numId w:val="44"/>
        </w:numPr>
        <w:rPr>
          <w:sz w:val="24"/>
          <w:szCs w:val="24"/>
        </w:rPr>
      </w:pPr>
      <w:r w:rsidRPr="005E56A3">
        <w:rPr>
          <w:sz w:val="24"/>
          <w:szCs w:val="24"/>
        </w:rPr>
        <w:t>Jennifer Miller, Loon</w:t>
      </w:r>
    </w:p>
    <w:p w14:paraId="72EDCA38" w14:textId="77777777" w:rsidR="000377B9" w:rsidRPr="005E56A3" w:rsidRDefault="000377B9" w:rsidP="000377B9">
      <w:pPr>
        <w:widowControl/>
        <w:numPr>
          <w:ilvl w:val="0"/>
          <w:numId w:val="44"/>
        </w:numPr>
        <w:rPr>
          <w:sz w:val="24"/>
          <w:szCs w:val="24"/>
        </w:rPr>
      </w:pPr>
      <w:r w:rsidRPr="005E56A3">
        <w:rPr>
          <w:sz w:val="24"/>
          <w:szCs w:val="24"/>
        </w:rPr>
        <w:t>Hazem Moakkit, Intelsat</w:t>
      </w:r>
    </w:p>
    <w:p w14:paraId="2773BE3B" w14:textId="77777777" w:rsidR="000377B9" w:rsidRPr="005E56A3" w:rsidRDefault="000377B9" w:rsidP="000377B9">
      <w:pPr>
        <w:widowControl/>
        <w:numPr>
          <w:ilvl w:val="0"/>
          <w:numId w:val="44"/>
        </w:numPr>
        <w:rPr>
          <w:sz w:val="24"/>
          <w:szCs w:val="24"/>
        </w:rPr>
      </w:pPr>
      <w:r w:rsidRPr="005E56A3">
        <w:rPr>
          <w:sz w:val="24"/>
          <w:szCs w:val="24"/>
        </w:rPr>
        <w:t>Andrew Roy, Aviation Spectrum Resources, Inc.</w:t>
      </w:r>
    </w:p>
    <w:p w14:paraId="1E55A8E4" w14:textId="77777777" w:rsidR="000377B9" w:rsidRPr="005E56A3" w:rsidRDefault="000377B9" w:rsidP="000377B9">
      <w:pPr>
        <w:widowControl/>
        <w:numPr>
          <w:ilvl w:val="0"/>
          <w:numId w:val="44"/>
        </w:numPr>
        <w:rPr>
          <w:sz w:val="24"/>
          <w:szCs w:val="24"/>
        </w:rPr>
      </w:pPr>
      <w:r w:rsidRPr="005E56A3">
        <w:rPr>
          <w:sz w:val="24"/>
          <w:szCs w:val="24"/>
        </w:rPr>
        <w:t>John Prendergast, TMA</w:t>
      </w:r>
    </w:p>
    <w:p w14:paraId="573CE2EE" w14:textId="77777777" w:rsidR="000377B9" w:rsidRPr="005E56A3" w:rsidRDefault="000377B9" w:rsidP="000377B9">
      <w:pPr>
        <w:widowControl/>
        <w:numPr>
          <w:ilvl w:val="0"/>
          <w:numId w:val="44"/>
        </w:numPr>
        <w:rPr>
          <w:sz w:val="24"/>
          <w:szCs w:val="24"/>
        </w:rPr>
      </w:pPr>
      <w:r w:rsidRPr="005E56A3">
        <w:rPr>
          <w:sz w:val="24"/>
          <w:szCs w:val="24"/>
        </w:rPr>
        <w:t>Jayne Stancavage, Intel</w:t>
      </w:r>
    </w:p>
    <w:p w14:paraId="55DAB5D4" w14:textId="77777777" w:rsidR="000377B9" w:rsidRPr="005E56A3" w:rsidRDefault="000377B9" w:rsidP="000377B9">
      <w:pPr>
        <w:widowControl/>
        <w:numPr>
          <w:ilvl w:val="0"/>
          <w:numId w:val="44"/>
        </w:numPr>
        <w:rPr>
          <w:sz w:val="24"/>
          <w:szCs w:val="24"/>
        </w:rPr>
      </w:pPr>
      <w:r w:rsidRPr="005E56A3">
        <w:rPr>
          <w:sz w:val="24"/>
          <w:szCs w:val="24"/>
        </w:rPr>
        <w:t>Jen Oberhausen, CTIA</w:t>
      </w:r>
    </w:p>
    <w:p w14:paraId="427E5909" w14:textId="77777777" w:rsidR="000377B9" w:rsidRPr="005E56A3" w:rsidRDefault="000377B9" w:rsidP="000377B9">
      <w:pPr>
        <w:widowControl/>
        <w:numPr>
          <w:ilvl w:val="0"/>
          <w:numId w:val="44"/>
        </w:numPr>
        <w:rPr>
          <w:sz w:val="24"/>
          <w:szCs w:val="24"/>
        </w:rPr>
      </w:pPr>
      <w:r w:rsidRPr="005E56A3">
        <w:rPr>
          <w:sz w:val="24"/>
          <w:szCs w:val="24"/>
        </w:rPr>
        <w:t>Tom Power, CTIA</w:t>
      </w:r>
    </w:p>
    <w:p w14:paraId="042A9201" w14:textId="77777777" w:rsidR="000377B9" w:rsidRPr="005E56A3" w:rsidRDefault="000377B9" w:rsidP="000377B9">
      <w:pPr>
        <w:widowControl/>
        <w:numPr>
          <w:ilvl w:val="0"/>
          <w:numId w:val="44"/>
        </w:numPr>
        <w:rPr>
          <w:sz w:val="24"/>
          <w:szCs w:val="24"/>
        </w:rPr>
      </w:pPr>
      <w:r w:rsidRPr="005E56A3">
        <w:rPr>
          <w:sz w:val="24"/>
          <w:szCs w:val="24"/>
        </w:rPr>
        <w:t>Joseph R. Dockemeyer, APTIV</w:t>
      </w:r>
    </w:p>
    <w:p w14:paraId="702FDAC5" w14:textId="77777777" w:rsidR="000377B9" w:rsidRPr="005E56A3" w:rsidRDefault="000377B9" w:rsidP="000377B9">
      <w:pPr>
        <w:widowControl/>
        <w:numPr>
          <w:ilvl w:val="0"/>
          <w:numId w:val="44"/>
        </w:numPr>
        <w:rPr>
          <w:sz w:val="24"/>
          <w:szCs w:val="24"/>
        </w:rPr>
      </w:pPr>
      <w:r w:rsidRPr="005E56A3">
        <w:rPr>
          <w:sz w:val="24"/>
          <w:szCs w:val="24"/>
        </w:rPr>
        <w:t>Kathryn Martin, Facebook, inc.</w:t>
      </w:r>
    </w:p>
    <w:p w14:paraId="76E8B06C" w14:textId="77777777" w:rsidR="000377B9" w:rsidRPr="005E56A3" w:rsidRDefault="000377B9" w:rsidP="000377B9">
      <w:pPr>
        <w:widowControl/>
        <w:numPr>
          <w:ilvl w:val="0"/>
          <w:numId w:val="44"/>
        </w:numPr>
        <w:rPr>
          <w:sz w:val="24"/>
          <w:szCs w:val="24"/>
        </w:rPr>
      </w:pPr>
      <w:r w:rsidRPr="005E56A3">
        <w:rPr>
          <w:sz w:val="24"/>
          <w:szCs w:val="24"/>
        </w:rPr>
        <w:t>Dave Case, CISCO</w:t>
      </w:r>
    </w:p>
    <w:p w14:paraId="57C51EFC" w14:textId="77777777" w:rsidR="000377B9" w:rsidRPr="005E56A3" w:rsidRDefault="000377B9" w:rsidP="000377B9">
      <w:pPr>
        <w:widowControl/>
        <w:numPr>
          <w:ilvl w:val="0"/>
          <w:numId w:val="44"/>
        </w:numPr>
        <w:rPr>
          <w:sz w:val="24"/>
          <w:szCs w:val="24"/>
        </w:rPr>
      </w:pPr>
      <w:r w:rsidRPr="005E56A3">
        <w:rPr>
          <w:sz w:val="24"/>
          <w:szCs w:val="24"/>
        </w:rPr>
        <w:t>Kyle Entz, Sprint</w:t>
      </w:r>
    </w:p>
    <w:p w14:paraId="40429E36" w14:textId="77777777" w:rsidR="000377B9" w:rsidRPr="005E56A3" w:rsidRDefault="000377B9" w:rsidP="000377B9">
      <w:pPr>
        <w:widowControl/>
        <w:numPr>
          <w:ilvl w:val="0"/>
          <w:numId w:val="44"/>
        </w:numPr>
        <w:rPr>
          <w:sz w:val="24"/>
          <w:szCs w:val="24"/>
        </w:rPr>
      </w:pPr>
      <w:r w:rsidRPr="005E56A3">
        <w:rPr>
          <w:sz w:val="24"/>
          <w:szCs w:val="24"/>
        </w:rPr>
        <w:t>Leslie Martinkovics, Verizon</w:t>
      </w:r>
    </w:p>
    <w:p w14:paraId="56BC5056" w14:textId="77777777" w:rsidR="000377B9" w:rsidRPr="005E56A3" w:rsidRDefault="000377B9" w:rsidP="000377B9">
      <w:pPr>
        <w:widowControl/>
        <w:numPr>
          <w:ilvl w:val="0"/>
          <w:numId w:val="44"/>
        </w:numPr>
        <w:rPr>
          <w:sz w:val="24"/>
          <w:szCs w:val="24"/>
        </w:rPr>
      </w:pPr>
      <w:r w:rsidRPr="005E56A3">
        <w:rPr>
          <w:sz w:val="24"/>
          <w:szCs w:val="24"/>
        </w:rPr>
        <w:t>Giselle Creeser, Inmarsat</w:t>
      </w:r>
    </w:p>
    <w:p w14:paraId="1162E177" w14:textId="77777777" w:rsidR="000377B9" w:rsidRPr="005E56A3" w:rsidRDefault="000377B9" w:rsidP="000377B9">
      <w:pPr>
        <w:widowControl/>
        <w:numPr>
          <w:ilvl w:val="0"/>
          <w:numId w:val="44"/>
        </w:numPr>
        <w:rPr>
          <w:sz w:val="24"/>
          <w:szCs w:val="24"/>
        </w:rPr>
      </w:pPr>
      <w:r w:rsidRPr="005E56A3">
        <w:rPr>
          <w:sz w:val="24"/>
          <w:szCs w:val="24"/>
        </w:rPr>
        <w:t>Alexandre Guerin, Thales</w:t>
      </w:r>
    </w:p>
    <w:p w14:paraId="19704D20" w14:textId="77777777" w:rsidR="000377B9" w:rsidRPr="005E56A3" w:rsidRDefault="000377B9" w:rsidP="000377B9">
      <w:pPr>
        <w:widowControl/>
        <w:numPr>
          <w:ilvl w:val="0"/>
          <w:numId w:val="44"/>
        </w:numPr>
        <w:rPr>
          <w:sz w:val="24"/>
          <w:szCs w:val="24"/>
        </w:rPr>
      </w:pPr>
      <w:r w:rsidRPr="005E56A3">
        <w:rPr>
          <w:sz w:val="24"/>
          <w:szCs w:val="24"/>
        </w:rPr>
        <w:t>Amy Alvarez, AT&amp;T</w:t>
      </w:r>
    </w:p>
    <w:p w14:paraId="044B95A0" w14:textId="77777777" w:rsidR="000377B9" w:rsidRPr="005E56A3" w:rsidRDefault="000377B9" w:rsidP="000377B9">
      <w:pPr>
        <w:widowControl/>
        <w:numPr>
          <w:ilvl w:val="0"/>
          <w:numId w:val="44"/>
        </w:numPr>
        <w:rPr>
          <w:sz w:val="24"/>
          <w:szCs w:val="24"/>
        </w:rPr>
      </w:pPr>
      <w:r w:rsidRPr="005E56A3">
        <w:rPr>
          <w:sz w:val="24"/>
          <w:szCs w:val="24"/>
        </w:rPr>
        <w:t>Philippe Secher, SES</w:t>
      </w:r>
    </w:p>
    <w:p w14:paraId="62B7DC29" w14:textId="77777777" w:rsidR="000377B9" w:rsidRPr="005E56A3" w:rsidRDefault="000377B9" w:rsidP="000377B9">
      <w:pPr>
        <w:widowControl/>
        <w:numPr>
          <w:ilvl w:val="0"/>
          <w:numId w:val="44"/>
        </w:numPr>
        <w:rPr>
          <w:sz w:val="24"/>
          <w:szCs w:val="24"/>
        </w:rPr>
      </w:pPr>
      <w:r w:rsidRPr="005E56A3">
        <w:rPr>
          <w:sz w:val="24"/>
          <w:szCs w:val="24"/>
        </w:rPr>
        <w:t>Lauren Crean, TMG INC Observer</w:t>
      </w:r>
    </w:p>
    <w:p w14:paraId="42860436" w14:textId="77777777" w:rsidR="000377B9" w:rsidRPr="005E56A3" w:rsidRDefault="000377B9" w:rsidP="000377B9">
      <w:pPr>
        <w:widowControl/>
        <w:numPr>
          <w:ilvl w:val="0"/>
          <w:numId w:val="44"/>
        </w:numPr>
        <w:rPr>
          <w:sz w:val="24"/>
          <w:szCs w:val="24"/>
        </w:rPr>
      </w:pPr>
      <w:r w:rsidRPr="005E56A3">
        <w:rPr>
          <w:sz w:val="24"/>
          <w:szCs w:val="24"/>
        </w:rPr>
        <w:t>Tom Hastings, Omnispace</w:t>
      </w:r>
    </w:p>
    <w:p w14:paraId="2A5C5400" w14:textId="77777777" w:rsidR="000377B9" w:rsidRPr="005E56A3" w:rsidRDefault="000377B9" w:rsidP="000377B9">
      <w:pPr>
        <w:widowControl/>
        <w:numPr>
          <w:ilvl w:val="0"/>
          <w:numId w:val="44"/>
        </w:numPr>
        <w:rPr>
          <w:sz w:val="24"/>
          <w:szCs w:val="24"/>
        </w:rPr>
      </w:pPr>
      <w:r w:rsidRPr="005E56A3">
        <w:rPr>
          <w:sz w:val="24"/>
          <w:szCs w:val="24"/>
        </w:rPr>
        <w:t>Damon Ladson, Iridium</w:t>
      </w:r>
    </w:p>
    <w:p w14:paraId="330F494F" w14:textId="77777777" w:rsidR="000377B9" w:rsidRPr="005E56A3" w:rsidRDefault="000377B9" w:rsidP="000377B9">
      <w:pPr>
        <w:widowControl/>
        <w:numPr>
          <w:ilvl w:val="0"/>
          <w:numId w:val="44"/>
        </w:numPr>
        <w:rPr>
          <w:sz w:val="24"/>
          <w:szCs w:val="24"/>
        </w:rPr>
      </w:pPr>
      <w:r w:rsidRPr="005E56A3">
        <w:rPr>
          <w:sz w:val="24"/>
          <w:szCs w:val="24"/>
        </w:rPr>
        <w:t>Alex Epshteyn, Boeing</w:t>
      </w:r>
    </w:p>
    <w:p w14:paraId="6C7C3636" w14:textId="77777777" w:rsidR="000377B9" w:rsidRPr="005E56A3" w:rsidRDefault="000377B9" w:rsidP="000377B9">
      <w:pPr>
        <w:widowControl/>
        <w:numPr>
          <w:ilvl w:val="0"/>
          <w:numId w:val="44"/>
        </w:numPr>
        <w:rPr>
          <w:sz w:val="24"/>
          <w:szCs w:val="24"/>
        </w:rPr>
      </w:pPr>
      <w:r w:rsidRPr="005E56A3">
        <w:rPr>
          <w:sz w:val="24"/>
          <w:szCs w:val="24"/>
        </w:rPr>
        <w:t>Scott Kotler, Lockheed Martin</w:t>
      </w:r>
    </w:p>
    <w:p w14:paraId="74389FA3" w14:textId="77777777" w:rsidR="000377B9" w:rsidRPr="005E56A3" w:rsidRDefault="000377B9" w:rsidP="000377B9">
      <w:pPr>
        <w:widowControl/>
        <w:numPr>
          <w:ilvl w:val="0"/>
          <w:numId w:val="44"/>
        </w:numPr>
        <w:rPr>
          <w:sz w:val="24"/>
          <w:szCs w:val="24"/>
        </w:rPr>
      </w:pPr>
      <w:r w:rsidRPr="005E56A3">
        <w:rPr>
          <w:sz w:val="24"/>
          <w:szCs w:val="24"/>
        </w:rPr>
        <w:t>Greg Baker, Aviation Spectrum Resources, Inc.</w:t>
      </w:r>
    </w:p>
    <w:p w14:paraId="3B513151" w14:textId="77777777" w:rsidR="000377B9" w:rsidRPr="005E56A3" w:rsidRDefault="000377B9" w:rsidP="000377B9">
      <w:pPr>
        <w:widowControl/>
        <w:numPr>
          <w:ilvl w:val="0"/>
          <w:numId w:val="44"/>
        </w:numPr>
        <w:rPr>
          <w:sz w:val="24"/>
          <w:szCs w:val="24"/>
        </w:rPr>
      </w:pPr>
      <w:r w:rsidRPr="005E56A3">
        <w:rPr>
          <w:sz w:val="24"/>
          <w:szCs w:val="24"/>
        </w:rPr>
        <w:t>Pasquale Amodio, Thales</w:t>
      </w:r>
    </w:p>
    <w:p w14:paraId="34DDC911" w14:textId="77777777" w:rsidR="000377B9" w:rsidRPr="005E56A3" w:rsidRDefault="000377B9" w:rsidP="000377B9">
      <w:pPr>
        <w:widowControl/>
        <w:numPr>
          <w:ilvl w:val="0"/>
          <w:numId w:val="44"/>
        </w:numPr>
        <w:rPr>
          <w:sz w:val="24"/>
          <w:szCs w:val="24"/>
        </w:rPr>
      </w:pPr>
      <w:r w:rsidRPr="005E56A3">
        <w:rPr>
          <w:sz w:val="24"/>
          <w:szCs w:val="24"/>
        </w:rPr>
        <w:t>Andy Scott, National Cable &amp; Telecommunications Association (NCTA)</w:t>
      </w:r>
    </w:p>
    <w:p w14:paraId="3B776672" w14:textId="77777777" w:rsidR="000377B9" w:rsidRPr="005E56A3" w:rsidRDefault="000377B9" w:rsidP="000377B9">
      <w:pPr>
        <w:widowControl/>
        <w:numPr>
          <w:ilvl w:val="0"/>
          <w:numId w:val="44"/>
        </w:numPr>
        <w:rPr>
          <w:sz w:val="24"/>
          <w:szCs w:val="24"/>
        </w:rPr>
      </w:pPr>
      <w:r w:rsidRPr="005E56A3">
        <w:rPr>
          <w:sz w:val="24"/>
          <w:szCs w:val="24"/>
        </w:rPr>
        <w:lastRenderedPageBreak/>
        <w:t>Chris Murphy, ViaSat</w:t>
      </w:r>
    </w:p>
    <w:p w14:paraId="6EA1F203" w14:textId="77777777" w:rsidR="000377B9" w:rsidRPr="005E56A3" w:rsidRDefault="000377B9" w:rsidP="000377B9">
      <w:pPr>
        <w:widowControl/>
        <w:numPr>
          <w:ilvl w:val="0"/>
          <w:numId w:val="44"/>
        </w:numPr>
        <w:rPr>
          <w:sz w:val="24"/>
          <w:szCs w:val="24"/>
        </w:rPr>
      </w:pPr>
      <w:r w:rsidRPr="005E56A3">
        <w:rPr>
          <w:sz w:val="24"/>
          <w:szCs w:val="24"/>
        </w:rPr>
        <w:t>Jennifer Manner, EchoStar</w:t>
      </w:r>
    </w:p>
    <w:p w14:paraId="55CE4BAF" w14:textId="7401B254" w:rsidR="000377B9" w:rsidRPr="005E56A3" w:rsidRDefault="000377B9" w:rsidP="000377B9">
      <w:pPr>
        <w:widowControl/>
        <w:numPr>
          <w:ilvl w:val="0"/>
          <w:numId w:val="44"/>
        </w:numPr>
        <w:rPr>
          <w:sz w:val="24"/>
          <w:szCs w:val="24"/>
        </w:rPr>
      </w:pPr>
      <w:r w:rsidRPr="005E56A3">
        <w:rPr>
          <w:sz w:val="24"/>
          <w:szCs w:val="24"/>
        </w:rPr>
        <w:t>Don Jansky, SpaceBelt</w:t>
      </w:r>
    </w:p>
    <w:p w14:paraId="663A564F" w14:textId="77777777" w:rsidR="000377B9" w:rsidRPr="005E56A3" w:rsidRDefault="000377B9" w:rsidP="000377B9">
      <w:pPr>
        <w:widowControl/>
        <w:numPr>
          <w:ilvl w:val="0"/>
          <w:numId w:val="44"/>
        </w:numPr>
        <w:rPr>
          <w:sz w:val="24"/>
          <w:szCs w:val="24"/>
        </w:rPr>
      </w:pPr>
      <w:r w:rsidRPr="005E56A3">
        <w:rPr>
          <w:sz w:val="24"/>
          <w:szCs w:val="24"/>
        </w:rPr>
        <w:t>Hastyar Barvar, Intelsat</w:t>
      </w:r>
    </w:p>
    <w:p w14:paraId="7D024A54" w14:textId="636595A6" w:rsidR="00432D85" w:rsidRPr="006E7015" w:rsidRDefault="00432D85" w:rsidP="000377B9">
      <w:pPr>
        <w:widowControl/>
        <w:rPr>
          <w:b/>
          <w:sz w:val="36"/>
          <w:highlight w:val="yellow"/>
        </w:rPr>
        <w:sectPr w:rsidR="00432D85" w:rsidRPr="006E7015" w:rsidSect="00C64E37">
          <w:endnotePr>
            <w:numFmt w:val="decimal"/>
          </w:endnotePr>
          <w:pgSz w:w="12240" w:h="15840"/>
          <w:pgMar w:top="360" w:right="907" w:bottom="360" w:left="1944" w:header="1440" w:footer="1440" w:gutter="0"/>
          <w:cols w:space="720"/>
          <w:noEndnote/>
        </w:sectPr>
      </w:pPr>
    </w:p>
    <w:p w14:paraId="5BEA8681" w14:textId="77777777" w:rsidR="00E31A2D" w:rsidRPr="008E4722" w:rsidRDefault="00E31A2D">
      <w:pPr>
        <w:jc w:val="center"/>
        <w:rPr>
          <w:b/>
          <w:sz w:val="36"/>
        </w:rPr>
      </w:pPr>
      <w:r w:rsidRPr="008E4722">
        <w:rPr>
          <w:b/>
          <w:sz w:val="36"/>
        </w:rPr>
        <w:lastRenderedPageBreak/>
        <w:t>MINUTES</w:t>
      </w:r>
    </w:p>
    <w:p w14:paraId="4F36E4CB" w14:textId="77777777" w:rsidR="00E31A2D" w:rsidRPr="008E4722" w:rsidRDefault="00E31A2D">
      <w:pPr>
        <w:jc w:val="center"/>
        <w:rPr>
          <w:b/>
          <w:sz w:val="28"/>
        </w:rPr>
      </w:pPr>
      <w:r w:rsidRPr="008E4722">
        <w:rPr>
          <w:b/>
          <w:sz w:val="28"/>
        </w:rPr>
        <w:t>Appendix 2</w:t>
      </w:r>
    </w:p>
    <w:p w14:paraId="07F42919" w14:textId="77777777" w:rsidR="003A4DA7" w:rsidRPr="008E4722" w:rsidRDefault="003A4DA7" w:rsidP="003A4DA7">
      <w:pPr>
        <w:jc w:val="center"/>
        <w:rPr>
          <w:b/>
          <w:sz w:val="28"/>
        </w:rPr>
      </w:pPr>
      <w:r>
        <w:rPr>
          <w:b/>
          <w:sz w:val="28"/>
        </w:rPr>
        <w:t>World Radiocommunication Conference</w:t>
      </w:r>
      <w:r w:rsidRPr="008E4722">
        <w:rPr>
          <w:b/>
          <w:sz w:val="28"/>
        </w:rPr>
        <w:t xml:space="preserve"> Advisory Committee Attendance</w:t>
      </w:r>
    </w:p>
    <w:p w14:paraId="3CD96665" w14:textId="197B9146" w:rsidR="00B346B6" w:rsidRPr="008E4722" w:rsidRDefault="005E56A3" w:rsidP="003A4DA7">
      <w:pPr>
        <w:jc w:val="center"/>
        <w:rPr>
          <w:b/>
          <w:sz w:val="28"/>
        </w:rPr>
      </w:pPr>
      <w:r>
        <w:rPr>
          <w:b/>
          <w:sz w:val="28"/>
        </w:rPr>
        <w:t>Sixth</w:t>
      </w:r>
      <w:r w:rsidR="003A4DA7" w:rsidRPr="008E4722">
        <w:rPr>
          <w:b/>
          <w:sz w:val="28"/>
        </w:rPr>
        <w:t xml:space="preserve"> Meeting – </w:t>
      </w:r>
      <w:r>
        <w:rPr>
          <w:b/>
          <w:sz w:val="28"/>
        </w:rPr>
        <w:t xml:space="preserve">October 1, </w:t>
      </w:r>
      <w:r w:rsidR="003A4DA7" w:rsidRPr="008E4722">
        <w:rPr>
          <w:b/>
          <w:sz w:val="28"/>
        </w:rPr>
        <w:t>201</w:t>
      </w:r>
      <w:r w:rsidR="00AF03A9">
        <w:rPr>
          <w:b/>
          <w:sz w:val="28"/>
        </w:rPr>
        <w:t>8</w:t>
      </w:r>
    </w:p>
    <w:p w14:paraId="7B3A0103" w14:textId="77777777" w:rsidR="00B346B6" w:rsidRPr="006E7015" w:rsidRDefault="00B346B6" w:rsidP="00B346B6">
      <w:pPr>
        <w:rPr>
          <w:sz w:val="18"/>
          <w:highlight w:val="yellow"/>
        </w:rPr>
      </w:pPr>
    </w:p>
    <w:p w14:paraId="4E88E20E" w14:textId="77777777" w:rsidR="005E56A3" w:rsidRDefault="005E56A3" w:rsidP="00C64E37">
      <w:pPr>
        <w:rPr>
          <w:b/>
          <w:sz w:val="28"/>
        </w:rPr>
      </w:pPr>
    </w:p>
    <w:p w14:paraId="7B45C580" w14:textId="3480DC1C" w:rsidR="00C64E37" w:rsidRPr="00D02BF5" w:rsidRDefault="00C64E37" w:rsidP="00C64E37">
      <w:pPr>
        <w:rPr>
          <w:b/>
          <w:sz w:val="28"/>
        </w:rPr>
      </w:pPr>
      <w:bookmarkStart w:id="1" w:name="_GoBack"/>
      <w:bookmarkEnd w:id="1"/>
      <w:r w:rsidRPr="00D02BF5">
        <w:rPr>
          <w:b/>
          <w:sz w:val="28"/>
        </w:rPr>
        <w:t>FCC Representatives:</w:t>
      </w:r>
    </w:p>
    <w:tbl>
      <w:tblPr>
        <w:tblW w:w="8064" w:type="dxa"/>
        <w:tblLayout w:type="fixed"/>
        <w:tblCellMar>
          <w:left w:w="54" w:type="dxa"/>
          <w:right w:w="54" w:type="dxa"/>
        </w:tblCellMar>
        <w:tblLook w:val="0000" w:firstRow="0" w:lastRow="0" w:firstColumn="0" w:lastColumn="0" w:noHBand="0" w:noVBand="0"/>
      </w:tblPr>
      <w:tblGrid>
        <w:gridCol w:w="8064"/>
      </w:tblGrid>
      <w:tr w:rsidR="00C64E37" w:rsidRPr="000947C4" w14:paraId="01C8C674" w14:textId="77777777" w:rsidTr="00C10C16">
        <w:tc>
          <w:tcPr>
            <w:tcW w:w="8064" w:type="dxa"/>
            <w:tcBorders>
              <w:top w:val="nil"/>
              <w:left w:val="nil"/>
              <w:bottom w:val="nil"/>
              <w:right w:val="nil"/>
            </w:tcBorders>
          </w:tcPr>
          <w:p w14:paraId="523886DB" w14:textId="77777777" w:rsidR="005E56A3" w:rsidRPr="005E56A3" w:rsidRDefault="005E56A3" w:rsidP="005E56A3">
            <w:pPr>
              <w:widowControl/>
              <w:numPr>
                <w:ilvl w:val="0"/>
                <w:numId w:val="44"/>
              </w:numPr>
              <w:rPr>
                <w:color w:val="auto"/>
                <w:sz w:val="24"/>
                <w:szCs w:val="24"/>
              </w:rPr>
            </w:pPr>
            <w:r w:rsidRPr="005E56A3">
              <w:rPr>
                <w:sz w:val="24"/>
                <w:szCs w:val="24"/>
              </w:rPr>
              <w:t>Michael Mullinix, FCC</w:t>
            </w:r>
          </w:p>
          <w:p w14:paraId="5D9A5098" w14:textId="77777777" w:rsidR="005E56A3" w:rsidRPr="005E56A3" w:rsidRDefault="005E56A3" w:rsidP="005E56A3">
            <w:pPr>
              <w:widowControl/>
              <w:numPr>
                <w:ilvl w:val="0"/>
                <w:numId w:val="44"/>
              </w:numPr>
              <w:rPr>
                <w:sz w:val="24"/>
                <w:szCs w:val="24"/>
              </w:rPr>
            </w:pPr>
            <w:r w:rsidRPr="005E56A3">
              <w:rPr>
                <w:sz w:val="24"/>
                <w:szCs w:val="24"/>
              </w:rPr>
              <w:t>Ron Marcelo, FCC</w:t>
            </w:r>
          </w:p>
          <w:p w14:paraId="0412AEE4" w14:textId="77777777" w:rsidR="005E56A3" w:rsidRPr="005E56A3" w:rsidRDefault="005E56A3" w:rsidP="005E56A3">
            <w:pPr>
              <w:widowControl/>
              <w:numPr>
                <w:ilvl w:val="0"/>
                <w:numId w:val="44"/>
              </w:numPr>
              <w:rPr>
                <w:sz w:val="24"/>
                <w:szCs w:val="24"/>
              </w:rPr>
            </w:pPr>
            <w:r w:rsidRPr="005E56A3">
              <w:rPr>
                <w:sz w:val="24"/>
                <w:szCs w:val="24"/>
              </w:rPr>
              <w:t>Thomas Sullivan, FCC</w:t>
            </w:r>
          </w:p>
          <w:p w14:paraId="5BCC01DF" w14:textId="77777777" w:rsidR="005E56A3" w:rsidRPr="005E56A3" w:rsidRDefault="005E56A3" w:rsidP="005E56A3">
            <w:pPr>
              <w:widowControl/>
              <w:numPr>
                <w:ilvl w:val="0"/>
                <w:numId w:val="44"/>
              </w:numPr>
              <w:rPr>
                <w:sz w:val="24"/>
                <w:szCs w:val="24"/>
              </w:rPr>
            </w:pPr>
            <w:r w:rsidRPr="005E56A3">
              <w:rPr>
                <w:sz w:val="24"/>
                <w:szCs w:val="24"/>
              </w:rPr>
              <w:t>Jose Albuquerque, FCC</w:t>
            </w:r>
          </w:p>
          <w:p w14:paraId="3C70A5D3" w14:textId="77777777" w:rsidR="005E56A3" w:rsidRPr="005E56A3" w:rsidRDefault="005E56A3" w:rsidP="005E56A3">
            <w:pPr>
              <w:widowControl/>
              <w:numPr>
                <w:ilvl w:val="0"/>
                <w:numId w:val="44"/>
              </w:numPr>
              <w:rPr>
                <w:sz w:val="24"/>
                <w:szCs w:val="24"/>
              </w:rPr>
            </w:pPr>
            <w:r w:rsidRPr="005E56A3">
              <w:rPr>
                <w:sz w:val="24"/>
                <w:szCs w:val="24"/>
              </w:rPr>
              <w:t>Allen Yang, FCC</w:t>
            </w:r>
          </w:p>
          <w:p w14:paraId="48965303" w14:textId="77777777" w:rsidR="005E56A3" w:rsidRPr="005E56A3" w:rsidRDefault="005E56A3" w:rsidP="005E56A3">
            <w:pPr>
              <w:widowControl/>
              <w:numPr>
                <w:ilvl w:val="0"/>
                <w:numId w:val="44"/>
              </w:numPr>
              <w:rPr>
                <w:sz w:val="24"/>
                <w:szCs w:val="24"/>
              </w:rPr>
            </w:pPr>
            <w:r w:rsidRPr="005E56A3">
              <w:rPr>
                <w:sz w:val="24"/>
                <w:szCs w:val="24"/>
              </w:rPr>
              <w:t>Dante Ibarra, FCC</w:t>
            </w:r>
          </w:p>
          <w:p w14:paraId="49FB7F3E" w14:textId="1B7BEA50" w:rsidR="005E56A3" w:rsidRPr="005E56A3" w:rsidRDefault="005E56A3" w:rsidP="005E56A3">
            <w:pPr>
              <w:widowControl/>
              <w:numPr>
                <w:ilvl w:val="0"/>
                <w:numId w:val="44"/>
              </w:numPr>
              <w:rPr>
                <w:sz w:val="24"/>
                <w:szCs w:val="24"/>
              </w:rPr>
            </w:pPr>
            <w:r w:rsidRPr="005E56A3">
              <w:rPr>
                <w:sz w:val="24"/>
                <w:szCs w:val="24"/>
              </w:rPr>
              <w:t>Kelly O</w:t>
            </w:r>
            <w:r>
              <w:rPr>
                <w:sz w:val="24"/>
                <w:szCs w:val="24"/>
              </w:rPr>
              <w:t>’K</w:t>
            </w:r>
            <w:r w:rsidRPr="005E56A3">
              <w:rPr>
                <w:sz w:val="24"/>
                <w:szCs w:val="24"/>
              </w:rPr>
              <w:t>eefe, FCC</w:t>
            </w:r>
          </w:p>
          <w:p w14:paraId="504D4F9B" w14:textId="77777777" w:rsidR="005E56A3" w:rsidRPr="005E56A3" w:rsidRDefault="005E56A3" w:rsidP="005E56A3">
            <w:pPr>
              <w:widowControl/>
              <w:numPr>
                <w:ilvl w:val="0"/>
                <w:numId w:val="44"/>
              </w:numPr>
              <w:rPr>
                <w:sz w:val="24"/>
                <w:szCs w:val="24"/>
              </w:rPr>
            </w:pPr>
            <w:r w:rsidRPr="005E56A3">
              <w:rPr>
                <w:sz w:val="24"/>
                <w:szCs w:val="24"/>
              </w:rPr>
              <w:t>Olga Madruga-Forti, FCC</w:t>
            </w:r>
          </w:p>
          <w:p w14:paraId="40F3BE3B" w14:textId="77777777" w:rsidR="005E56A3" w:rsidRPr="005E56A3" w:rsidRDefault="005E56A3" w:rsidP="005E56A3">
            <w:pPr>
              <w:widowControl/>
              <w:numPr>
                <w:ilvl w:val="0"/>
                <w:numId w:val="44"/>
              </w:numPr>
              <w:rPr>
                <w:sz w:val="24"/>
                <w:szCs w:val="24"/>
              </w:rPr>
            </w:pPr>
            <w:r w:rsidRPr="005E56A3">
              <w:rPr>
                <w:sz w:val="24"/>
                <w:szCs w:val="24"/>
              </w:rPr>
              <w:t>Louis Bell, FCC</w:t>
            </w:r>
          </w:p>
          <w:p w14:paraId="3EB6B19E" w14:textId="32C888E5" w:rsidR="00796112" w:rsidRPr="00AF03A9" w:rsidRDefault="00796112" w:rsidP="0072096D">
            <w:pPr>
              <w:rPr>
                <w:sz w:val="24"/>
                <w:szCs w:val="24"/>
              </w:rPr>
            </w:pPr>
          </w:p>
        </w:tc>
      </w:tr>
      <w:tr w:rsidR="00736255" w:rsidRPr="002F2C1B" w14:paraId="622C6408" w14:textId="77777777" w:rsidTr="00C10C16">
        <w:trPr>
          <w:trHeight w:val="278"/>
        </w:trPr>
        <w:tc>
          <w:tcPr>
            <w:tcW w:w="8064" w:type="dxa"/>
            <w:tcBorders>
              <w:top w:val="nil"/>
              <w:left w:val="nil"/>
              <w:bottom w:val="nil"/>
              <w:right w:val="nil"/>
            </w:tcBorders>
          </w:tcPr>
          <w:p w14:paraId="738C231F" w14:textId="3694736C" w:rsidR="00736255" w:rsidRPr="00B346B6" w:rsidRDefault="00736255" w:rsidP="0000349E">
            <w:pPr>
              <w:rPr>
                <w:sz w:val="24"/>
                <w:szCs w:val="24"/>
                <w:highlight w:val="yellow"/>
              </w:rPr>
            </w:pPr>
          </w:p>
        </w:tc>
      </w:tr>
    </w:tbl>
    <w:p w14:paraId="7E387458" w14:textId="70681CBC" w:rsidR="00E31A2D" w:rsidRPr="005E56A3" w:rsidRDefault="00C64E37">
      <w:pPr>
        <w:rPr>
          <w:b/>
          <w:sz w:val="24"/>
          <w:szCs w:val="24"/>
          <w:highlight w:val="yellow"/>
        </w:rPr>
      </w:pPr>
      <w:r w:rsidRPr="0000349E">
        <w:rPr>
          <w:b/>
          <w:sz w:val="28"/>
        </w:rPr>
        <w:t>Observers:</w:t>
      </w:r>
    </w:p>
    <w:tbl>
      <w:tblPr>
        <w:tblW w:w="8064" w:type="dxa"/>
        <w:tblLayout w:type="fixed"/>
        <w:tblCellMar>
          <w:left w:w="54" w:type="dxa"/>
          <w:right w:w="54" w:type="dxa"/>
        </w:tblCellMar>
        <w:tblLook w:val="0000" w:firstRow="0" w:lastRow="0" w:firstColumn="0" w:lastColumn="0" w:noHBand="0" w:noVBand="0"/>
      </w:tblPr>
      <w:tblGrid>
        <w:gridCol w:w="8064"/>
      </w:tblGrid>
      <w:tr w:rsidR="00022135" w:rsidRPr="005E56A3" w14:paraId="2B7CE46C" w14:textId="77777777" w:rsidTr="00C10C16">
        <w:tc>
          <w:tcPr>
            <w:tcW w:w="8064" w:type="dxa"/>
            <w:tcBorders>
              <w:top w:val="nil"/>
              <w:left w:val="nil"/>
              <w:bottom w:val="nil"/>
              <w:right w:val="nil"/>
            </w:tcBorders>
          </w:tcPr>
          <w:p w14:paraId="352DA5A3" w14:textId="77777777" w:rsidR="005E56A3" w:rsidRPr="005E56A3" w:rsidRDefault="005E56A3" w:rsidP="005E56A3">
            <w:pPr>
              <w:widowControl/>
              <w:numPr>
                <w:ilvl w:val="0"/>
                <w:numId w:val="44"/>
              </w:numPr>
              <w:rPr>
                <w:sz w:val="24"/>
                <w:szCs w:val="24"/>
              </w:rPr>
            </w:pPr>
            <w:r w:rsidRPr="005E56A3">
              <w:rPr>
                <w:sz w:val="24"/>
                <w:szCs w:val="24"/>
              </w:rPr>
              <w:t>Joanne Wilson, ASTS</w:t>
            </w:r>
          </w:p>
          <w:p w14:paraId="3338276C" w14:textId="77777777" w:rsidR="005E56A3" w:rsidRPr="005E56A3" w:rsidRDefault="005E56A3" w:rsidP="005E56A3">
            <w:pPr>
              <w:widowControl/>
              <w:numPr>
                <w:ilvl w:val="0"/>
                <w:numId w:val="44"/>
              </w:numPr>
              <w:rPr>
                <w:sz w:val="24"/>
                <w:szCs w:val="24"/>
              </w:rPr>
            </w:pPr>
            <w:r w:rsidRPr="005E56A3">
              <w:rPr>
                <w:sz w:val="24"/>
                <w:szCs w:val="24"/>
              </w:rPr>
              <w:t>Brian Patten, NTIA</w:t>
            </w:r>
          </w:p>
          <w:p w14:paraId="0C4D1F79" w14:textId="77777777" w:rsidR="005E56A3" w:rsidRPr="005E56A3" w:rsidRDefault="005E56A3" w:rsidP="005E56A3">
            <w:pPr>
              <w:widowControl/>
              <w:numPr>
                <w:ilvl w:val="0"/>
                <w:numId w:val="44"/>
              </w:numPr>
              <w:rPr>
                <w:sz w:val="24"/>
                <w:szCs w:val="24"/>
              </w:rPr>
            </w:pPr>
            <w:r w:rsidRPr="005E56A3">
              <w:rPr>
                <w:sz w:val="24"/>
                <w:szCs w:val="24"/>
              </w:rPr>
              <w:t>Chip Yorkgitis, Elefante Group</w:t>
            </w:r>
          </w:p>
          <w:p w14:paraId="05BD1225" w14:textId="77777777" w:rsidR="005E56A3" w:rsidRPr="005E56A3" w:rsidRDefault="005E56A3" w:rsidP="005E56A3">
            <w:pPr>
              <w:widowControl/>
              <w:numPr>
                <w:ilvl w:val="0"/>
                <w:numId w:val="44"/>
              </w:numPr>
              <w:rPr>
                <w:sz w:val="24"/>
                <w:szCs w:val="24"/>
              </w:rPr>
            </w:pPr>
            <w:r w:rsidRPr="005E56A3">
              <w:rPr>
                <w:sz w:val="24"/>
                <w:szCs w:val="24"/>
              </w:rPr>
              <w:t>Amy L. Sanders, NTIA</w:t>
            </w:r>
          </w:p>
          <w:p w14:paraId="56D45991" w14:textId="78023781" w:rsidR="0080267C" w:rsidRPr="005E56A3" w:rsidRDefault="0080267C" w:rsidP="00AF03A9">
            <w:pPr>
              <w:rPr>
                <w:sz w:val="24"/>
                <w:szCs w:val="24"/>
              </w:rPr>
            </w:pPr>
          </w:p>
        </w:tc>
      </w:tr>
    </w:tbl>
    <w:p w14:paraId="2AE5C4E8" w14:textId="280D32A9" w:rsidR="00C64E37" w:rsidRDefault="00C64E37">
      <w:pPr>
        <w:rPr>
          <w:b/>
          <w:sz w:val="28"/>
        </w:rPr>
      </w:pPr>
    </w:p>
    <w:sectPr w:rsidR="00C64E37" w:rsidSect="00C64E37">
      <w:endnotePr>
        <w:numFmt w:val="decimal"/>
      </w:endnotePr>
      <w:pgSz w:w="12240" w:h="15840"/>
      <w:pgMar w:top="576" w:right="907" w:bottom="576" w:left="2074"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E9105C" w14:textId="77777777" w:rsidR="00F62E83" w:rsidRDefault="00F62E83">
      <w:pPr>
        <w:spacing w:line="20" w:lineRule="exact"/>
      </w:pPr>
    </w:p>
  </w:endnote>
  <w:endnote w:type="continuationSeparator" w:id="0">
    <w:p w14:paraId="5F34EE89" w14:textId="77777777" w:rsidR="00F62E83" w:rsidRDefault="00F62E83">
      <w:r>
        <w:t xml:space="preserve"> </w:t>
      </w:r>
    </w:p>
  </w:endnote>
  <w:endnote w:type="continuationNotice" w:id="1">
    <w:p w14:paraId="5516DD7E" w14:textId="77777777" w:rsidR="00F62E83" w:rsidRDefault="00F62E8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Microsoft Sans Serif"/>
    <w:panose1 w:val="00000000000000000000"/>
    <w:charset w:val="4D"/>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3D0C0" w14:textId="77777777" w:rsidR="00AD4F97" w:rsidRDefault="00AD4F9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0FC4F96" w14:textId="77777777" w:rsidR="00AD4F97" w:rsidRDefault="00AD4F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404BF" w14:textId="6BC31FD2" w:rsidR="00AD4F97" w:rsidRDefault="00AD4F97">
    <w:pPr>
      <w:pStyle w:val="Footer"/>
      <w:framePr w:wrap="around" w:vAnchor="text" w:hAnchor="margin" w:xAlign="center" w:y="1"/>
      <w:rPr>
        <w:rStyle w:val="PageNumber"/>
        <w:sz w:val="24"/>
      </w:rPr>
    </w:pPr>
    <w:r>
      <w:rPr>
        <w:rStyle w:val="PageNumber"/>
        <w:sz w:val="24"/>
      </w:rPr>
      <w:fldChar w:fldCharType="begin"/>
    </w:r>
    <w:r>
      <w:rPr>
        <w:rStyle w:val="PageNumber"/>
        <w:sz w:val="24"/>
      </w:rPr>
      <w:instrText xml:space="preserve"> PAGE </w:instrText>
    </w:r>
    <w:r>
      <w:rPr>
        <w:rStyle w:val="PageNumber"/>
        <w:sz w:val="24"/>
      </w:rPr>
      <w:fldChar w:fldCharType="separate"/>
    </w:r>
    <w:r w:rsidR="006B6EDE">
      <w:rPr>
        <w:rStyle w:val="PageNumber"/>
        <w:noProof/>
        <w:sz w:val="24"/>
      </w:rPr>
      <w:t>8</w:t>
    </w:r>
    <w:r>
      <w:rPr>
        <w:rStyle w:val="PageNumber"/>
        <w:sz w:val="24"/>
      </w:rPr>
      <w:fldChar w:fldCharType="end"/>
    </w:r>
  </w:p>
  <w:p w14:paraId="4E06E821" w14:textId="77777777" w:rsidR="00AD4F97" w:rsidRDefault="00AD4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707494" w14:textId="77777777" w:rsidR="00F62E83" w:rsidRDefault="00F62E83">
      <w:r>
        <w:separator/>
      </w:r>
    </w:p>
  </w:footnote>
  <w:footnote w:type="continuationSeparator" w:id="0">
    <w:p w14:paraId="0BAC6679" w14:textId="77777777" w:rsidR="00F62E83" w:rsidRDefault="00F62E83">
      <w:r>
        <w:continuationSeparator/>
      </w:r>
    </w:p>
  </w:footnote>
  <w:footnote w:id="1">
    <w:p w14:paraId="242DE006" w14:textId="5D2870FA" w:rsidR="00AD4F97" w:rsidRDefault="00AD4F97">
      <w:pPr>
        <w:pStyle w:val="FootnoteText"/>
      </w:pPr>
      <w:r>
        <w:rPr>
          <w:rStyle w:val="FootnoteReference"/>
        </w:rPr>
        <w:footnoteRef/>
      </w:r>
      <w:r>
        <w:t xml:space="preserve"> </w:t>
      </w:r>
      <w:r w:rsidRPr="008966E6">
        <w:t xml:space="preserve">To be </w:t>
      </w:r>
      <w:r w:rsidR="009036E1">
        <w:t>considered and approved at the 7</w:t>
      </w:r>
      <w:r w:rsidR="00485860">
        <w:t xml:space="preserve">th WAC meeting on </w:t>
      </w:r>
      <w:r w:rsidR="005F2A48">
        <w:t>March 11</w:t>
      </w:r>
      <w:r w:rsidR="005F2A48" w:rsidRPr="005F2A48">
        <w:rPr>
          <w:vertAlign w:val="superscript"/>
        </w:rPr>
        <w:t>th</w:t>
      </w:r>
      <w:r w:rsidR="005F2A48">
        <w:t>, 2019</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D2FAD" w14:textId="7FCE6066" w:rsidR="00AD4F97" w:rsidRDefault="00AD4F97">
    <w:pPr>
      <w:pStyle w:val="Header"/>
      <w:jc w:val="right"/>
      <w:rPr>
        <w:sz w:val="24"/>
        <w:szCs w:val="24"/>
      </w:rPr>
    </w:pPr>
    <w:r w:rsidRPr="00DF3916">
      <w:rPr>
        <w:sz w:val="24"/>
        <w:szCs w:val="24"/>
      </w:rPr>
      <w:t>WAC/</w:t>
    </w:r>
    <w:r w:rsidR="005A2312">
      <w:rPr>
        <w:sz w:val="24"/>
        <w:szCs w:val="24"/>
      </w:rPr>
      <w:t>075 (20.12</w:t>
    </w:r>
    <w:r w:rsidR="00485860">
      <w:rPr>
        <w:sz w:val="24"/>
        <w:szCs w:val="24"/>
      </w:rPr>
      <w:t>.18</w:t>
    </w:r>
    <w:r w:rsidRPr="00DF3916">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F54F81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996AFB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3BA035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0B6B73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C70593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9E6E3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F94ED0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00D24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6B4725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B4C72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53B66"/>
    <w:multiLevelType w:val="hybridMultilevel"/>
    <w:tmpl w:val="F41A0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CA4584"/>
    <w:multiLevelType w:val="hybridMultilevel"/>
    <w:tmpl w:val="1F0C64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4C2F4E"/>
    <w:multiLevelType w:val="hybridMultilevel"/>
    <w:tmpl w:val="17904718"/>
    <w:lvl w:ilvl="0" w:tplc="04090001">
      <w:start w:val="1"/>
      <w:numFmt w:val="bullet"/>
      <w:lvlText w:val=""/>
      <w:lvlJc w:val="left"/>
      <w:pPr>
        <w:tabs>
          <w:tab w:val="num" w:pos="720"/>
        </w:tabs>
        <w:ind w:left="720" w:hanging="360"/>
      </w:pPr>
      <w:rPr>
        <w:rFonts w:ascii="Symbol" w:hAnsi="Symbol"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BBB3FBD"/>
    <w:multiLevelType w:val="singleLevel"/>
    <w:tmpl w:val="19842244"/>
    <w:lvl w:ilvl="0">
      <w:start w:val="8"/>
      <w:numFmt w:val="decimal"/>
      <w:lvlText w:val="%1."/>
      <w:lvlJc w:val="left"/>
      <w:pPr>
        <w:tabs>
          <w:tab w:val="num" w:pos="360"/>
        </w:tabs>
        <w:ind w:left="360" w:hanging="360"/>
      </w:pPr>
      <w:rPr>
        <w:rFonts w:ascii="Times New Roman" w:hAnsi="Times New Roman" w:hint="default"/>
        <w:b/>
        <w:i w:val="0"/>
        <w:sz w:val="24"/>
      </w:rPr>
    </w:lvl>
  </w:abstractNum>
  <w:abstractNum w:abstractNumId="14" w15:restartNumberingAfterBreak="0">
    <w:nsid w:val="145545B4"/>
    <w:multiLevelType w:val="singleLevel"/>
    <w:tmpl w:val="7BEA39CE"/>
    <w:lvl w:ilvl="0">
      <w:start w:val="7"/>
      <w:numFmt w:val="decimal"/>
      <w:lvlText w:val="%1."/>
      <w:lvlJc w:val="left"/>
      <w:pPr>
        <w:tabs>
          <w:tab w:val="num" w:pos="360"/>
        </w:tabs>
        <w:ind w:left="360" w:hanging="360"/>
      </w:pPr>
      <w:rPr>
        <w:rFonts w:ascii="Times New Roman" w:hAnsi="Times New Roman" w:hint="default"/>
        <w:b/>
        <w:i w:val="0"/>
        <w:sz w:val="24"/>
      </w:rPr>
    </w:lvl>
  </w:abstractNum>
  <w:abstractNum w:abstractNumId="15" w15:restartNumberingAfterBreak="0">
    <w:nsid w:val="156D2F7C"/>
    <w:multiLevelType w:val="hybridMultilevel"/>
    <w:tmpl w:val="EAEAA46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6724067"/>
    <w:multiLevelType w:val="singleLevel"/>
    <w:tmpl w:val="E9A4BFB6"/>
    <w:lvl w:ilvl="0">
      <w:start w:val="7"/>
      <w:numFmt w:val="decimal"/>
      <w:lvlText w:val="%1."/>
      <w:lvlJc w:val="left"/>
      <w:pPr>
        <w:tabs>
          <w:tab w:val="num" w:pos="360"/>
        </w:tabs>
        <w:ind w:left="360" w:hanging="360"/>
      </w:pPr>
      <w:rPr>
        <w:rFonts w:ascii="Times New Roman" w:hAnsi="Times New Roman" w:hint="default"/>
        <w:b/>
        <w:i w:val="0"/>
        <w:sz w:val="24"/>
      </w:rPr>
    </w:lvl>
  </w:abstractNum>
  <w:abstractNum w:abstractNumId="17" w15:restartNumberingAfterBreak="0">
    <w:nsid w:val="19BF6AD1"/>
    <w:multiLevelType w:val="hybridMultilevel"/>
    <w:tmpl w:val="32C4E2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C0072F7"/>
    <w:multiLevelType w:val="hybridMultilevel"/>
    <w:tmpl w:val="09427AA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1B"/>
    <w:multiLevelType w:val="hybridMultilevel"/>
    <w:tmpl w:val="870C80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7604451"/>
    <w:multiLevelType w:val="singleLevel"/>
    <w:tmpl w:val="92205400"/>
    <w:lvl w:ilvl="0">
      <w:start w:val="1"/>
      <w:numFmt w:val="lowerLetter"/>
      <w:lvlText w:val="%1."/>
      <w:lvlJc w:val="left"/>
      <w:pPr>
        <w:tabs>
          <w:tab w:val="num" w:pos="720"/>
        </w:tabs>
        <w:ind w:left="720" w:hanging="360"/>
      </w:pPr>
      <w:rPr>
        <w:b/>
        <w:i w:val="0"/>
      </w:rPr>
    </w:lvl>
  </w:abstractNum>
  <w:abstractNum w:abstractNumId="21" w15:restartNumberingAfterBreak="0">
    <w:nsid w:val="2BE235EA"/>
    <w:multiLevelType w:val="hybridMultilevel"/>
    <w:tmpl w:val="3386279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308D4251"/>
    <w:multiLevelType w:val="hybridMultilevel"/>
    <w:tmpl w:val="19DA03FC"/>
    <w:lvl w:ilvl="0" w:tplc="0ACA4FAE">
      <w:start w:val="1"/>
      <w:numFmt w:val="bullet"/>
      <w:lvlText w:val="-"/>
      <w:lvlJc w:val="left"/>
      <w:pPr>
        <w:ind w:left="1800" w:hanging="360"/>
      </w:pPr>
      <w:rPr>
        <w:rFonts w:ascii="Times New Roman" w:eastAsia="Times New Roman" w:hAnsi="Times New Roman" w:cs="Times New Roman" w:hint="default"/>
        <w:b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363003D7"/>
    <w:multiLevelType w:val="singleLevel"/>
    <w:tmpl w:val="9B30FFD6"/>
    <w:lvl w:ilvl="0">
      <w:start w:val="7"/>
      <w:numFmt w:val="decimal"/>
      <w:lvlText w:val="%1."/>
      <w:lvlJc w:val="left"/>
      <w:pPr>
        <w:tabs>
          <w:tab w:val="num" w:pos="360"/>
        </w:tabs>
        <w:ind w:left="360" w:hanging="360"/>
      </w:pPr>
      <w:rPr>
        <w:rFonts w:hint="default"/>
      </w:rPr>
    </w:lvl>
  </w:abstractNum>
  <w:abstractNum w:abstractNumId="24" w15:restartNumberingAfterBreak="0">
    <w:nsid w:val="36E76BFC"/>
    <w:multiLevelType w:val="hybridMultilevel"/>
    <w:tmpl w:val="C8C6CB7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C814E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1191E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89408AB"/>
    <w:multiLevelType w:val="hybridMultilevel"/>
    <w:tmpl w:val="5CCEA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F155DA"/>
    <w:multiLevelType w:val="singleLevel"/>
    <w:tmpl w:val="0D1EA1C6"/>
    <w:lvl w:ilvl="0">
      <w:start w:val="4"/>
      <w:numFmt w:val="decimal"/>
      <w:lvlText w:val="%1."/>
      <w:lvlJc w:val="left"/>
      <w:pPr>
        <w:tabs>
          <w:tab w:val="num" w:pos="360"/>
        </w:tabs>
        <w:ind w:left="360" w:hanging="360"/>
      </w:pPr>
      <w:rPr>
        <w:rFonts w:ascii="Times New Roman" w:hAnsi="Times New Roman" w:hint="default"/>
        <w:sz w:val="24"/>
      </w:rPr>
    </w:lvl>
  </w:abstractNum>
  <w:abstractNum w:abstractNumId="29" w15:restartNumberingAfterBreak="0">
    <w:nsid w:val="50D373E8"/>
    <w:multiLevelType w:val="singleLevel"/>
    <w:tmpl w:val="DD664140"/>
    <w:lvl w:ilvl="0">
      <w:numFmt w:val="bullet"/>
      <w:lvlText w:val="–"/>
      <w:lvlJc w:val="left"/>
      <w:pPr>
        <w:tabs>
          <w:tab w:val="num" w:pos="2790"/>
        </w:tabs>
        <w:ind w:left="2790" w:hanging="360"/>
      </w:pPr>
      <w:rPr>
        <w:rFonts w:hint="default"/>
      </w:rPr>
    </w:lvl>
  </w:abstractNum>
  <w:abstractNum w:abstractNumId="30" w15:restartNumberingAfterBreak="0">
    <w:nsid w:val="555B39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6F944FB"/>
    <w:multiLevelType w:val="hybridMultilevel"/>
    <w:tmpl w:val="A7A609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571A3A28"/>
    <w:multiLevelType w:val="hybridMultilevel"/>
    <w:tmpl w:val="6A7A3D2C"/>
    <w:lvl w:ilvl="0" w:tplc="7AD49818">
      <w:start w:val="7"/>
      <w:numFmt w:val="decimal"/>
      <w:lvlText w:val="%1)"/>
      <w:lvlJc w:val="left"/>
      <w:pPr>
        <w:tabs>
          <w:tab w:val="num" w:pos="2160"/>
        </w:tabs>
        <w:ind w:left="2160" w:hanging="360"/>
      </w:pPr>
      <w:rPr>
        <w:rFonts w:hint="default"/>
      </w:rPr>
    </w:lvl>
    <w:lvl w:ilvl="1" w:tplc="431E291A" w:tentative="1">
      <w:start w:val="1"/>
      <w:numFmt w:val="lowerLetter"/>
      <w:lvlText w:val="%2."/>
      <w:lvlJc w:val="left"/>
      <w:pPr>
        <w:tabs>
          <w:tab w:val="num" w:pos="2880"/>
        </w:tabs>
        <w:ind w:left="2880" w:hanging="360"/>
      </w:pPr>
    </w:lvl>
    <w:lvl w:ilvl="2" w:tplc="41DACFB4" w:tentative="1">
      <w:start w:val="1"/>
      <w:numFmt w:val="lowerRoman"/>
      <w:lvlText w:val="%3."/>
      <w:lvlJc w:val="right"/>
      <w:pPr>
        <w:tabs>
          <w:tab w:val="num" w:pos="3600"/>
        </w:tabs>
        <w:ind w:left="3600" w:hanging="180"/>
      </w:pPr>
    </w:lvl>
    <w:lvl w:ilvl="3" w:tplc="B3F07A0E" w:tentative="1">
      <w:start w:val="1"/>
      <w:numFmt w:val="decimal"/>
      <w:lvlText w:val="%4."/>
      <w:lvlJc w:val="left"/>
      <w:pPr>
        <w:tabs>
          <w:tab w:val="num" w:pos="4320"/>
        </w:tabs>
        <w:ind w:left="4320" w:hanging="360"/>
      </w:pPr>
    </w:lvl>
    <w:lvl w:ilvl="4" w:tplc="FABA4486" w:tentative="1">
      <w:start w:val="1"/>
      <w:numFmt w:val="lowerLetter"/>
      <w:lvlText w:val="%5."/>
      <w:lvlJc w:val="left"/>
      <w:pPr>
        <w:tabs>
          <w:tab w:val="num" w:pos="5040"/>
        </w:tabs>
        <w:ind w:left="5040" w:hanging="360"/>
      </w:pPr>
    </w:lvl>
    <w:lvl w:ilvl="5" w:tplc="5FF6BABA" w:tentative="1">
      <w:start w:val="1"/>
      <w:numFmt w:val="lowerRoman"/>
      <w:lvlText w:val="%6."/>
      <w:lvlJc w:val="right"/>
      <w:pPr>
        <w:tabs>
          <w:tab w:val="num" w:pos="5760"/>
        </w:tabs>
        <w:ind w:left="5760" w:hanging="180"/>
      </w:pPr>
    </w:lvl>
    <w:lvl w:ilvl="6" w:tplc="FF3A1DC4" w:tentative="1">
      <w:start w:val="1"/>
      <w:numFmt w:val="decimal"/>
      <w:lvlText w:val="%7."/>
      <w:lvlJc w:val="left"/>
      <w:pPr>
        <w:tabs>
          <w:tab w:val="num" w:pos="6480"/>
        </w:tabs>
        <w:ind w:left="6480" w:hanging="360"/>
      </w:pPr>
    </w:lvl>
    <w:lvl w:ilvl="7" w:tplc="5CAE0840" w:tentative="1">
      <w:start w:val="1"/>
      <w:numFmt w:val="lowerLetter"/>
      <w:lvlText w:val="%8."/>
      <w:lvlJc w:val="left"/>
      <w:pPr>
        <w:tabs>
          <w:tab w:val="num" w:pos="7200"/>
        </w:tabs>
        <w:ind w:left="7200" w:hanging="360"/>
      </w:pPr>
    </w:lvl>
    <w:lvl w:ilvl="8" w:tplc="FA6ED220" w:tentative="1">
      <w:start w:val="1"/>
      <w:numFmt w:val="lowerRoman"/>
      <w:lvlText w:val="%9."/>
      <w:lvlJc w:val="right"/>
      <w:pPr>
        <w:tabs>
          <w:tab w:val="num" w:pos="7920"/>
        </w:tabs>
        <w:ind w:left="7920" w:hanging="180"/>
      </w:pPr>
    </w:lvl>
  </w:abstractNum>
  <w:abstractNum w:abstractNumId="33" w15:restartNumberingAfterBreak="0">
    <w:nsid w:val="5E6E6188"/>
    <w:multiLevelType w:val="hybridMultilevel"/>
    <w:tmpl w:val="B7A6D3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0F85761"/>
    <w:multiLevelType w:val="hybridMultilevel"/>
    <w:tmpl w:val="C1AC90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12F0C1F"/>
    <w:multiLevelType w:val="hybridMultilevel"/>
    <w:tmpl w:val="0420A19C"/>
    <w:lvl w:ilvl="0" w:tplc="2BE8BC92">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51A5D5F"/>
    <w:multiLevelType w:val="hybridMultilevel"/>
    <w:tmpl w:val="9B56D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825935"/>
    <w:multiLevelType w:val="singleLevel"/>
    <w:tmpl w:val="04F8F67E"/>
    <w:lvl w:ilvl="0">
      <w:start w:val="7"/>
      <w:numFmt w:val="decimal"/>
      <w:lvlText w:val="%1."/>
      <w:lvlJc w:val="left"/>
      <w:pPr>
        <w:tabs>
          <w:tab w:val="num" w:pos="360"/>
        </w:tabs>
        <w:ind w:left="360" w:hanging="360"/>
      </w:pPr>
      <w:rPr>
        <w:rFonts w:ascii="Times New Roman" w:hAnsi="Times New Roman" w:hint="default"/>
        <w:b/>
        <w:i w:val="0"/>
        <w:sz w:val="24"/>
      </w:rPr>
    </w:lvl>
  </w:abstractNum>
  <w:abstractNum w:abstractNumId="38" w15:restartNumberingAfterBreak="0">
    <w:nsid w:val="6DE64E5B"/>
    <w:multiLevelType w:val="singleLevel"/>
    <w:tmpl w:val="9F1EE03C"/>
    <w:lvl w:ilvl="0">
      <w:start w:val="7"/>
      <w:numFmt w:val="decimal"/>
      <w:lvlText w:val="%1."/>
      <w:lvlJc w:val="left"/>
      <w:pPr>
        <w:tabs>
          <w:tab w:val="num" w:pos="360"/>
        </w:tabs>
        <w:ind w:left="360" w:hanging="360"/>
      </w:pPr>
      <w:rPr>
        <w:rFonts w:ascii="Times New Roman" w:hAnsi="Times New Roman" w:hint="default"/>
        <w:b/>
        <w:i w:val="0"/>
        <w:sz w:val="24"/>
      </w:rPr>
    </w:lvl>
  </w:abstractNum>
  <w:abstractNum w:abstractNumId="39" w15:restartNumberingAfterBreak="0">
    <w:nsid w:val="74B523D3"/>
    <w:multiLevelType w:val="hybridMultilevel"/>
    <w:tmpl w:val="014049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5006293"/>
    <w:multiLevelType w:val="singleLevel"/>
    <w:tmpl w:val="C4CE8542"/>
    <w:lvl w:ilvl="0">
      <w:numFmt w:val="bullet"/>
      <w:lvlText w:val="–"/>
      <w:lvlJc w:val="left"/>
      <w:pPr>
        <w:tabs>
          <w:tab w:val="num" w:pos="2790"/>
        </w:tabs>
        <w:ind w:left="2790" w:hanging="360"/>
      </w:pPr>
      <w:rPr>
        <w:rFonts w:hint="default"/>
      </w:rPr>
    </w:lvl>
  </w:abstractNum>
  <w:abstractNum w:abstractNumId="41" w15:restartNumberingAfterBreak="0">
    <w:nsid w:val="777C27D8"/>
    <w:multiLevelType w:val="hybridMultilevel"/>
    <w:tmpl w:val="51A6A8B4"/>
    <w:lvl w:ilvl="0" w:tplc="CF5698E2">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B7A4B5F"/>
    <w:multiLevelType w:val="hybridMultilevel"/>
    <w:tmpl w:val="5CC2FC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BD744A7"/>
    <w:multiLevelType w:val="hybridMultilevel"/>
    <w:tmpl w:val="E3248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9D7F39"/>
    <w:multiLevelType w:val="singleLevel"/>
    <w:tmpl w:val="19926108"/>
    <w:lvl w:ilvl="0">
      <w:start w:val="5"/>
      <w:numFmt w:val="bullet"/>
      <w:lvlText w:val="-"/>
      <w:lvlJc w:val="left"/>
      <w:pPr>
        <w:tabs>
          <w:tab w:val="num" w:pos="1080"/>
        </w:tabs>
        <w:ind w:left="1080" w:hanging="360"/>
      </w:pPr>
      <w:rPr>
        <w:rFonts w:hint="default"/>
      </w:rPr>
    </w:lvl>
  </w:abstractNum>
  <w:num w:numId="1">
    <w:abstractNumId w:val="13"/>
  </w:num>
  <w:num w:numId="2">
    <w:abstractNumId w:val="20"/>
  </w:num>
  <w:num w:numId="3">
    <w:abstractNumId w:val="28"/>
  </w:num>
  <w:num w:numId="4">
    <w:abstractNumId w:val="30"/>
  </w:num>
  <w:num w:numId="5">
    <w:abstractNumId w:val="26"/>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4"/>
  </w:num>
  <w:num w:numId="17">
    <w:abstractNumId w:val="16"/>
  </w:num>
  <w:num w:numId="18">
    <w:abstractNumId w:val="37"/>
  </w:num>
  <w:num w:numId="19">
    <w:abstractNumId w:val="25"/>
  </w:num>
  <w:num w:numId="20">
    <w:abstractNumId w:val="23"/>
  </w:num>
  <w:num w:numId="21">
    <w:abstractNumId w:val="38"/>
  </w:num>
  <w:num w:numId="22">
    <w:abstractNumId w:val="32"/>
  </w:num>
  <w:num w:numId="23">
    <w:abstractNumId w:val="40"/>
  </w:num>
  <w:num w:numId="24">
    <w:abstractNumId w:val="29"/>
  </w:num>
  <w:num w:numId="25">
    <w:abstractNumId w:val="44"/>
  </w:num>
  <w:num w:numId="26">
    <w:abstractNumId w:val="15"/>
  </w:num>
  <w:num w:numId="27">
    <w:abstractNumId w:val="18"/>
  </w:num>
  <w:num w:numId="28">
    <w:abstractNumId w:val="35"/>
  </w:num>
  <w:num w:numId="29">
    <w:abstractNumId w:val="41"/>
  </w:num>
  <w:num w:numId="30">
    <w:abstractNumId w:val="36"/>
  </w:num>
  <w:num w:numId="31">
    <w:abstractNumId w:val="42"/>
  </w:num>
  <w:num w:numId="32">
    <w:abstractNumId w:val="31"/>
  </w:num>
  <w:num w:numId="33">
    <w:abstractNumId w:val="11"/>
  </w:num>
  <w:num w:numId="34">
    <w:abstractNumId w:val="39"/>
  </w:num>
  <w:num w:numId="35">
    <w:abstractNumId w:val="34"/>
  </w:num>
  <w:num w:numId="36">
    <w:abstractNumId w:val="24"/>
  </w:num>
  <w:num w:numId="37">
    <w:abstractNumId w:val="10"/>
  </w:num>
  <w:num w:numId="38">
    <w:abstractNumId w:val="21"/>
  </w:num>
  <w:num w:numId="39">
    <w:abstractNumId w:val="33"/>
  </w:num>
  <w:num w:numId="40">
    <w:abstractNumId w:val="19"/>
  </w:num>
  <w:num w:numId="41">
    <w:abstractNumId w:val="27"/>
  </w:num>
  <w:num w:numId="42">
    <w:abstractNumId w:val="12"/>
  </w:num>
  <w:num w:numId="43">
    <w:abstractNumId w:val="22"/>
  </w:num>
  <w:num w:numId="44">
    <w:abstractNumId w:val="17"/>
    <w:lvlOverride w:ilvl="0"/>
    <w:lvlOverride w:ilvl="1"/>
    <w:lvlOverride w:ilvl="2"/>
    <w:lvlOverride w:ilvl="3"/>
    <w:lvlOverride w:ilvl="4"/>
    <w:lvlOverride w:ilvl="5"/>
    <w:lvlOverride w:ilvl="6"/>
    <w:lvlOverride w:ilvl="7"/>
    <w:lvlOverride w:ilvl="8"/>
  </w:num>
  <w:num w:numId="4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numFmt w:val="decimal"/>
    <w:endnote w:id="-1"/>
    <w:endnote w:id="0"/>
    <w:endnote w:id="1"/>
  </w:endnotePr>
  <w:compat>
    <w:noTabHangInd/>
    <w:noColumnBalance/>
    <w:suppressTopSpacingWP/>
    <w:usePrinterMetrics/>
    <w:doNotSuppressParagraphBorder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85TrailerDate" w:val="0"/>
    <w:docVar w:name="85TrailerDateField" w:val="0"/>
    <w:docVar w:name="85TrailerDraft" w:val="0"/>
    <w:docVar w:name="85TrailerTime" w:val="0"/>
    <w:docVar w:name="85TrailerType" w:val="102"/>
    <w:docVar w:name="iTrailerType" w:val="2"/>
    <w:docVar w:name="MPDocID" w:val="::ODMA\PCDOCS\WRFMAIN\12175296\1"/>
    <w:docVar w:name="NewDocStampType" w:val="7"/>
  </w:docVars>
  <w:rsids>
    <w:rsidRoot w:val="002B7CB1"/>
    <w:rsid w:val="00000C2E"/>
    <w:rsid w:val="0000349E"/>
    <w:rsid w:val="00003B1C"/>
    <w:rsid w:val="00003E6C"/>
    <w:rsid w:val="00011D57"/>
    <w:rsid w:val="000212DE"/>
    <w:rsid w:val="00022135"/>
    <w:rsid w:val="0002505D"/>
    <w:rsid w:val="000315C6"/>
    <w:rsid w:val="0003201A"/>
    <w:rsid w:val="0003535D"/>
    <w:rsid w:val="00035B61"/>
    <w:rsid w:val="000377B9"/>
    <w:rsid w:val="00041D46"/>
    <w:rsid w:val="00042CED"/>
    <w:rsid w:val="00042CF8"/>
    <w:rsid w:val="00043EF7"/>
    <w:rsid w:val="00044037"/>
    <w:rsid w:val="00046115"/>
    <w:rsid w:val="00054B5D"/>
    <w:rsid w:val="0005551C"/>
    <w:rsid w:val="000563BC"/>
    <w:rsid w:val="00061481"/>
    <w:rsid w:val="00066A06"/>
    <w:rsid w:val="000672CF"/>
    <w:rsid w:val="00067C24"/>
    <w:rsid w:val="00075174"/>
    <w:rsid w:val="00081028"/>
    <w:rsid w:val="0008504D"/>
    <w:rsid w:val="00091B12"/>
    <w:rsid w:val="0009211E"/>
    <w:rsid w:val="000947C4"/>
    <w:rsid w:val="000967C4"/>
    <w:rsid w:val="000A4535"/>
    <w:rsid w:val="000A5DE4"/>
    <w:rsid w:val="000B180A"/>
    <w:rsid w:val="000B7EA6"/>
    <w:rsid w:val="000C1BDE"/>
    <w:rsid w:val="000C33AB"/>
    <w:rsid w:val="000C6365"/>
    <w:rsid w:val="000D0DDF"/>
    <w:rsid w:val="000D42F5"/>
    <w:rsid w:val="000D47F8"/>
    <w:rsid w:val="000E2B82"/>
    <w:rsid w:val="000E698F"/>
    <w:rsid w:val="000E706E"/>
    <w:rsid w:val="000F0AE4"/>
    <w:rsid w:val="000F11B0"/>
    <w:rsid w:val="000F36BA"/>
    <w:rsid w:val="000F38D0"/>
    <w:rsid w:val="000F589C"/>
    <w:rsid w:val="00100371"/>
    <w:rsid w:val="00101503"/>
    <w:rsid w:val="001023C3"/>
    <w:rsid w:val="00103CDE"/>
    <w:rsid w:val="00111631"/>
    <w:rsid w:val="00114C9F"/>
    <w:rsid w:val="00115C4D"/>
    <w:rsid w:val="00117731"/>
    <w:rsid w:val="00117851"/>
    <w:rsid w:val="0012090F"/>
    <w:rsid w:val="001235BC"/>
    <w:rsid w:val="00123CD3"/>
    <w:rsid w:val="00131390"/>
    <w:rsid w:val="00133378"/>
    <w:rsid w:val="001421A6"/>
    <w:rsid w:val="00143988"/>
    <w:rsid w:val="00145605"/>
    <w:rsid w:val="00147866"/>
    <w:rsid w:val="00150FAC"/>
    <w:rsid w:val="001510FB"/>
    <w:rsid w:val="001520A8"/>
    <w:rsid w:val="00161D69"/>
    <w:rsid w:val="001633CE"/>
    <w:rsid w:val="0016397E"/>
    <w:rsid w:val="00163CB8"/>
    <w:rsid w:val="00170F12"/>
    <w:rsid w:val="001719EA"/>
    <w:rsid w:val="001728ED"/>
    <w:rsid w:val="001732B4"/>
    <w:rsid w:val="00175E00"/>
    <w:rsid w:val="00176B82"/>
    <w:rsid w:val="00177DF2"/>
    <w:rsid w:val="0018424B"/>
    <w:rsid w:val="00196414"/>
    <w:rsid w:val="001968E5"/>
    <w:rsid w:val="001A08DF"/>
    <w:rsid w:val="001A13AE"/>
    <w:rsid w:val="001A5585"/>
    <w:rsid w:val="001B13A5"/>
    <w:rsid w:val="001B7AFE"/>
    <w:rsid w:val="001C0FFD"/>
    <w:rsid w:val="001C3852"/>
    <w:rsid w:val="001D14BB"/>
    <w:rsid w:val="001D1A8D"/>
    <w:rsid w:val="001D1DD8"/>
    <w:rsid w:val="001D3A2F"/>
    <w:rsid w:val="001E16AD"/>
    <w:rsid w:val="001E2D46"/>
    <w:rsid w:val="001E2D6A"/>
    <w:rsid w:val="001E31D3"/>
    <w:rsid w:val="001E32A6"/>
    <w:rsid w:val="001E4C61"/>
    <w:rsid w:val="001E676A"/>
    <w:rsid w:val="001F22AC"/>
    <w:rsid w:val="001F33D5"/>
    <w:rsid w:val="00204411"/>
    <w:rsid w:val="00204D51"/>
    <w:rsid w:val="00210FDA"/>
    <w:rsid w:val="0021379E"/>
    <w:rsid w:val="00217A1F"/>
    <w:rsid w:val="0022782F"/>
    <w:rsid w:val="00241073"/>
    <w:rsid w:val="00242557"/>
    <w:rsid w:val="00242E7C"/>
    <w:rsid w:val="002439CD"/>
    <w:rsid w:val="002444CF"/>
    <w:rsid w:val="00250F0C"/>
    <w:rsid w:val="00251CA0"/>
    <w:rsid w:val="00251FB6"/>
    <w:rsid w:val="002521DA"/>
    <w:rsid w:val="002551C2"/>
    <w:rsid w:val="0025744C"/>
    <w:rsid w:val="00262181"/>
    <w:rsid w:val="00262D1F"/>
    <w:rsid w:val="002717BE"/>
    <w:rsid w:val="00275B2D"/>
    <w:rsid w:val="00281CCF"/>
    <w:rsid w:val="00282B12"/>
    <w:rsid w:val="002909F1"/>
    <w:rsid w:val="00291AF7"/>
    <w:rsid w:val="00293A61"/>
    <w:rsid w:val="00295A90"/>
    <w:rsid w:val="002A62A8"/>
    <w:rsid w:val="002B57F2"/>
    <w:rsid w:val="002B5F1D"/>
    <w:rsid w:val="002B63DE"/>
    <w:rsid w:val="002B7CB1"/>
    <w:rsid w:val="002C020A"/>
    <w:rsid w:val="002C1BD0"/>
    <w:rsid w:val="002C241D"/>
    <w:rsid w:val="002C2AED"/>
    <w:rsid w:val="002C5696"/>
    <w:rsid w:val="002C65E6"/>
    <w:rsid w:val="002C69BB"/>
    <w:rsid w:val="002C70C2"/>
    <w:rsid w:val="002D01B5"/>
    <w:rsid w:val="002D13AD"/>
    <w:rsid w:val="002D23E8"/>
    <w:rsid w:val="002D71FA"/>
    <w:rsid w:val="002E26D0"/>
    <w:rsid w:val="002E472B"/>
    <w:rsid w:val="002E516D"/>
    <w:rsid w:val="002E7665"/>
    <w:rsid w:val="002F0E8C"/>
    <w:rsid w:val="002F1845"/>
    <w:rsid w:val="002F2C1B"/>
    <w:rsid w:val="002F4925"/>
    <w:rsid w:val="002F6773"/>
    <w:rsid w:val="002F7378"/>
    <w:rsid w:val="0030314A"/>
    <w:rsid w:val="003058A0"/>
    <w:rsid w:val="00314163"/>
    <w:rsid w:val="0031491E"/>
    <w:rsid w:val="00323614"/>
    <w:rsid w:val="00324171"/>
    <w:rsid w:val="003258B2"/>
    <w:rsid w:val="00326AE6"/>
    <w:rsid w:val="00330480"/>
    <w:rsid w:val="0033116B"/>
    <w:rsid w:val="003326DF"/>
    <w:rsid w:val="00332BB8"/>
    <w:rsid w:val="00335E36"/>
    <w:rsid w:val="003375A9"/>
    <w:rsid w:val="00337642"/>
    <w:rsid w:val="00340208"/>
    <w:rsid w:val="0034062A"/>
    <w:rsid w:val="00341A9E"/>
    <w:rsid w:val="0034278A"/>
    <w:rsid w:val="003434FF"/>
    <w:rsid w:val="003456CE"/>
    <w:rsid w:val="0036110A"/>
    <w:rsid w:val="00364203"/>
    <w:rsid w:val="003642A8"/>
    <w:rsid w:val="00370F76"/>
    <w:rsid w:val="00377AA1"/>
    <w:rsid w:val="003806C5"/>
    <w:rsid w:val="003818CE"/>
    <w:rsid w:val="00382263"/>
    <w:rsid w:val="003832A7"/>
    <w:rsid w:val="003834B9"/>
    <w:rsid w:val="00387A2A"/>
    <w:rsid w:val="003917F9"/>
    <w:rsid w:val="00394AF2"/>
    <w:rsid w:val="00397BA1"/>
    <w:rsid w:val="003A2CFC"/>
    <w:rsid w:val="003A2FD3"/>
    <w:rsid w:val="003A3842"/>
    <w:rsid w:val="003A4DA7"/>
    <w:rsid w:val="003A6B42"/>
    <w:rsid w:val="003B1034"/>
    <w:rsid w:val="003B4AD4"/>
    <w:rsid w:val="003B54AF"/>
    <w:rsid w:val="003B6752"/>
    <w:rsid w:val="003C18D6"/>
    <w:rsid w:val="003C1C5F"/>
    <w:rsid w:val="003C1E58"/>
    <w:rsid w:val="003C4973"/>
    <w:rsid w:val="003C4CC6"/>
    <w:rsid w:val="003C66FE"/>
    <w:rsid w:val="003C6FA6"/>
    <w:rsid w:val="003D3426"/>
    <w:rsid w:val="003D39DF"/>
    <w:rsid w:val="003E172F"/>
    <w:rsid w:val="003E448D"/>
    <w:rsid w:val="003E7C28"/>
    <w:rsid w:val="003F23AE"/>
    <w:rsid w:val="003F3236"/>
    <w:rsid w:val="003F44E1"/>
    <w:rsid w:val="003F5E34"/>
    <w:rsid w:val="004003CB"/>
    <w:rsid w:val="0040162C"/>
    <w:rsid w:val="00401C47"/>
    <w:rsid w:val="0040290B"/>
    <w:rsid w:val="00407805"/>
    <w:rsid w:val="004078EF"/>
    <w:rsid w:val="00410F4E"/>
    <w:rsid w:val="004114AF"/>
    <w:rsid w:val="00411B2F"/>
    <w:rsid w:val="00414504"/>
    <w:rsid w:val="0041794E"/>
    <w:rsid w:val="004208E2"/>
    <w:rsid w:val="00422A74"/>
    <w:rsid w:val="004247D7"/>
    <w:rsid w:val="00431390"/>
    <w:rsid w:val="00432D85"/>
    <w:rsid w:val="00434A06"/>
    <w:rsid w:val="00435934"/>
    <w:rsid w:val="004408BA"/>
    <w:rsid w:val="00440ADA"/>
    <w:rsid w:val="00441E86"/>
    <w:rsid w:val="00444E52"/>
    <w:rsid w:val="0044757E"/>
    <w:rsid w:val="00450D97"/>
    <w:rsid w:val="004511EE"/>
    <w:rsid w:val="00453C55"/>
    <w:rsid w:val="004561E5"/>
    <w:rsid w:val="00456DC2"/>
    <w:rsid w:val="00457525"/>
    <w:rsid w:val="0046048E"/>
    <w:rsid w:val="00460955"/>
    <w:rsid w:val="0046608F"/>
    <w:rsid w:val="00466F7B"/>
    <w:rsid w:val="00470D1E"/>
    <w:rsid w:val="0047331C"/>
    <w:rsid w:val="004820A6"/>
    <w:rsid w:val="00482FD0"/>
    <w:rsid w:val="00483A7F"/>
    <w:rsid w:val="00484463"/>
    <w:rsid w:val="00485860"/>
    <w:rsid w:val="00492F60"/>
    <w:rsid w:val="0049326B"/>
    <w:rsid w:val="00493646"/>
    <w:rsid w:val="00495CEB"/>
    <w:rsid w:val="0049709D"/>
    <w:rsid w:val="004A2700"/>
    <w:rsid w:val="004A6A55"/>
    <w:rsid w:val="004A7409"/>
    <w:rsid w:val="004A744F"/>
    <w:rsid w:val="004B3C8C"/>
    <w:rsid w:val="004B5D16"/>
    <w:rsid w:val="004B698E"/>
    <w:rsid w:val="004B6FBD"/>
    <w:rsid w:val="004C25CE"/>
    <w:rsid w:val="004C60FA"/>
    <w:rsid w:val="004C6319"/>
    <w:rsid w:val="004D1980"/>
    <w:rsid w:val="004D3CA8"/>
    <w:rsid w:val="004D4D8F"/>
    <w:rsid w:val="004E1816"/>
    <w:rsid w:val="004E3C01"/>
    <w:rsid w:val="004E3FE3"/>
    <w:rsid w:val="004E50DC"/>
    <w:rsid w:val="004F0A4E"/>
    <w:rsid w:val="004F0BF6"/>
    <w:rsid w:val="00512C47"/>
    <w:rsid w:val="00514CA6"/>
    <w:rsid w:val="005151E0"/>
    <w:rsid w:val="00520051"/>
    <w:rsid w:val="0052005B"/>
    <w:rsid w:val="00520A1F"/>
    <w:rsid w:val="00531538"/>
    <w:rsid w:val="005321E4"/>
    <w:rsid w:val="00532960"/>
    <w:rsid w:val="00534E07"/>
    <w:rsid w:val="00542B2A"/>
    <w:rsid w:val="00542F5F"/>
    <w:rsid w:val="0054380B"/>
    <w:rsid w:val="00545D6B"/>
    <w:rsid w:val="005511D0"/>
    <w:rsid w:val="00551BF2"/>
    <w:rsid w:val="005525B0"/>
    <w:rsid w:val="0055423D"/>
    <w:rsid w:val="0055537B"/>
    <w:rsid w:val="005630C8"/>
    <w:rsid w:val="00563D83"/>
    <w:rsid w:val="00564464"/>
    <w:rsid w:val="00565779"/>
    <w:rsid w:val="00572DD4"/>
    <w:rsid w:val="00574F19"/>
    <w:rsid w:val="0058273A"/>
    <w:rsid w:val="00586CB5"/>
    <w:rsid w:val="00586CDA"/>
    <w:rsid w:val="00587CA2"/>
    <w:rsid w:val="00591D3E"/>
    <w:rsid w:val="0059414D"/>
    <w:rsid w:val="00597DDA"/>
    <w:rsid w:val="005A2312"/>
    <w:rsid w:val="005A255B"/>
    <w:rsid w:val="005A53B7"/>
    <w:rsid w:val="005A65AE"/>
    <w:rsid w:val="005A6B60"/>
    <w:rsid w:val="005B0ECA"/>
    <w:rsid w:val="005B369A"/>
    <w:rsid w:val="005B3EA2"/>
    <w:rsid w:val="005B6038"/>
    <w:rsid w:val="005C3C18"/>
    <w:rsid w:val="005C7688"/>
    <w:rsid w:val="005D4AA8"/>
    <w:rsid w:val="005D69AC"/>
    <w:rsid w:val="005E0968"/>
    <w:rsid w:val="005E56A3"/>
    <w:rsid w:val="005E6655"/>
    <w:rsid w:val="005E7203"/>
    <w:rsid w:val="005F1118"/>
    <w:rsid w:val="005F1969"/>
    <w:rsid w:val="005F2A48"/>
    <w:rsid w:val="005F2CB9"/>
    <w:rsid w:val="00602A84"/>
    <w:rsid w:val="00606565"/>
    <w:rsid w:val="006157C9"/>
    <w:rsid w:val="006224BB"/>
    <w:rsid w:val="00623543"/>
    <w:rsid w:val="00626F8A"/>
    <w:rsid w:val="00627A4F"/>
    <w:rsid w:val="00627FB6"/>
    <w:rsid w:val="00637C81"/>
    <w:rsid w:val="0064181D"/>
    <w:rsid w:val="006443F8"/>
    <w:rsid w:val="00646DF2"/>
    <w:rsid w:val="00655647"/>
    <w:rsid w:val="00663EB7"/>
    <w:rsid w:val="00664D34"/>
    <w:rsid w:val="0066636C"/>
    <w:rsid w:val="00670819"/>
    <w:rsid w:val="0067451B"/>
    <w:rsid w:val="00676ECB"/>
    <w:rsid w:val="006837EF"/>
    <w:rsid w:val="00683838"/>
    <w:rsid w:val="00684121"/>
    <w:rsid w:val="00685530"/>
    <w:rsid w:val="006A4671"/>
    <w:rsid w:val="006A5FD2"/>
    <w:rsid w:val="006A693F"/>
    <w:rsid w:val="006A7DEC"/>
    <w:rsid w:val="006B0FB2"/>
    <w:rsid w:val="006B28BB"/>
    <w:rsid w:val="006B2E70"/>
    <w:rsid w:val="006B359D"/>
    <w:rsid w:val="006B6EDE"/>
    <w:rsid w:val="006C61D9"/>
    <w:rsid w:val="006C7B74"/>
    <w:rsid w:val="006D3252"/>
    <w:rsid w:val="006E1B67"/>
    <w:rsid w:val="006E2E52"/>
    <w:rsid w:val="006E385B"/>
    <w:rsid w:val="006E623E"/>
    <w:rsid w:val="006E62B6"/>
    <w:rsid w:val="006E7015"/>
    <w:rsid w:val="006E7B98"/>
    <w:rsid w:val="006F4990"/>
    <w:rsid w:val="006F5CBB"/>
    <w:rsid w:val="006F723F"/>
    <w:rsid w:val="00703A8D"/>
    <w:rsid w:val="007057E0"/>
    <w:rsid w:val="007063E2"/>
    <w:rsid w:val="00710475"/>
    <w:rsid w:val="007155EB"/>
    <w:rsid w:val="00716715"/>
    <w:rsid w:val="0071782D"/>
    <w:rsid w:val="00720932"/>
    <w:rsid w:val="0072096D"/>
    <w:rsid w:val="00721C94"/>
    <w:rsid w:val="00730988"/>
    <w:rsid w:val="00733CCE"/>
    <w:rsid w:val="00736255"/>
    <w:rsid w:val="00741909"/>
    <w:rsid w:val="00741964"/>
    <w:rsid w:val="00742AEE"/>
    <w:rsid w:val="007449AE"/>
    <w:rsid w:val="0074670F"/>
    <w:rsid w:val="00747C96"/>
    <w:rsid w:val="0075077E"/>
    <w:rsid w:val="00750C76"/>
    <w:rsid w:val="007510C2"/>
    <w:rsid w:val="0075790E"/>
    <w:rsid w:val="00775329"/>
    <w:rsid w:val="00777B7B"/>
    <w:rsid w:val="00781D93"/>
    <w:rsid w:val="007914EE"/>
    <w:rsid w:val="00793A70"/>
    <w:rsid w:val="00796112"/>
    <w:rsid w:val="00797A82"/>
    <w:rsid w:val="007A3ADE"/>
    <w:rsid w:val="007A5C3A"/>
    <w:rsid w:val="007A6A9B"/>
    <w:rsid w:val="007B14B3"/>
    <w:rsid w:val="007B72BE"/>
    <w:rsid w:val="007C14F2"/>
    <w:rsid w:val="007C18A9"/>
    <w:rsid w:val="007C391F"/>
    <w:rsid w:val="007C494A"/>
    <w:rsid w:val="007C59F3"/>
    <w:rsid w:val="007D087B"/>
    <w:rsid w:val="007E3366"/>
    <w:rsid w:val="007E4A10"/>
    <w:rsid w:val="007E5EA0"/>
    <w:rsid w:val="007E5F27"/>
    <w:rsid w:val="007E6266"/>
    <w:rsid w:val="007E77E9"/>
    <w:rsid w:val="007F3390"/>
    <w:rsid w:val="008007E8"/>
    <w:rsid w:val="0080267C"/>
    <w:rsid w:val="008039F5"/>
    <w:rsid w:val="00811064"/>
    <w:rsid w:val="0081129B"/>
    <w:rsid w:val="00812B33"/>
    <w:rsid w:val="00812E12"/>
    <w:rsid w:val="00813794"/>
    <w:rsid w:val="00814798"/>
    <w:rsid w:val="00814AED"/>
    <w:rsid w:val="0081660C"/>
    <w:rsid w:val="008173F0"/>
    <w:rsid w:val="008205F5"/>
    <w:rsid w:val="00823BDC"/>
    <w:rsid w:val="0083217E"/>
    <w:rsid w:val="00840686"/>
    <w:rsid w:val="0084184B"/>
    <w:rsid w:val="00842D46"/>
    <w:rsid w:val="00842EA0"/>
    <w:rsid w:val="008431DD"/>
    <w:rsid w:val="008442CA"/>
    <w:rsid w:val="00844348"/>
    <w:rsid w:val="00855244"/>
    <w:rsid w:val="00860C13"/>
    <w:rsid w:val="0086265C"/>
    <w:rsid w:val="00864877"/>
    <w:rsid w:val="00864F5D"/>
    <w:rsid w:val="008725B2"/>
    <w:rsid w:val="00876B86"/>
    <w:rsid w:val="008773B8"/>
    <w:rsid w:val="00877462"/>
    <w:rsid w:val="0088100F"/>
    <w:rsid w:val="0088632B"/>
    <w:rsid w:val="00886924"/>
    <w:rsid w:val="00890E94"/>
    <w:rsid w:val="00893689"/>
    <w:rsid w:val="008962B1"/>
    <w:rsid w:val="008966E6"/>
    <w:rsid w:val="00896D58"/>
    <w:rsid w:val="008A1DB8"/>
    <w:rsid w:val="008A224F"/>
    <w:rsid w:val="008A65F0"/>
    <w:rsid w:val="008B0FAC"/>
    <w:rsid w:val="008B7479"/>
    <w:rsid w:val="008C7022"/>
    <w:rsid w:val="008D3825"/>
    <w:rsid w:val="008D61A9"/>
    <w:rsid w:val="008D7AC1"/>
    <w:rsid w:val="008E4722"/>
    <w:rsid w:val="008E4D24"/>
    <w:rsid w:val="008E7D7C"/>
    <w:rsid w:val="008F1E93"/>
    <w:rsid w:val="008F2402"/>
    <w:rsid w:val="008F245C"/>
    <w:rsid w:val="008F5DF5"/>
    <w:rsid w:val="008F60D9"/>
    <w:rsid w:val="008F674A"/>
    <w:rsid w:val="00900D9F"/>
    <w:rsid w:val="00903217"/>
    <w:rsid w:val="009036E1"/>
    <w:rsid w:val="00903F06"/>
    <w:rsid w:val="00905484"/>
    <w:rsid w:val="00905BF7"/>
    <w:rsid w:val="009122EA"/>
    <w:rsid w:val="00914B3D"/>
    <w:rsid w:val="0091615B"/>
    <w:rsid w:val="00916EC4"/>
    <w:rsid w:val="009173B0"/>
    <w:rsid w:val="00917D42"/>
    <w:rsid w:val="0092291A"/>
    <w:rsid w:val="0092523C"/>
    <w:rsid w:val="0092620B"/>
    <w:rsid w:val="00937550"/>
    <w:rsid w:val="00937FD9"/>
    <w:rsid w:val="00945938"/>
    <w:rsid w:val="00954A85"/>
    <w:rsid w:val="00960E50"/>
    <w:rsid w:val="0096251B"/>
    <w:rsid w:val="00967F72"/>
    <w:rsid w:val="00970475"/>
    <w:rsid w:val="0097181B"/>
    <w:rsid w:val="00971C96"/>
    <w:rsid w:val="00977604"/>
    <w:rsid w:val="00980498"/>
    <w:rsid w:val="0098120B"/>
    <w:rsid w:val="00983BB2"/>
    <w:rsid w:val="009841FB"/>
    <w:rsid w:val="009861CC"/>
    <w:rsid w:val="00990E1E"/>
    <w:rsid w:val="009914F1"/>
    <w:rsid w:val="009A0E40"/>
    <w:rsid w:val="009A3146"/>
    <w:rsid w:val="009A5586"/>
    <w:rsid w:val="009B06D2"/>
    <w:rsid w:val="009B2CE0"/>
    <w:rsid w:val="009B758F"/>
    <w:rsid w:val="009C1837"/>
    <w:rsid w:val="009C3675"/>
    <w:rsid w:val="009C38F7"/>
    <w:rsid w:val="009D546F"/>
    <w:rsid w:val="009E693F"/>
    <w:rsid w:val="009F344D"/>
    <w:rsid w:val="009F44C6"/>
    <w:rsid w:val="00A03765"/>
    <w:rsid w:val="00A12F3C"/>
    <w:rsid w:val="00A140A5"/>
    <w:rsid w:val="00A216E8"/>
    <w:rsid w:val="00A2172F"/>
    <w:rsid w:val="00A21D7B"/>
    <w:rsid w:val="00A22E19"/>
    <w:rsid w:val="00A24F2B"/>
    <w:rsid w:val="00A258D9"/>
    <w:rsid w:val="00A3057D"/>
    <w:rsid w:val="00A30DDB"/>
    <w:rsid w:val="00A322F4"/>
    <w:rsid w:val="00A34042"/>
    <w:rsid w:val="00A36FBE"/>
    <w:rsid w:val="00A40D27"/>
    <w:rsid w:val="00A40DA2"/>
    <w:rsid w:val="00A41AB7"/>
    <w:rsid w:val="00A42FD1"/>
    <w:rsid w:val="00A452DE"/>
    <w:rsid w:val="00A476ED"/>
    <w:rsid w:val="00A4796B"/>
    <w:rsid w:val="00A50199"/>
    <w:rsid w:val="00A50F29"/>
    <w:rsid w:val="00A52102"/>
    <w:rsid w:val="00A546D1"/>
    <w:rsid w:val="00A6176E"/>
    <w:rsid w:val="00A649AD"/>
    <w:rsid w:val="00A65A1A"/>
    <w:rsid w:val="00A65DB8"/>
    <w:rsid w:val="00A66577"/>
    <w:rsid w:val="00A81A2B"/>
    <w:rsid w:val="00A82300"/>
    <w:rsid w:val="00AA03CC"/>
    <w:rsid w:val="00AA06B7"/>
    <w:rsid w:val="00AA23DA"/>
    <w:rsid w:val="00AA4842"/>
    <w:rsid w:val="00AA7364"/>
    <w:rsid w:val="00AB6B56"/>
    <w:rsid w:val="00AC0358"/>
    <w:rsid w:val="00AC238E"/>
    <w:rsid w:val="00AC4685"/>
    <w:rsid w:val="00AC47FC"/>
    <w:rsid w:val="00AC5747"/>
    <w:rsid w:val="00AC5B22"/>
    <w:rsid w:val="00AD073C"/>
    <w:rsid w:val="00AD4F97"/>
    <w:rsid w:val="00AD5B7A"/>
    <w:rsid w:val="00AD6F90"/>
    <w:rsid w:val="00AD7FF5"/>
    <w:rsid w:val="00AE162A"/>
    <w:rsid w:val="00AE1F6D"/>
    <w:rsid w:val="00AE1F77"/>
    <w:rsid w:val="00AE43C7"/>
    <w:rsid w:val="00AE4865"/>
    <w:rsid w:val="00AE66C7"/>
    <w:rsid w:val="00AF03A9"/>
    <w:rsid w:val="00AF65DA"/>
    <w:rsid w:val="00AF6D6D"/>
    <w:rsid w:val="00B01B5D"/>
    <w:rsid w:val="00B03B96"/>
    <w:rsid w:val="00B050FE"/>
    <w:rsid w:val="00B0514D"/>
    <w:rsid w:val="00B05ECE"/>
    <w:rsid w:val="00B1093D"/>
    <w:rsid w:val="00B12956"/>
    <w:rsid w:val="00B12C19"/>
    <w:rsid w:val="00B13019"/>
    <w:rsid w:val="00B220F8"/>
    <w:rsid w:val="00B223A1"/>
    <w:rsid w:val="00B23172"/>
    <w:rsid w:val="00B2365A"/>
    <w:rsid w:val="00B315F1"/>
    <w:rsid w:val="00B316D5"/>
    <w:rsid w:val="00B32554"/>
    <w:rsid w:val="00B32E11"/>
    <w:rsid w:val="00B346B6"/>
    <w:rsid w:val="00B35964"/>
    <w:rsid w:val="00B362BE"/>
    <w:rsid w:val="00B40BBB"/>
    <w:rsid w:val="00B42F59"/>
    <w:rsid w:val="00B468CB"/>
    <w:rsid w:val="00B46D7E"/>
    <w:rsid w:val="00B63E27"/>
    <w:rsid w:val="00B67070"/>
    <w:rsid w:val="00B76C1B"/>
    <w:rsid w:val="00B771F3"/>
    <w:rsid w:val="00B82294"/>
    <w:rsid w:val="00B82B83"/>
    <w:rsid w:val="00B83495"/>
    <w:rsid w:val="00B861D3"/>
    <w:rsid w:val="00B91999"/>
    <w:rsid w:val="00B945E8"/>
    <w:rsid w:val="00BB5C28"/>
    <w:rsid w:val="00BC406A"/>
    <w:rsid w:val="00BC6465"/>
    <w:rsid w:val="00BC6CEF"/>
    <w:rsid w:val="00BE1E21"/>
    <w:rsid w:val="00BE6779"/>
    <w:rsid w:val="00BE7444"/>
    <w:rsid w:val="00BF0B76"/>
    <w:rsid w:val="00BF2B92"/>
    <w:rsid w:val="00BF727D"/>
    <w:rsid w:val="00C01F7E"/>
    <w:rsid w:val="00C029BB"/>
    <w:rsid w:val="00C0609C"/>
    <w:rsid w:val="00C108EB"/>
    <w:rsid w:val="00C10C16"/>
    <w:rsid w:val="00C11901"/>
    <w:rsid w:val="00C1233F"/>
    <w:rsid w:val="00C159A4"/>
    <w:rsid w:val="00C2260E"/>
    <w:rsid w:val="00C22A5A"/>
    <w:rsid w:val="00C230BC"/>
    <w:rsid w:val="00C3159E"/>
    <w:rsid w:val="00C335A2"/>
    <w:rsid w:val="00C40709"/>
    <w:rsid w:val="00C4520E"/>
    <w:rsid w:val="00C47750"/>
    <w:rsid w:val="00C50872"/>
    <w:rsid w:val="00C50F3F"/>
    <w:rsid w:val="00C51B9F"/>
    <w:rsid w:val="00C523E9"/>
    <w:rsid w:val="00C56F5B"/>
    <w:rsid w:val="00C64C7F"/>
    <w:rsid w:val="00C64E37"/>
    <w:rsid w:val="00C718A5"/>
    <w:rsid w:val="00C7302D"/>
    <w:rsid w:val="00C7552B"/>
    <w:rsid w:val="00C77D1A"/>
    <w:rsid w:val="00C82EFB"/>
    <w:rsid w:val="00C83109"/>
    <w:rsid w:val="00C85EB2"/>
    <w:rsid w:val="00C902CC"/>
    <w:rsid w:val="00C91F30"/>
    <w:rsid w:val="00C96806"/>
    <w:rsid w:val="00CA3A57"/>
    <w:rsid w:val="00CA43DB"/>
    <w:rsid w:val="00CA74BA"/>
    <w:rsid w:val="00CA7B9B"/>
    <w:rsid w:val="00CB193A"/>
    <w:rsid w:val="00CB56CF"/>
    <w:rsid w:val="00CB56EA"/>
    <w:rsid w:val="00CB5CD3"/>
    <w:rsid w:val="00CB7288"/>
    <w:rsid w:val="00CC3730"/>
    <w:rsid w:val="00CD3289"/>
    <w:rsid w:val="00CE0C5E"/>
    <w:rsid w:val="00CE1CBE"/>
    <w:rsid w:val="00CE583F"/>
    <w:rsid w:val="00CE6045"/>
    <w:rsid w:val="00CF1133"/>
    <w:rsid w:val="00CF1EE0"/>
    <w:rsid w:val="00CF7539"/>
    <w:rsid w:val="00CF77CC"/>
    <w:rsid w:val="00D02BF5"/>
    <w:rsid w:val="00D0348A"/>
    <w:rsid w:val="00D03B8A"/>
    <w:rsid w:val="00D05C1D"/>
    <w:rsid w:val="00D06753"/>
    <w:rsid w:val="00D13D32"/>
    <w:rsid w:val="00D2361F"/>
    <w:rsid w:val="00D27F42"/>
    <w:rsid w:val="00D30899"/>
    <w:rsid w:val="00D31C2E"/>
    <w:rsid w:val="00D36974"/>
    <w:rsid w:val="00D40821"/>
    <w:rsid w:val="00D42D7F"/>
    <w:rsid w:val="00D43C26"/>
    <w:rsid w:val="00D45827"/>
    <w:rsid w:val="00D47997"/>
    <w:rsid w:val="00D47F02"/>
    <w:rsid w:val="00D50D4A"/>
    <w:rsid w:val="00D53DDB"/>
    <w:rsid w:val="00D56695"/>
    <w:rsid w:val="00D61348"/>
    <w:rsid w:val="00D63FE9"/>
    <w:rsid w:val="00D6459A"/>
    <w:rsid w:val="00D67914"/>
    <w:rsid w:val="00D73C04"/>
    <w:rsid w:val="00D80453"/>
    <w:rsid w:val="00D80E66"/>
    <w:rsid w:val="00D8425B"/>
    <w:rsid w:val="00D87FC5"/>
    <w:rsid w:val="00D91134"/>
    <w:rsid w:val="00DA0FAA"/>
    <w:rsid w:val="00DA4060"/>
    <w:rsid w:val="00DA47B1"/>
    <w:rsid w:val="00DA64AA"/>
    <w:rsid w:val="00DA793D"/>
    <w:rsid w:val="00DB39A2"/>
    <w:rsid w:val="00DB4C17"/>
    <w:rsid w:val="00DB4E0A"/>
    <w:rsid w:val="00DC0F76"/>
    <w:rsid w:val="00DC4826"/>
    <w:rsid w:val="00DD3399"/>
    <w:rsid w:val="00DD3506"/>
    <w:rsid w:val="00DD4DAD"/>
    <w:rsid w:val="00DD5A9D"/>
    <w:rsid w:val="00DD5B00"/>
    <w:rsid w:val="00DE52F5"/>
    <w:rsid w:val="00DF3916"/>
    <w:rsid w:val="00DF6510"/>
    <w:rsid w:val="00E00E74"/>
    <w:rsid w:val="00E01E45"/>
    <w:rsid w:val="00E05A88"/>
    <w:rsid w:val="00E103A0"/>
    <w:rsid w:val="00E10653"/>
    <w:rsid w:val="00E2202F"/>
    <w:rsid w:val="00E22124"/>
    <w:rsid w:val="00E2414D"/>
    <w:rsid w:val="00E268CE"/>
    <w:rsid w:val="00E31A2D"/>
    <w:rsid w:val="00E3423C"/>
    <w:rsid w:val="00E3671B"/>
    <w:rsid w:val="00E40CB4"/>
    <w:rsid w:val="00E41030"/>
    <w:rsid w:val="00E4336A"/>
    <w:rsid w:val="00E4425F"/>
    <w:rsid w:val="00E4570B"/>
    <w:rsid w:val="00E462C2"/>
    <w:rsid w:val="00E46FB3"/>
    <w:rsid w:val="00E50301"/>
    <w:rsid w:val="00E509A7"/>
    <w:rsid w:val="00E50D7A"/>
    <w:rsid w:val="00E56CE7"/>
    <w:rsid w:val="00E56EDC"/>
    <w:rsid w:val="00E605E9"/>
    <w:rsid w:val="00E62A49"/>
    <w:rsid w:val="00E65747"/>
    <w:rsid w:val="00E66297"/>
    <w:rsid w:val="00E679F9"/>
    <w:rsid w:val="00E70A6E"/>
    <w:rsid w:val="00E739F9"/>
    <w:rsid w:val="00E755A9"/>
    <w:rsid w:val="00E803E9"/>
    <w:rsid w:val="00E81D6F"/>
    <w:rsid w:val="00E849B1"/>
    <w:rsid w:val="00E91B0D"/>
    <w:rsid w:val="00E92F9D"/>
    <w:rsid w:val="00E94003"/>
    <w:rsid w:val="00E9447B"/>
    <w:rsid w:val="00EA285D"/>
    <w:rsid w:val="00EA2986"/>
    <w:rsid w:val="00EA7731"/>
    <w:rsid w:val="00EA7B5C"/>
    <w:rsid w:val="00EB06EB"/>
    <w:rsid w:val="00EB42E5"/>
    <w:rsid w:val="00EB6110"/>
    <w:rsid w:val="00EC5EE6"/>
    <w:rsid w:val="00EC68E6"/>
    <w:rsid w:val="00EC69E5"/>
    <w:rsid w:val="00EC7461"/>
    <w:rsid w:val="00EC759B"/>
    <w:rsid w:val="00ED067B"/>
    <w:rsid w:val="00ED0793"/>
    <w:rsid w:val="00ED1721"/>
    <w:rsid w:val="00ED6D3B"/>
    <w:rsid w:val="00EE25A9"/>
    <w:rsid w:val="00EE56EB"/>
    <w:rsid w:val="00EF097B"/>
    <w:rsid w:val="00EF0E46"/>
    <w:rsid w:val="00EF0F14"/>
    <w:rsid w:val="00EF1BF8"/>
    <w:rsid w:val="00EF730A"/>
    <w:rsid w:val="00F02958"/>
    <w:rsid w:val="00F04F48"/>
    <w:rsid w:val="00F128BA"/>
    <w:rsid w:val="00F17842"/>
    <w:rsid w:val="00F20720"/>
    <w:rsid w:val="00F23738"/>
    <w:rsid w:val="00F244A5"/>
    <w:rsid w:val="00F30B4F"/>
    <w:rsid w:val="00F42E8C"/>
    <w:rsid w:val="00F5048C"/>
    <w:rsid w:val="00F516A9"/>
    <w:rsid w:val="00F537AA"/>
    <w:rsid w:val="00F54DF1"/>
    <w:rsid w:val="00F562D4"/>
    <w:rsid w:val="00F62E83"/>
    <w:rsid w:val="00F71DB9"/>
    <w:rsid w:val="00F76054"/>
    <w:rsid w:val="00F7764D"/>
    <w:rsid w:val="00F8079C"/>
    <w:rsid w:val="00F83243"/>
    <w:rsid w:val="00F87821"/>
    <w:rsid w:val="00F918CE"/>
    <w:rsid w:val="00F92764"/>
    <w:rsid w:val="00F94F20"/>
    <w:rsid w:val="00F955C5"/>
    <w:rsid w:val="00F97DD6"/>
    <w:rsid w:val="00FA5170"/>
    <w:rsid w:val="00FA522A"/>
    <w:rsid w:val="00FA54F3"/>
    <w:rsid w:val="00FA5BF8"/>
    <w:rsid w:val="00FB0FBD"/>
    <w:rsid w:val="00FB3C7A"/>
    <w:rsid w:val="00FB6B3F"/>
    <w:rsid w:val="00FC1523"/>
    <w:rsid w:val="00FC343F"/>
    <w:rsid w:val="00FC4BA7"/>
    <w:rsid w:val="00FC4E78"/>
    <w:rsid w:val="00FD00AB"/>
    <w:rsid w:val="00FD0688"/>
    <w:rsid w:val="00FD2CA0"/>
    <w:rsid w:val="00FD666A"/>
    <w:rsid w:val="00FE5672"/>
    <w:rsid w:val="00FF085E"/>
    <w:rsid w:val="00FF18A4"/>
    <w:rsid w:val="00FF4D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42A989C"/>
  <w15:docId w15:val="{3FA43F36-1EBC-41EC-87B5-A796E0564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pPr>
    <w:rPr>
      <w:color w:val="000000"/>
      <w:u w:color="000000"/>
    </w:rPr>
  </w:style>
  <w:style w:type="paragraph" w:styleId="Heading1">
    <w:name w:val="heading 1"/>
    <w:basedOn w:val="Normal"/>
    <w:next w:val="Normal"/>
    <w:qFormat/>
    <w:pPr>
      <w:keepNext/>
      <w:tabs>
        <w:tab w:val="left" w:pos="-1440"/>
        <w:tab w:val="left" w:pos="-720"/>
        <w:tab w:val="left" w:pos="0"/>
        <w:tab w:val="left" w:pos="540"/>
        <w:tab w:val="left" w:pos="1530"/>
        <w:tab w:val="left" w:pos="2160"/>
      </w:tabs>
      <w:suppressAutoHyphens/>
      <w:ind w:left="540" w:hanging="540"/>
      <w:outlineLvl w:val="0"/>
    </w:pPr>
    <w:rPr>
      <w:b/>
    </w:rPr>
  </w:style>
  <w:style w:type="paragraph" w:styleId="Heading2">
    <w:name w:val="heading 2"/>
    <w:basedOn w:val="Normal"/>
    <w:next w:val="Normal"/>
    <w:qFormat/>
    <w:pPr>
      <w:keepNext/>
      <w:outlineLvl w:val="1"/>
    </w:pPr>
    <w:rPr>
      <w:rFonts w:ascii="MS Sans Serif" w:hAnsi="MS Sans Serif"/>
      <w:b/>
      <w:snapToGrid w:val="0"/>
    </w:rPr>
  </w:style>
  <w:style w:type="paragraph" w:styleId="Heading3">
    <w:name w:val="heading 3"/>
    <w:basedOn w:val="Normal"/>
    <w:next w:val="Normal"/>
    <w:qFormat/>
    <w:pPr>
      <w:keepNext/>
      <w:spacing w:before="240" w:after="60"/>
      <w:outlineLvl w:val="2"/>
    </w:pPr>
    <w:rPr>
      <w:rFonts w:ascii="Arial" w:hAnsi="Arial"/>
    </w:rPr>
  </w:style>
  <w:style w:type="paragraph" w:styleId="Heading4">
    <w:name w:val="heading 4"/>
    <w:basedOn w:val="Normal"/>
    <w:next w:val="Normal"/>
    <w:qFormat/>
    <w:pPr>
      <w:keepNext/>
      <w:spacing w:before="240" w:after="60"/>
      <w:outlineLvl w:val="3"/>
    </w:pPr>
    <w:rPr>
      <w:rFonts w:ascii="Arial" w:hAnsi="Arial"/>
      <w:b/>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tabs>
        <w:tab w:val="left" w:pos="-1440"/>
        <w:tab w:val="left" w:pos="-720"/>
        <w:tab w:val="left" w:pos="0"/>
        <w:tab w:val="left" w:pos="360"/>
        <w:tab w:val="left" w:pos="720"/>
        <w:tab w:val="left" w:pos="2160"/>
      </w:tabs>
      <w:suppressAutoHyphens/>
      <w:ind w:left="360" w:hanging="360"/>
    </w:pPr>
  </w:style>
  <w:style w:type="paragraph" w:styleId="Title">
    <w:name w:val="Title"/>
    <w:basedOn w:val="Normal"/>
    <w:qFormat/>
    <w:pPr>
      <w:suppressAutoHyphens/>
      <w:jc w:val="center"/>
    </w:pPr>
    <w:rPr>
      <w:sz w:val="36"/>
    </w:rPr>
  </w:style>
  <w:style w:type="paragraph" w:styleId="BodyTextIndent2">
    <w:name w:val="Body Text Indent 2"/>
    <w:basedOn w:val="Normal"/>
    <w:pPr>
      <w:tabs>
        <w:tab w:val="left" w:pos="-1440"/>
        <w:tab w:val="left" w:pos="-720"/>
        <w:tab w:val="left" w:pos="0"/>
        <w:tab w:val="left" w:pos="540"/>
        <w:tab w:val="left" w:pos="1080"/>
        <w:tab w:val="left" w:pos="1440"/>
        <w:tab w:val="left" w:pos="2160"/>
      </w:tabs>
      <w:suppressAutoHyphens/>
      <w:ind w:left="1440" w:hanging="1440"/>
    </w:pPr>
  </w:style>
  <w:style w:type="paragraph" w:styleId="Subtitle">
    <w:name w:val="Subtitle"/>
    <w:basedOn w:val="Normal"/>
    <w:qFormat/>
    <w:pPr>
      <w:widowControl/>
    </w:pPr>
    <w:rPr>
      <w:rFonts w:ascii="Arial" w:hAnsi="Arial"/>
      <w:u w:val="single"/>
    </w:rPr>
  </w:style>
  <w:style w:type="paragraph" w:styleId="BodyTextIndent3">
    <w:name w:val="Body Text Indent 3"/>
    <w:basedOn w:val="Normal"/>
    <w:pPr>
      <w:tabs>
        <w:tab w:val="left" w:pos="-1440"/>
        <w:tab w:val="left" w:pos="-720"/>
        <w:tab w:val="left" w:pos="0"/>
        <w:tab w:val="left" w:pos="540"/>
        <w:tab w:val="left" w:pos="1530"/>
        <w:tab w:val="left" w:pos="2160"/>
      </w:tabs>
      <w:suppressAutoHyphens/>
      <w:ind w:left="1530" w:hanging="1530"/>
    </w:pPr>
    <w:rPr>
      <w:b/>
    </w:rPr>
  </w:style>
  <w:style w:type="character" w:customStyle="1" w:styleId="Resref">
    <w:name w:val="Res#_ref"/>
    <w:basedOn w:val="DefaultParagraphFont"/>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tabs>
        <w:tab w:val="clear" w:pos="-1440"/>
        <w:tab w:val="clear" w:pos="-720"/>
        <w:tab w:val="clear" w:pos="0"/>
        <w:tab w:val="clear" w:pos="360"/>
        <w:tab w:val="clear" w:pos="720"/>
        <w:tab w:val="clear" w:pos="2160"/>
      </w:tabs>
      <w:suppressAutoHyphens w:val="0"/>
      <w:spacing w:after="120"/>
      <w:ind w:firstLine="210"/>
    </w:pPr>
    <w:rPr>
      <w:rFonts w:ascii="Courier New" w:hAnsi="Courier New"/>
    </w:rPr>
  </w:style>
  <w:style w:type="paragraph" w:styleId="Closing">
    <w:name w:val="Closing"/>
    <w:basedOn w:val="Normal"/>
    <w:pPr>
      <w:ind w:left="4320"/>
    </w:pPr>
  </w:style>
  <w:style w:type="paragraph" w:styleId="CommentText">
    <w:name w:val="annotation text"/>
    <w:basedOn w:val="Normal"/>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6"/>
      </w:numPr>
    </w:pPr>
  </w:style>
  <w:style w:type="paragraph" w:styleId="ListBullet2">
    <w:name w:val="List Bullet 2"/>
    <w:basedOn w:val="Normal"/>
    <w:autoRedefine/>
    <w:pPr>
      <w:numPr>
        <w:numId w:val="7"/>
      </w:numPr>
    </w:pPr>
  </w:style>
  <w:style w:type="paragraph" w:styleId="ListBullet3">
    <w:name w:val="List Bullet 3"/>
    <w:basedOn w:val="Normal"/>
    <w:autoRedefine/>
    <w:pPr>
      <w:numPr>
        <w:numId w:val="8"/>
      </w:numPr>
    </w:pPr>
  </w:style>
  <w:style w:type="paragraph" w:styleId="ListBullet4">
    <w:name w:val="List Bullet 4"/>
    <w:basedOn w:val="Normal"/>
    <w:autoRedefine/>
    <w:pPr>
      <w:numPr>
        <w:numId w:val="9"/>
      </w:numPr>
    </w:pPr>
  </w:style>
  <w:style w:type="paragraph" w:styleId="ListBullet5">
    <w:name w:val="List Bullet 5"/>
    <w:basedOn w:val="Normal"/>
    <w:autoRedefine/>
    <w:pPr>
      <w:numPr>
        <w:numId w:val="10"/>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11"/>
      </w:numPr>
    </w:pPr>
  </w:style>
  <w:style w:type="paragraph" w:styleId="ListNumber2">
    <w:name w:val="List Number 2"/>
    <w:basedOn w:val="Normal"/>
    <w:pPr>
      <w:numPr>
        <w:numId w:val="12"/>
      </w:numPr>
    </w:pPr>
  </w:style>
  <w:style w:type="paragraph" w:styleId="ListNumber3">
    <w:name w:val="List Number 3"/>
    <w:basedOn w:val="Normal"/>
    <w:pPr>
      <w:numPr>
        <w:numId w:val="13"/>
      </w:numPr>
    </w:pPr>
  </w:style>
  <w:style w:type="paragraph" w:styleId="ListNumber4">
    <w:name w:val="List Number 4"/>
    <w:basedOn w:val="Normal"/>
    <w:pPr>
      <w:numPr>
        <w:numId w:val="14"/>
      </w:numPr>
    </w:pPr>
  </w:style>
  <w:style w:type="paragraph" w:styleId="ListNumber5">
    <w:name w:val="List Number 5"/>
    <w:basedOn w:val="Normal"/>
    <w:pPr>
      <w:numPr>
        <w:numId w:val="15"/>
      </w:numPr>
    </w:pPr>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style>
  <w:style w:type="paragraph" w:styleId="Salutation">
    <w:name w:val="Salutation"/>
    <w:basedOn w:val="Normal"/>
    <w:next w:val="Normal"/>
  </w:style>
  <w:style w:type="paragraph" w:styleId="Signature">
    <w:name w:val="Signature"/>
    <w:basedOn w:val="Normal"/>
    <w:pPr>
      <w:ind w:left="4320"/>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character" w:styleId="PageNumber">
    <w:name w:val="page number"/>
    <w:rPr>
      <w:rFonts w:ascii="Times New Roman" w:hAnsi="Times New Roman"/>
    </w:rPr>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Pr>
      <w:rFonts w:ascii="Tahoma" w:hAnsi="Tahoma" w:cs="Tahoma"/>
      <w:sz w:val="16"/>
      <w:szCs w:val="16"/>
    </w:rPr>
  </w:style>
  <w:style w:type="character" w:customStyle="1" w:styleId="zzmpTrailerItem">
    <w:name w:val="zzmpTrailerItem"/>
    <w:rPr>
      <w:rFonts w:ascii="Times New Roman" w:hAnsi="Times New Roman"/>
      <w:b w:val="0"/>
      <w:i w:val="0"/>
      <w:caps w:val="0"/>
      <w:smallCaps w:val="0"/>
      <w:dstrike w:val="0"/>
      <w:shadow w:val="0"/>
      <w:emboss w:val="0"/>
      <w:imprint w:val="0"/>
      <w:noProof/>
      <w:vanish w:val="0"/>
      <w:color w:val="000000"/>
      <w:spacing w:val="0"/>
      <w:position w:val="0"/>
      <w:sz w:val="16"/>
      <w:u w:val="none"/>
      <w:effect w:val="none"/>
      <w:vertAlign w:val="baseline"/>
    </w:rPr>
  </w:style>
  <w:style w:type="character" w:customStyle="1" w:styleId="BodyTextChar">
    <w:name w:val="Body Text Char"/>
    <w:link w:val="BodyText"/>
    <w:rsid w:val="00043EF7"/>
    <w:rPr>
      <w:color w:val="000000"/>
      <w:u w:color="000000"/>
    </w:rPr>
  </w:style>
  <w:style w:type="paragraph" w:styleId="ListParagraph">
    <w:name w:val="List Paragraph"/>
    <w:basedOn w:val="Normal"/>
    <w:uiPriority w:val="34"/>
    <w:qFormat/>
    <w:rsid w:val="001F22AC"/>
    <w:pPr>
      <w:ind w:left="720"/>
    </w:pPr>
  </w:style>
  <w:style w:type="paragraph" w:styleId="NoSpacing">
    <w:name w:val="No Spacing"/>
    <w:uiPriority w:val="1"/>
    <w:qFormat/>
    <w:rsid w:val="00241073"/>
    <w:rPr>
      <w:rFonts w:ascii="Calibri" w:eastAsia="Calibri" w:hAnsi="Calibri"/>
      <w:sz w:val="22"/>
      <w:szCs w:val="22"/>
    </w:rPr>
  </w:style>
  <w:style w:type="paragraph" w:styleId="NormalWeb">
    <w:name w:val="Normal (Web)"/>
    <w:basedOn w:val="Normal"/>
    <w:uiPriority w:val="99"/>
    <w:rsid w:val="003832A7"/>
    <w:pPr>
      <w:widowControl/>
      <w:spacing w:before="100" w:beforeAutospacing="1" w:after="100" w:afterAutospacing="1"/>
    </w:pPr>
    <w:rPr>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879327">
      <w:bodyDiv w:val="1"/>
      <w:marLeft w:val="0"/>
      <w:marRight w:val="0"/>
      <w:marTop w:val="0"/>
      <w:marBottom w:val="0"/>
      <w:divBdr>
        <w:top w:val="none" w:sz="0" w:space="0" w:color="auto"/>
        <w:left w:val="none" w:sz="0" w:space="0" w:color="auto"/>
        <w:bottom w:val="none" w:sz="0" w:space="0" w:color="auto"/>
        <w:right w:val="none" w:sz="0" w:space="0" w:color="auto"/>
      </w:divBdr>
    </w:div>
    <w:div w:id="460392150">
      <w:bodyDiv w:val="1"/>
      <w:marLeft w:val="0"/>
      <w:marRight w:val="0"/>
      <w:marTop w:val="0"/>
      <w:marBottom w:val="0"/>
      <w:divBdr>
        <w:top w:val="none" w:sz="0" w:space="0" w:color="auto"/>
        <w:left w:val="none" w:sz="0" w:space="0" w:color="auto"/>
        <w:bottom w:val="none" w:sz="0" w:space="0" w:color="auto"/>
        <w:right w:val="none" w:sz="0" w:space="0" w:color="auto"/>
      </w:divBdr>
    </w:div>
    <w:div w:id="617377959">
      <w:bodyDiv w:val="1"/>
      <w:marLeft w:val="0"/>
      <w:marRight w:val="0"/>
      <w:marTop w:val="0"/>
      <w:marBottom w:val="0"/>
      <w:divBdr>
        <w:top w:val="none" w:sz="0" w:space="0" w:color="auto"/>
        <w:left w:val="none" w:sz="0" w:space="0" w:color="auto"/>
        <w:bottom w:val="none" w:sz="0" w:space="0" w:color="auto"/>
        <w:right w:val="none" w:sz="0" w:space="0" w:color="auto"/>
      </w:divBdr>
    </w:div>
    <w:div w:id="720635575">
      <w:bodyDiv w:val="1"/>
      <w:marLeft w:val="0"/>
      <w:marRight w:val="0"/>
      <w:marTop w:val="0"/>
      <w:marBottom w:val="0"/>
      <w:divBdr>
        <w:top w:val="none" w:sz="0" w:space="0" w:color="auto"/>
        <w:left w:val="none" w:sz="0" w:space="0" w:color="auto"/>
        <w:bottom w:val="none" w:sz="0" w:space="0" w:color="auto"/>
        <w:right w:val="none" w:sz="0" w:space="0" w:color="auto"/>
      </w:divBdr>
    </w:div>
    <w:div w:id="106522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48762-2131-4300-A741-9C241A797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10</Pages>
  <Words>2268</Words>
  <Characters>12934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WAC/057(19</vt:lpstr>
    </vt:vector>
  </TitlesOfParts>
  <Company>Home</Company>
  <LinksUpToDate>false</LinksUpToDate>
  <CharactersWithSpaces>15172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WAC/057(19</dc:title>
  <dc:subject/>
  <dc:creator>Donald F. Weiland</dc:creator>
  <cp:keywords/>
  <cp:lastModifiedBy>Michael Mullinix</cp:lastModifiedBy>
  <cp:revision>48</cp:revision>
  <cp:lastPrinted>2017-09-15T20:17:00Z</cp:lastPrinted>
  <dcterms:created xsi:type="dcterms:W3CDTF">2017-04-25T14:36:00Z</dcterms:created>
  <dcterms:modified xsi:type="dcterms:W3CDTF">2018-12-20T16:52:00Z</dcterms:modified>
</cp:coreProperties>
</file>