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9AF" w:rsidRDefault="00CA79AF" w:rsidP="005F13DC">
      <w:pPr>
        <w:pStyle w:val="NoSpacing"/>
        <w:rPr>
          <w:b/>
          <w:bCs/>
          <w:i/>
          <w:iCs/>
          <w:sz w:val="22"/>
          <w:szCs w:val="22"/>
        </w:rPr>
      </w:pPr>
    </w:p>
    <w:p w:rsidR="00CA79AF" w:rsidRDefault="00CA79AF" w:rsidP="005F13DC">
      <w:pPr>
        <w:pStyle w:val="NoSpacing"/>
        <w:rPr>
          <w:b/>
          <w:bCs/>
          <w:i/>
          <w:iCs/>
          <w:sz w:val="22"/>
          <w:szCs w:val="22"/>
        </w:rPr>
      </w:pPr>
    </w:p>
    <w:p w:rsidR="00CA79AF" w:rsidRDefault="00CA79AF" w:rsidP="005F13DC">
      <w:pPr>
        <w:pStyle w:val="NoSpacing"/>
        <w:rPr>
          <w:b/>
          <w:bCs/>
          <w:i/>
          <w:iCs/>
          <w:sz w:val="22"/>
          <w:szCs w:val="22"/>
        </w:rPr>
      </w:pPr>
    </w:p>
    <w:p w:rsidR="00A732C4" w:rsidRPr="00CA79AF" w:rsidRDefault="00A732C4" w:rsidP="005F13DC">
      <w:pPr>
        <w:pStyle w:val="NoSpacing"/>
        <w:rPr>
          <w:b/>
          <w:bCs/>
          <w:sz w:val="22"/>
          <w:szCs w:val="22"/>
        </w:rPr>
      </w:pPr>
      <w:r w:rsidRPr="00CA79AF">
        <w:rPr>
          <w:b/>
          <w:bCs/>
          <w:i/>
          <w:iCs/>
          <w:sz w:val="22"/>
          <w:szCs w:val="22"/>
        </w:rPr>
        <w:t xml:space="preserve">Ex Parte </w:t>
      </w:r>
      <w:r w:rsidRPr="00CA79AF">
        <w:rPr>
          <w:b/>
          <w:bCs/>
          <w:sz w:val="22"/>
          <w:szCs w:val="22"/>
        </w:rPr>
        <w:t xml:space="preserve">Notice </w:t>
      </w:r>
    </w:p>
    <w:p w:rsidR="00CA79AF" w:rsidRPr="00CA79AF" w:rsidRDefault="00CA79AF" w:rsidP="005F13DC">
      <w:pPr>
        <w:pStyle w:val="NoSpacing"/>
        <w:rPr>
          <w:bCs/>
          <w:sz w:val="22"/>
          <w:szCs w:val="22"/>
        </w:rPr>
      </w:pPr>
      <w:r w:rsidRPr="00CA79AF">
        <w:rPr>
          <w:bCs/>
          <w:sz w:val="22"/>
          <w:szCs w:val="22"/>
        </w:rPr>
        <w:t>March 5, 2018</w:t>
      </w:r>
    </w:p>
    <w:p w:rsidR="00DF487E" w:rsidRPr="00CA79AF" w:rsidRDefault="00DF487E" w:rsidP="005F13DC">
      <w:pPr>
        <w:pStyle w:val="NoSpacing"/>
        <w:rPr>
          <w:sz w:val="22"/>
          <w:szCs w:val="22"/>
        </w:rPr>
      </w:pPr>
    </w:p>
    <w:p w:rsidR="00A732C4" w:rsidRPr="00CA79AF" w:rsidRDefault="00A732C4" w:rsidP="005F13DC">
      <w:pPr>
        <w:pStyle w:val="NoSpacing"/>
        <w:rPr>
          <w:sz w:val="22"/>
          <w:szCs w:val="22"/>
        </w:rPr>
      </w:pPr>
      <w:r w:rsidRPr="00CA79AF">
        <w:rPr>
          <w:sz w:val="22"/>
          <w:szCs w:val="22"/>
        </w:rPr>
        <w:t xml:space="preserve">Ms. Marlene H. Dortch, Secretary </w:t>
      </w:r>
    </w:p>
    <w:p w:rsidR="00A732C4" w:rsidRPr="00CA79AF" w:rsidRDefault="00A732C4" w:rsidP="005F13DC">
      <w:pPr>
        <w:pStyle w:val="NoSpacing"/>
        <w:rPr>
          <w:sz w:val="22"/>
          <w:szCs w:val="22"/>
        </w:rPr>
      </w:pPr>
      <w:r w:rsidRPr="00CA79AF">
        <w:rPr>
          <w:sz w:val="22"/>
          <w:szCs w:val="22"/>
        </w:rPr>
        <w:t xml:space="preserve">Federal Communications Commission </w:t>
      </w:r>
    </w:p>
    <w:p w:rsidR="00A732C4" w:rsidRPr="00CA79AF" w:rsidRDefault="00A732C4" w:rsidP="005F13DC">
      <w:pPr>
        <w:pStyle w:val="NoSpacing"/>
        <w:rPr>
          <w:sz w:val="22"/>
          <w:szCs w:val="22"/>
        </w:rPr>
      </w:pPr>
      <w:r w:rsidRPr="00CA79AF">
        <w:rPr>
          <w:sz w:val="22"/>
          <w:szCs w:val="22"/>
        </w:rPr>
        <w:t xml:space="preserve">445 12th Street, S.W. </w:t>
      </w:r>
    </w:p>
    <w:p w:rsidR="005F13DC" w:rsidRPr="00CA79AF" w:rsidRDefault="00A732C4" w:rsidP="005F13DC">
      <w:pPr>
        <w:pStyle w:val="NoSpacing"/>
        <w:rPr>
          <w:sz w:val="22"/>
          <w:szCs w:val="22"/>
        </w:rPr>
      </w:pPr>
      <w:r w:rsidRPr="00CA79AF">
        <w:rPr>
          <w:sz w:val="22"/>
          <w:szCs w:val="22"/>
        </w:rPr>
        <w:t xml:space="preserve">Washington, D.C. 20554 </w:t>
      </w:r>
    </w:p>
    <w:p w:rsidR="005F13DC" w:rsidRPr="00CA79AF" w:rsidRDefault="005F13DC" w:rsidP="005F13DC">
      <w:pPr>
        <w:pStyle w:val="NoSpacing"/>
        <w:rPr>
          <w:b/>
          <w:bCs/>
          <w:sz w:val="22"/>
          <w:szCs w:val="22"/>
        </w:rPr>
      </w:pPr>
    </w:p>
    <w:p w:rsidR="00A732C4" w:rsidRPr="00CA79AF" w:rsidRDefault="00A732C4" w:rsidP="00DF487E">
      <w:pPr>
        <w:pStyle w:val="NoSpacing"/>
        <w:ind w:left="720" w:hanging="720"/>
        <w:rPr>
          <w:sz w:val="22"/>
          <w:szCs w:val="22"/>
        </w:rPr>
      </w:pPr>
      <w:r w:rsidRPr="00CA79AF">
        <w:rPr>
          <w:b/>
          <w:bCs/>
          <w:sz w:val="22"/>
          <w:szCs w:val="22"/>
        </w:rPr>
        <w:t xml:space="preserve">Re: </w:t>
      </w:r>
      <w:r w:rsidR="00DF487E" w:rsidRPr="00CA79AF">
        <w:rPr>
          <w:b/>
          <w:bCs/>
          <w:sz w:val="22"/>
          <w:szCs w:val="22"/>
        </w:rPr>
        <w:tab/>
      </w:r>
      <w:r w:rsidR="005F13DC" w:rsidRPr="00CA79AF">
        <w:rPr>
          <w:b/>
          <w:bCs/>
          <w:iCs/>
          <w:sz w:val="22"/>
          <w:szCs w:val="22"/>
        </w:rPr>
        <w:t>Meeting with Commissioner Brendan Carr regarding transfer of U</w:t>
      </w:r>
      <w:r w:rsidR="00DF487E" w:rsidRPr="00CA79AF">
        <w:rPr>
          <w:b/>
          <w:bCs/>
          <w:iCs/>
          <w:sz w:val="22"/>
          <w:szCs w:val="22"/>
        </w:rPr>
        <w:t>niversal Service F</w:t>
      </w:r>
      <w:r w:rsidR="005F13DC" w:rsidRPr="00CA79AF">
        <w:rPr>
          <w:b/>
          <w:bCs/>
          <w:iCs/>
          <w:sz w:val="22"/>
          <w:szCs w:val="22"/>
        </w:rPr>
        <w:t>unds to U.S. Treasury</w:t>
      </w:r>
    </w:p>
    <w:p w:rsidR="005F13DC" w:rsidRPr="00CA79AF" w:rsidRDefault="005F13DC" w:rsidP="005F13DC">
      <w:pPr>
        <w:pStyle w:val="NoSpacing"/>
        <w:rPr>
          <w:sz w:val="22"/>
          <w:szCs w:val="22"/>
        </w:rPr>
      </w:pPr>
    </w:p>
    <w:p w:rsidR="001A2BAE" w:rsidRPr="00CA79AF" w:rsidRDefault="00A732C4" w:rsidP="005F13DC">
      <w:pPr>
        <w:pStyle w:val="NoSpacing"/>
        <w:rPr>
          <w:sz w:val="22"/>
          <w:szCs w:val="22"/>
        </w:rPr>
      </w:pPr>
      <w:r w:rsidRPr="00CA79AF">
        <w:rPr>
          <w:sz w:val="22"/>
          <w:szCs w:val="22"/>
        </w:rPr>
        <w:t>Dear Ms. Dortch:</w:t>
      </w:r>
    </w:p>
    <w:p w:rsidR="00270DF8" w:rsidRPr="00CA79AF" w:rsidRDefault="00270DF8" w:rsidP="005F13DC">
      <w:pPr>
        <w:pStyle w:val="NoSpacing"/>
        <w:rPr>
          <w:sz w:val="22"/>
          <w:szCs w:val="22"/>
        </w:rPr>
      </w:pPr>
    </w:p>
    <w:p w:rsidR="005F13DC" w:rsidRPr="00CA79AF" w:rsidRDefault="005F13DC" w:rsidP="005F13DC">
      <w:pPr>
        <w:pStyle w:val="NoSpacing"/>
        <w:rPr>
          <w:sz w:val="22"/>
          <w:szCs w:val="22"/>
        </w:rPr>
      </w:pPr>
      <w:r w:rsidRPr="00CA79AF">
        <w:rPr>
          <w:sz w:val="22"/>
          <w:szCs w:val="22"/>
        </w:rPr>
        <w:t>On Thursday, March 1, 2018 the following persons attend a meeting with Commissioner Brendan Carr and Jamie Susskind:</w:t>
      </w:r>
    </w:p>
    <w:p w:rsidR="005F13DC" w:rsidRPr="00CA79AF" w:rsidRDefault="005F13DC" w:rsidP="001A2BAE">
      <w:pPr>
        <w:pStyle w:val="NoSpacing"/>
        <w:numPr>
          <w:ilvl w:val="0"/>
          <w:numId w:val="1"/>
        </w:numPr>
        <w:rPr>
          <w:sz w:val="22"/>
          <w:szCs w:val="22"/>
        </w:rPr>
      </w:pPr>
      <w:r w:rsidRPr="00CA79AF">
        <w:rPr>
          <w:sz w:val="22"/>
          <w:szCs w:val="22"/>
        </w:rPr>
        <w:t>Dale McDonald, National Catholic Educational Association</w:t>
      </w:r>
    </w:p>
    <w:p w:rsidR="005F13DC" w:rsidRPr="00CA79AF" w:rsidRDefault="005F13DC" w:rsidP="001A2BAE">
      <w:pPr>
        <w:pStyle w:val="NoSpacing"/>
        <w:numPr>
          <w:ilvl w:val="0"/>
          <w:numId w:val="1"/>
        </w:numPr>
        <w:rPr>
          <w:sz w:val="22"/>
          <w:szCs w:val="22"/>
        </w:rPr>
      </w:pPr>
      <w:r w:rsidRPr="00CA79AF">
        <w:rPr>
          <w:sz w:val="22"/>
          <w:szCs w:val="22"/>
        </w:rPr>
        <w:t>Joe McTighe, Council for American Private Education</w:t>
      </w:r>
    </w:p>
    <w:p w:rsidR="005F13DC" w:rsidRPr="00CA79AF" w:rsidRDefault="005F13DC" w:rsidP="001A2BAE">
      <w:pPr>
        <w:pStyle w:val="NoSpacing"/>
        <w:numPr>
          <w:ilvl w:val="0"/>
          <w:numId w:val="1"/>
        </w:numPr>
        <w:rPr>
          <w:sz w:val="22"/>
          <w:szCs w:val="22"/>
        </w:rPr>
      </w:pPr>
      <w:r w:rsidRPr="00CA79AF">
        <w:rPr>
          <w:sz w:val="22"/>
          <w:szCs w:val="22"/>
        </w:rPr>
        <w:t>Whitney Silverman, National Association of Independent Schools</w:t>
      </w:r>
    </w:p>
    <w:p w:rsidR="005F13DC" w:rsidRPr="00CA79AF" w:rsidRDefault="005F13DC" w:rsidP="001A2BAE">
      <w:pPr>
        <w:pStyle w:val="NoSpacing"/>
        <w:numPr>
          <w:ilvl w:val="0"/>
          <w:numId w:val="1"/>
        </w:numPr>
        <w:rPr>
          <w:sz w:val="22"/>
          <w:szCs w:val="22"/>
        </w:rPr>
      </w:pPr>
      <w:r w:rsidRPr="00CA79AF">
        <w:rPr>
          <w:sz w:val="22"/>
          <w:szCs w:val="22"/>
        </w:rPr>
        <w:t>Jennifer Daniels, United States Conference of Catholic Bishops</w:t>
      </w:r>
    </w:p>
    <w:p w:rsidR="001A2BAE" w:rsidRPr="00CA79AF" w:rsidRDefault="001A2BAE" w:rsidP="001A2BAE">
      <w:pPr>
        <w:pStyle w:val="NoSpacing"/>
        <w:rPr>
          <w:sz w:val="22"/>
          <w:szCs w:val="22"/>
        </w:rPr>
      </w:pPr>
    </w:p>
    <w:p w:rsidR="001A2BAE" w:rsidRPr="00CA79AF" w:rsidRDefault="001A2BAE" w:rsidP="001A2BAE">
      <w:pPr>
        <w:pStyle w:val="NoSpacing"/>
        <w:rPr>
          <w:sz w:val="22"/>
          <w:szCs w:val="22"/>
        </w:rPr>
      </w:pPr>
      <w:r w:rsidRPr="00CA79AF">
        <w:rPr>
          <w:sz w:val="22"/>
          <w:szCs w:val="22"/>
        </w:rPr>
        <w:t>The meeting was requested to discuss the potential impact of the transfer of Universal Service Funds to the United States Treasury</w:t>
      </w:r>
      <w:r w:rsidR="00DF487E" w:rsidRPr="00CA79AF">
        <w:rPr>
          <w:sz w:val="22"/>
          <w:szCs w:val="22"/>
        </w:rPr>
        <w:t xml:space="preserve"> on the continued participation of private and religious schools in the E-rate program</w:t>
      </w:r>
      <w:r w:rsidRPr="00CA79AF">
        <w:rPr>
          <w:sz w:val="22"/>
          <w:szCs w:val="22"/>
        </w:rPr>
        <w:t>. Until this point in time, private and religious school partici</w:t>
      </w:r>
      <w:r w:rsidR="00B777BB" w:rsidRPr="00CA79AF">
        <w:rPr>
          <w:sz w:val="22"/>
          <w:szCs w:val="22"/>
        </w:rPr>
        <w:t>pation in the E-rate program has been</w:t>
      </w:r>
      <w:r w:rsidRPr="00CA79AF">
        <w:rPr>
          <w:sz w:val="22"/>
          <w:szCs w:val="22"/>
        </w:rPr>
        <w:t xml:space="preserve"> conditioned upon the belief that receipt of discounted services provided under the administration of the Universal Service Administrative Company (USAC) did not make the applicants recipients of federal funds. </w:t>
      </w:r>
      <w:r w:rsidR="00B777BB" w:rsidRPr="00CA79AF">
        <w:rPr>
          <w:sz w:val="22"/>
          <w:szCs w:val="22"/>
        </w:rPr>
        <w:t>This understanding was fostered by the 2000 legal opinion of the Office of Budget and Management (OMB)</w:t>
      </w:r>
      <w:r w:rsidR="00506CA7" w:rsidRPr="00CA79AF">
        <w:rPr>
          <w:sz w:val="22"/>
          <w:szCs w:val="22"/>
          <w:vertAlign w:val="superscript"/>
        </w:rPr>
        <w:t>1</w:t>
      </w:r>
      <w:r w:rsidR="00B777BB" w:rsidRPr="00CA79AF">
        <w:rPr>
          <w:sz w:val="22"/>
          <w:szCs w:val="22"/>
        </w:rPr>
        <w:t>.  If a school is</w:t>
      </w:r>
      <w:r w:rsidRPr="00CA79AF">
        <w:rPr>
          <w:sz w:val="22"/>
          <w:szCs w:val="22"/>
        </w:rPr>
        <w:t xml:space="preserve"> a direct recipient of federal funds </w:t>
      </w:r>
      <w:r w:rsidR="00B777BB" w:rsidRPr="00CA79AF">
        <w:rPr>
          <w:sz w:val="22"/>
          <w:szCs w:val="22"/>
        </w:rPr>
        <w:t xml:space="preserve">that designation </w:t>
      </w:r>
      <w:r w:rsidRPr="00CA79AF">
        <w:rPr>
          <w:sz w:val="22"/>
          <w:szCs w:val="22"/>
        </w:rPr>
        <w:t xml:space="preserve">triggers compliance burdens that small schools are not equipped to fulfill and federal obligations that intrude on the independence of the school.  </w:t>
      </w:r>
    </w:p>
    <w:p w:rsidR="00B777BB" w:rsidRPr="00CA79AF" w:rsidRDefault="00B777BB" w:rsidP="001A2BAE">
      <w:pPr>
        <w:pStyle w:val="NoSpacing"/>
        <w:rPr>
          <w:color w:val="000000" w:themeColor="text1"/>
          <w:sz w:val="22"/>
          <w:szCs w:val="22"/>
        </w:rPr>
      </w:pPr>
    </w:p>
    <w:p w:rsidR="00B777BB" w:rsidRPr="00CA79AF" w:rsidRDefault="00B777BB" w:rsidP="001A2BAE">
      <w:pPr>
        <w:pStyle w:val="NoSpacing"/>
        <w:rPr>
          <w:color w:val="000000" w:themeColor="text1"/>
          <w:sz w:val="22"/>
          <w:szCs w:val="22"/>
        </w:rPr>
      </w:pPr>
      <w:r w:rsidRPr="00CA79AF">
        <w:rPr>
          <w:color w:val="000000" w:themeColor="text1"/>
          <w:sz w:val="22"/>
          <w:szCs w:val="22"/>
        </w:rPr>
        <w:t xml:space="preserve">The participants discussed the implications of the fund transfer and sought guidance from the FCC regarding means whereby the continued </w:t>
      </w:r>
      <w:r w:rsidR="007A7CF4" w:rsidRPr="00CA79AF">
        <w:rPr>
          <w:color w:val="000000" w:themeColor="text1"/>
          <w:sz w:val="22"/>
          <w:szCs w:val="22"/>
        </w:rPr>
        <w:t xml:space="preserve">administration </w:t>
      </w:r>
      <w:r w:rsidRPr="00CA79AF">
        <w:rPr>
          <w:color w:val="000000" w:themeColor="text1"/>
          <w:sz w:val="22"/>
          <w:szCs w:val="22"/>
        </w:rPr>
        <w:t xml:space="preserve">of the program by USAC and the </w:t>
      </w:r>
      <w:r w:rsidR="000F3BCF">
        <w:rPr>
          <w:color w:val="000000" w:themeColor="text1"/>
          <w:sz w:val="22"/>
          <w:szCs w:val="22"/>
        </w:rPr>
        <w:t xml:space="preserve">service provider </w:t>
      </w:r>
      <w:r w:rsidR="005A6A94" w:rsidRPr="00CA79AF">
        <w:rPr>
          <w:color w:val="000000" w:themeColor="text1"/>
          <w:sz w:val="22"/>
          <w:szCs w:val="22"/>
        </w:rPr>
        <w:t>filing the Service Provider Invoice (SPI) Form</w:t>
      </w:r>
      <w:r w:rsidR="000F3BCF">
        <w:rPr>
          <w:color w:val="000000" w:themeColor="text1"/>
          <w:sz w:val="22"/>
          <w:szCs w:val="22"/>
        </w:rPr>
        <w:t xml:space="preserve"> </w:t>
      </w:r>
      <w:r w:rsidR="000F3BCF" w:rsidRPr="00CA79AF">
        <w:rPr>
          <w:color w:val="000000" w:themeColor="text1"/>
          <w:sz w:val="22"/>
          <w:szCs w:val="22"/>
        </w:rPr>
        <w:t>474</w:t>
      </w:r>
      <w:r w:rsidR="005A6A94" w:rsidRPr="00CA79AF">
        <w:rPr>
          <w:color w:val="000000" w:themeColor="text1"/>
          <w:sz w:val="22"/>
          <w:szCs w:val="22"/>
        </w:rPr>
        <w:t xml:space="preserve"> </w:t>
      </w:r>
      <w:r w:rsidR="000F3BCF" w:rsidRPr="00CA79AF">
        <w:rPr>
          <w:color w:val="000000" w:themeColor="text1"/>
          <w:sz w:val="22"/>
          <w:szCs w:val="22"/>
        </w:rPr>
        <w:t>to have the discounted porti</w:t>
      </w:r>
      <w:r w:rsidR="000F3BCF">
        <w:rPr>
          <w:color w:val="000000" w:themeColor="text1"/>
          <w:sz w:val="22"/>
          <w:szCs w:val="22"/>
        </w:rPr>
        <w:t>on of the services paid by the U.S. T</w:t>
      </w:r>
      <w:r w:rsidR="000F3BCF" w:rsidRPr="00CA79AF">
        <w:rPr>
          <w:color w:val="000000" w:themeColor="text1"/>
          <w:sz w:val="22"/>
          <w:szCs w:val="22"/>
        </w:rPr>
        <w:t xml:space="preserve">reasury to the service provider </w:t>
      </w:r>
      <w:r w:rsidR="005A6A94" w:rsidRPr="00CA79AF">
        <w:rPr>
          <w:color w:val="000000" w:themeColor="text1"/>
          <w:sz w:val="22"/>
          <w:szCs w:val="22"/>
        </w:rPr>
        <w:t xml:space="preserve"> (rather than the applicant filing the Billed Entity Applicant Reimbursement (BEAR) Form 472</w:t>
      </w:r>
      <w:r w:rsidR="000F3BCF">
        <w:rPr>
          <w:color w:val="000000" w:themeColor="text1"/>
          <w:sz w:val="22"/>
          <w:szCs w:val="22"/>
        </w:rPr>
        <w:t xml:space="preserve"> for direct </w:t>
      </w:r>
      <w:bookmarkStart w:id="0" w:name="_GoBack"/>
      <w:bookmarkEnd w:id="0"/>
      <w:r w:rsidR="000F3BCF">
        <w:rPr>
          <w:color w:val="000000" w:themeColor="text1"/>
          <w:sz w:val="22"/>
          <w:szCs w:val="22"/>
        </w:rPr>
        <w:t>payments)</w:t>
      </w:r>
      <w:r w:rsidRPr="00CA79AF">
        <w:rPr>
          <w:color w:val="000000" w:themeColor="text1"/>
          <w:sz w:val="22"/>
          <w:szCs w:val="22"/>
        </w:rPr>
        <w:t xml:space="preserve"> would constitute receipt of services, not </w:t>
      </w:r>
      <w:r w:rsidR="005A6A94" w:rsidRPr="00CA79AF">
        <w:rPr>
          <w:color w:val="000000" w:themeColor="text1"/>
          <w:sz w:val="22"/>
          <w:szCs w:val="22"/>
        </w:rPr>
        <w:t xml:space="preserve">federal </w:t>
      </w:r>
      <w:r w:rsidRPr="00CA79AF">
        <w:rPr>
          <w:color w:val="000000" w:themeColor="text1"/>
          <w:sz w:val="22"/>
          <w:szCs w:val="22"/>
        </w:rPr>
        <w:t>funds, by the private schools.</w:t>
      </w:r>
      <w:r w:rsidR="001B658F" w:rsidRPr="00CA79AF">
        <w:rPr>
          <w:color w:val="000000" w:themeColor="text1"/>
          <w:sz w:val="22"/>
          <w:szCs w:val="22"/>
        </w:rPr>
        <w:t xml:space="preserve">  We urged the Commission to take these concerns under advisement.</w:t>
      </w:r>
    </w:p>
    <w:p w:rsidR="001B658F" w:rsidRPr="00CA79AF" w:rsidRDefault="001B658F" w:rsidP="001A2BAE">
      <w:pPr>
        <w:pStyle w:val="NoSpacing"/>
        <w:rPr>
          <w:color w:val="000000" w:themeColor="text1"/>
          <w:sz w:val="22"/>
          <w:szCs w:val="22"/>
        </w:rPr>
      </w:pPr>
    </w:p>
    <w:p w:rsidR="001B658F" w:rsidRPr="00CA79AF" w:rsidRDefault="001B658F" w:rsidP="001A2BAE">
      <w:pPr>
        <w:pStyle w:val="NoSpacing"/>
        <w:rPr>
          <w:color w:val="000000" w:themeColor="text1"/>
          <w:sz w:val="22"/>
          <w:szCs w:val="22"/>
        </w:rPr>
      </w:pPr>
      <w:r w:rsidRPr="00CA79AF">
        <w:rPr>
          <w:color w:val="000000" w:themeColor="text1"/>
          <w:sz w:val="22"/>
          <w:szCs w:val="22"/>
        </w:rPr>
        <w:t>Sincerely,</w:t>
      </w:r>
    </w:p>
    <w:p w:rsidR="001B658F" w:rsidRPr="00CA79AF" w:rsidRDefault="00CA79AF" w:rsidP="001A2BAE">
      <w:pPr>
        <w:pStyle w:val="NoSpacing"/>
        <w:rPr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2"/>
          <w:szCs w:val="22"/>
        </w:rPr>
        <w:drawing>
          <wp:inline distT="0" distB="0" distL="0" distR="0">
            <wp:extent cx="2140920" cy="2895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ALE signature (2).t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53638" cy="29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B658F" w:rsidRPr="00CA79AF" w:rsidRDefault="001B658F" w:rsidP="001A2BAE">
      <w:pPr>
        <w:pStyle w:val="NoSpacing"/>
        <w:rPr>
          <w:color w:val="000000" w:themeColor="text1"/>
          <w:sz w:val="22"/>
          <w:szCs w:val="22"/>
        </w:rPr>
      </w:pPr>
      <w:r w:rsidRPr="00CA79AF">
        <w:rPr>
          <w:color w:val="000000" w:themeColor="text1"/>
          <w:sz w:val="22"/>
          <w:szCs w:val="22"/>
        </w:rPr>
        <w:t>Dale McDonald, PBVM, PhD</w:t>
      </w:r>
    </w:p>
    <w:p w:rsidR="001B658F" w:rsidRPr="00CA79AF" w:rsidRDefault="001B658F" w:rsidP="001A2BAE">
      <w:pPr>
        <w:pStyle w:val="NoSpacing"/>
        <w:rPr>
          <w:color w:val="000000" w:themeColor="text1"/>
          <w:sz w:val="22"/>
          <w:szCs w:val="22"/>
        </w:rPr>
      </w:pPr>
      <w:r w:rsidRPr="00CA79AF">
        <w:rPr>
          <w:color w:val="000000" w:themeColor="text1"/>
          <w:sz w:val="22"/>
          <w:szCs w:val="22"/>
        </w:rPr>
        <w:t>Director of Public Policy</w:t>
      </w:r>
    </w:p>
    <w:p w:rsidR="007A7CF4" w:rsidRPr="00CA79AF" w:rsidRDefault="007A7CF4" w:rsidP="001A2BAE">
      <w:pPr>
        <w:pStyle w:val="NoSpacing"/>
        <w:rPr>
          <w:sz w:val="22"/>
          <w:szCs w:val="22"/>
        </w:rPr>
      </w:pPr>
    </w:p>
    <w:p w:rsidR="00A732C4" w:rsidRPr="00CA79AF" w:rsidRDefault="00A732C4" w:rsidP="005F13DC">
      <w:pPr>
        <w:pStyle w:val="NoSpacing"/>
        <w:pBdr>
          <w:bottom w:val="single" w:sz="12" w:space="1" w:color="auto"/>
        </w:pBdr>
        <w:rPr>
          <w:sz w:val="22"/>
          <w:szCs w:val="22"/>
        </w:rPr>
      </w:pPr>
    </w:p>
    <w:p w:rsidR="00560B77" w:rsidRPr="00CA79AF" w:rsidRDefault="00506CA7" w:rsidP="005F13DC">
      <w:pPr>
        <w:pStyle w:val="NoSpacing"/>
        <w:rPr>
          <w:color w:val="3B3B3B"/>
          <w:sz w:val="22"/>
          <w:szCs w:val="22"/>
        </w:rPr>
      </w:pPr>
      <w:r w:rsidRPr="00CA79AF">
        <w:rPr>
          <w:color w:val="3B3B3B"/>
          <w:sz w:val="22"/>
          <w:szCs w:val="22"/>
          <w:vertAlign w:val="superscript"/>
        </w:rPr>
        <w:t>1</w:t>
      </w:r>
      <w:r w:rsidR="00DF487E" w:rsidRPr="00CA79AF">
        <w:rPr>
          <w:color w:val="3B3B3B"/>
          <w:sz w:val="22"/>
          <w:szCs w:val="22"/>
        </w:rPr>
        <w:t xml:space="preserve">Office of </w:t>
      </w:r>
      <w:r w:rsidR="00560B77" w:rsidRPr="00CA79AF">
        <w:rPr>
          <w:color w:val="3B3B3B"/>
          <w:sz w:val="22"/>
          <w:szCs w:val="22"/>
        </w:rPr>
        <w:t xml:space="preserve">Management and Budget, Status of Universal Service Fund (April 28, 2000), available at </w:t>
      </w:r>
      <w:hyperlink r:id="rId7" w:history="1">
        <w:r w:rsidR="00560B77" w:rsidRPr="00CA79AF">
          <w:rPr>
            <w:rStyle w:val="Hyperlink"/>
            <w:sz w:val="22"/>
            <w:szCs w:val="22"/>
          </w:rPr>
          <w:t>https://www.fundsforlearning.com/docs/2017/08/OMB%20Memo.pdf</w:t>
        </w:r>
      </w:hyperlink>
    </w:p>
    <w:p w:rsidR="00A732C4" w:rsidRPr="00CA79AF" w:rsidRDefault="00A732C4" w:rsidP="001B658F">
      <w:pPr>
        <w:pStyle w:val="Default"/>
        <w:rPr>
          <w:color w:val="auto"/>
          <w:sz w:val="22"/>
          <w:szCs w:val="22"/>
        </w:rPr>
      </w:pPr>
    </w:p>
    <w:sectPr w:rsidR="00A732C4" w:rsidRPr="00CA79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4502F"/>
    <w:multiLevelType w:val="hybridMultilevel"/>
    <w:tmpl w:val="AB624F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2C4"/>
    <w:rsid w:val="000F3BCF"/>
    <w:rsid w:val="001A2BAE"/>
    <w:rsid w:val="001B658F"/>
    <w:rsid w:val="00270DF8"/>
    <w:rsid w:val="00506CA7"/>
    <w:rsid w:val="00560B77"/>
    <w:rsid w:val="005A6A94"/>
    <w:rsid w:val="005F13DC"/>
    <w:rsid w:val="007A7CF4"/>
    <w:rsid w:val="008642DA"/>
    <w:rsid w:val="00A732C4"/>
    <w:rsid w:val="00B40066"/>
    <w:rsid w:val="00B777BB"/>
    <w:rsid w:val="00CA79AF"/>
    <w:rsid w:val="00DD4826"/>
    <w:rsid w:val="00DF4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8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732C4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styleId="NoSpacing">
    <w:name w:val="No Spacing"/>
    <w:uiPriority w:val="1"/>
    <w:qFormat/>
    <w:rsid w:val="005F13D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4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8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0B7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0B77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8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732C4"/>
    <w:pPr>
      <w:autoSpaceDE w:val="0"/>
      <w:autoSpaceDN w:val="0"/>
      <w:adjustRightInd w:val="0"/>
      <w:spacing w:after="0" w:line="240" w:lineRule="auto"/>
    </w:pPr>
    <w:rPr>
      <w:color w:val="000000"/>
    </w:rPr>
  </w:style>
  <w:style w:type="paragraph" w:styleId="NoSpacing">
    <w:name w:val="No Spacing"/>
    <w:uiPriority w:val="1"/>
    <w:qFormat/>
    <w:rsid w:val="005F13DC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F48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487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60B77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60B7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www.fundsforlearning.com/docs/2017/08/OMB%20Memo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tif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Catholic Educational Association</Company>
  <LinksUpToDate>false</LinksUpToDate>
  <CharactersWithSpaces>2391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Dale McDonald</dc:creator>
  <cp:lastModifiedBy>Dale McDonald</cp:lastModifiedBy>
  <cp:revision>10</cp:revision>
  <cp:lastPrinted>2018-03-05T17:24:00Z</cp:lastPrinted>
  <dcterms:created xsi:type="dcterms:W3CDTF">2018-03-05T15:51:00Z</dcterms:created>
  <dcterms:modified xsi:type="dcterms:W3CDTF">2018-03-05T18:14:00Z</dcterms:modified>
</cp:coreProperties>
</file>