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BA4" w:rsidRDefault="009C3BA4" w:rsidP="009C3BA4">
      <w:pPr>
        <w:spacing w:after="0" w:line="240" w:lineRule="auto"/>
        <w:jc w:val="center"/>
        <w:rPr>
          <w:rFonts w:ascii="Times New Roman" w:eastAsia="Times New Roman" w:hAnsi="Times New Roman" w:cs="Times New Roman"/>
          <w:b/>
          <w:color w:val="000000"/>
          <w:sz w:val="24"/>
          <w:szCs w:val="24"/>
        </w:rPr>
      </w:pPr>
      <w:r w:rsidRPr="004D7627">
        <w:rPr>
          <w:rFonts w:ascii="Times New Roman" w:eastAsia="Times New Roman" w:hAnsi="Times New Roman" w:cs="Times New Roman"/>
          <w:b/>
          <w:color w:val="000000"/>
          <w:sz w:val="24"/>
          <w:szCs w:val="24"/>
        </w:rPr>
        <w:t>AGNES PENNINGTON</w:t>
      </w:r>
    </w:p>
    <w:p w:rsidR="009C3BA4" w:rsidRPr="004D7627" w:rsidRDefault="009C3BA4" w:rsidP="009C3BA4">
      <w:pPr>
        <w:spacing w:after="0" w:line="240" w:lineRule="auto"/>
        <w:jc w:val="center"/>
        <w:rPr>
          <w:rFonts w:ascii="Calibri" w:eastAsia="Times New Roman" w:hAnsi="Calibri" w:cs="Segoe UI"/>
          <w:b/>
          <w:color w:val="000000"/>
          <w:sz w:val="20"/>
          <w:szCs w:val="20"/>
        </w:rPr>
      </w:pPr>
      <w:r w:rsidRPr="004D7627">
        <w:rPr>
          <w:rFonts w:ascii="Times New Roman" w:eastAsia="Times New Roman" w:hAnsi="Times New Roman" w:cs="Times New Roman"/>
          <w:b/>
          <w:color w:val="000000"/>
          <w:sz w:val="24"/>
          <w:szCs w:val="24"/>
        </w:rPr>
        <w:t>9921 CARMEL MTN. RD.</w:t>
      </w:r>
    </w:p>
    <w:p w:rsidR="009C3BA4" w:rsidRDefault="009C3BA4" w:rsidP="009C3BA4">
      <w:pPr>
        <w:spacing w:after="0" w:line="240" w:lineRule="auto"/>
        <w:jc w:val="center"/>
        <w:rPr>
          <w:rFonts w:ascii="Times New Roman" w:eastAsia="Times New Roman" w:hAnsi="Times New Roman" w:cs="Times New Roman"/>
          <w:b/>
          <w:color w:val="000000"/>
          <w:sz w:val="24"/>
          <w:szCs w:val="24"/>
        </w:rPr>
      </w:pPr>
      <w:r w:rsidRPr="004D7627">
        <w:rPr>
          <w:rFonts w:ascii="Times New Roman" w:eastAsia="Times New Roman" w:hAnsi="Times New Roman" w:cs="Times New Roman"/>
          <w:b/>
          <w:color w:val="000000"/>
          <w:sz w:val="24"/>
          <w:szCs w:val="24"/>
        </w:rPr>
        <w:t>SAN DIEGO, CA 921</w:t>
      </w:r>
      <w:r>
        <w:rPr>
          <w:rFonts w:ascii="Times New Roman" w:eastAsia="Times New Roman" w:hAnsi="Times New Roman" w:cs="Times New Roman"/>
          <w:b/>
          <w:color w:val="000000"/>
          <w:sz w:val="24"/>
          <w:szCs w:val="24"/>
        </w:rPr>
        <w:t>29 8</w:t>
      </w:r>
    </w:p>
    <w:p w:rsidR="009C3BA4" w:rsidRPr="004D7627" w:rsidRDefault="009C3BA4" w:rsidP="009C3BA4">
      <w:pPr>
        <w:spacing w:after="0" w:line="240" w:lineRule="auto"/>
        <w:jc w:val="center"/>
        <w:rPr>
          <w:rFonts w:ascii="Calibri" w:eastAsia="Times New Roman" w:hAnsi="Calibri" w:cs="Segoe UI"/>
          <w:b/>
          <w:color w:val="000000"/>
          <w:sz w:val="20"/>
          <w:szCs w:val="20"/>
        </w:rPr>
      </w:pPr>
      <w:r>
        <w:rPr>
          <w:rFonts w:ascii="Times New Roman" w:eastAsia="Times New Roman" w:hAnsi="Times New Roman" w:cs="Times New Roman"/>
          <w:b/>
          <w:color w:val="000000"/>
          <w:sz w:val="24"/>
          <w:szCs w:val="24"/>
        </w:rPr>
        <w:t>8</w:t>
      </w:r>
      <w:r w:rsidRPr="004D7627">
        <w:rPr>
          <w:rFonts w:ascii="Times New Roman" w:eastAsia="Times New Roman" w:hAnsi="Times New Roman" w:cs="Times New Roman"/>
          <w:b/>
          <w:color w:val="000000"/>
          <w:sz w:val="24"/>
          <w:szCs w:val="24"/>
        </w:rPr>
        <w:t>58-</w:t>
      </w:r>
      <w:r>
        <w:rPr>
          <w:rFonts w:ascii="Times New Roman" w:eastAsia="Times New Roman" w:hAnsi="Times New Roman" w:cs="Times New Roman"/>
          <w:b/>
          <w:color w:val="000000"/>
          <w:sz w:val="24"/>
          <w:szCs w:val="24"/>
        </w:rPr>
        <w:t>335-4355</w:t>
      </w:r>
    </w:p>
    <w:p w:rsidR="009C3BA4" w:rsidRPr="004D7627" w:rsidRDefault="009C3BA4" w:rsidP="009C3BA4">
      <w:pPr>
        <w:spacing w:after="0" w:line="240" w:lineRule="auto"/>
        <w:jc w:val="center"/>
        <w:rPr>
          <w:rFonts w:ascii="Calibri" w:eastAsia="Times New Roman" w:hAnsi="Calibri" w:cs="Segoe UI"/>
          <w:b/>
          <w:color w:val="000000"/>
          <w:sz w:val="20"/>
          <w:szCs w:val="20"/>
        </w:rPr>
      </w:pPr>
      <w:r>
        <w:rPr>
          <w:rFonts w:ascii="Times New Roman" w:eastAsia="Times New Roman" w:hAnsi="Times New Roman" w:cs="Times New Roman"/>
          <w:b/>
          <w:color w:val="000000"/>
          <w:sz w:val="24"/>
          <w:szCs w:val="24"/>
        </w:rPr>
        <w:t>aggyp@live.com</w:t>
      </w:r>
    </w:p>
    <w:p w:rsidR="009C3BA4" w:rsidRPr="004D7627" w:rsidRDefault="009C3BA4" w:rsidP="009C3BA4">
      <w:pPr>
        <w:spacing w:after="0" w:line="480" w:lineRule="auto"/>
        <w:jc w:val="center"/>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  </w:t>
      </w:r>
    </w:p>
    <w:p w:rsidR="009C3BA4" w:rsidRPr="004D7627" w:rsidRDefault="009C3BA4" w:rsidP="009C3BA4">
      <w:pPr>
        <w:spacing w:after="0" w:line="480" w:lineRule="auto"/>
        <w:rPr>
          <w:rFonts w:ascii="Calibri" w:eastAsia="Times New Roman" w:hAnsi="Calibri" w:cs="Segoe UI"/>
          <w:color w:val="000000"/>
          <w:sz w:val="20"/>
          <w:szCs w:val="20"/>
        </w:rPr>
      </w:pPr>
      <w:r w:rsidRPr="004D7627">
        <w:rPr>
          <w:rFonts w:ascii="Times New Roman" w:eastAsia="Times New Roman" w:hAnsi="Times New Roman" w:cs="Times New Roman"/>
          <w:b/>
          <w:bCs/>
          <w:color w:val="000000"/>
          <w:sz w:val="24"/>
          <w:szCs w:val="24"/>
        </w:rPr>
        <w:t>VIA ELECTRONIC FILING</w:t>
      </w:r>
    </w:p>
    <w:p w:rsidR="009C3BA4" w:rsidRPr="004D7627" w:rsidRDefault="009C3BA4" w:rsidP="009C3BA4">
      <w:pPr>
        <w:spacing w:after="0"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Marlene H. Dortch, Office of the Secretary,</w:t>
      </w:r>
    </w:p>
    <w:p w:rsidR="009C3BA4" w:rsidRPr="004D7627" w:rsidRDefault="009C3BA4" w:rsidP="009C3BA4">
      <w:pPr>
        <w:spacing w:after="0"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Federal Communications Commission</w:t>
      </w:r>
    </w:p>
    <w:p w:rsidR="009C3BA4" w:rsidRPr="004D7627" w:rsidRDefault="009C3BA4" w:rsidP="009C3BA4">
      <w:pPr>
        <w:spacing w:after="0"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445 12</w:t>
      </w:r>
      <w:r w:rsidRPr="004D7627">
        <w:rPr>
          <w:rFonts w:ascii="Times New Roman" w:eastAsia="Times New Roman" w:hAnsi="Times New Roman" w:cs="Times New Roman"/>
          <w:color w:val="000000"/>
          <w:sz w:val="24"/>
          <w:szCs w:val="24"/>
          <w:vertAlign w:val="superscript"/>
        </w:rPr>
        <w:t>th</w:t>
      </w:r>
      <w:r w:rsidRPr="004D7627">
        <w:rPr>
          <w:rFonts w:ascii="Times New Roman" w:eastAsia="Times New Roman" w:hAnsi="Times New Roman" w:cs="Times New Roman"/>
          <w:color w:val="000000"/>
          <w:sz w:val="24"/>
          <w:szCs w:val="24"/>
        </w:rPr>
        <w:t xml:space="preserve"> Street, S.W.</w:t>
      </w:r>
    </w:p>
    <w:p w:rsidR="009C3BA4" w:rsidRPr="004D7627" w:rsidRDefault="009C3BA4" w:rsidP="009C3BA4">
      <w:pPr>
        <w:spacing w:after="0"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Suite TW-A325</w:t>
      </w:r>
    </w:p>
    <w:p w:rsidR="009C3BA4" w:rsidRPr="004D7627" w:rsidRDefault="009C3BA4" w:rsidP="009C3BA4">
      <w:pPr>
        <w:spacing w:after="324"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 </w:t>
      </w:r>
    </w:p>
    <w:p w:rsidR="009C3BA4" w:rsidRDefault="009C3BA4" w:rsidP="009C3BA4">
      <w:pPr>
        <w:spacing w:after="0" w:line="480" w:lineRule="auto"/>
        <w:rPr>
          <w:rFonts w:ascii="Times New Roman" w:eastAsia="Times New Roman" w:hAnsi="Times New Roman" w:cs="Times New Roman"/>
          <w:b/>
          <w:bCs/>
          <w:color w:val="000000"/>
          <w:sz w:val="24"/>
          <w:szCs w:val="24"/>
        </w:rPr>
      </w:pPr>
      <w:r w:rsidRPr="004D7627">
        <w:rPr>
          <w:rFonts w:ascii="Times New Roman" w:eastAsia="Times New Roman" w:hAnsi="Times New Roman" w:cs="Times New Roman"/>
          <w:color w:val="000000"/>
          <w:sz w:val="24"/>
          <w:szCs w:val="24"/>
        </w:rPr>
        <w:t xml:space="preserve">Re:       </w:t>
      </w:r>
      <w:r w:rsidRPr="004D7627">
        <w:rPr>
          <w:rFonts w:ascii="Times New Roman" w:eastAsia="Times New Roman" w:hAnsi="Times New Roman" w:cs="Times New Roman"/>
          <w:b/>
          <w:bCs/>
          <w:color w:val="000000"/>
          <w:sz w:val="24"/>
          <w:szCs w:val="24"/>
        </w:rPr>
        <w:t xml:space="preserve">Annual 47 C.F.R  64.2009 c CPNI Certifications for </w:t>
      </w:r>
    </w:p>
    <w:p w:rsidR="009C3BA4" w:rsidRPr="004D7627" w:rsidRDefault="009C3BA4" w:rsidP="009C3BA4">
      <w:pPr>
        <w:spacing w:after="0" w:line="480" w:lineRule="auto"/>
        <w:rPr>
          <w:rFonts w:ascii="Calibri" w:eastAsia="Times New Roman" w:hAnsi="Calibri" w:cs="Segoe UI"/>
          <w:color w:val="000000"/>
          <w:sz w:val="20"/>
          <w:szCs w:val="20"/>
        </w:rPr>
      </w:pPr>
      <w:r w:rsidRPr="004D7627">
        <w:rPr>
          <w:rFonts w:ascii="Times New Roman" w:eastAsia="Times New Roman" w:hAnsi="Times New Roman" w:cs="Times New Roman"/>
          <w:b/>
          <w:bCs/>
          <w:color w:val="000000"/>
          <w:sz w:val="24"/>
          <w:szCs w:val="24"/>
        </w:rPr>
        <w:t>            EB Docket No. 06-36</w:t>
      </w:r>
    </w:p>
    <w:p w:rsidR="009C3BA4" w:rsidRPr="004D7627" w:rsidRDefault="009C3BA4" w:rsidP="009C3BA4">
      <w:pPr>
        <w:spacing w:after="0" w:line="480" w:lineRule="auto"/>
        <w:rPr>
          <w:rFonts w:ascii="Calibri" w:eastAsia="Times New Roman" w:hAnsi="Calibri" w:cs="Segoe UI"/>
          <w:color w:val="000000"/>
          <w:sz w:val="20"/>
          <w:szCs w:val="20"/>
        </w:rPr>
      </w:pPr>
      <w:r w:rsidRPr="004D7627">
        <w:rPr>
          <w:rFonts w:ascii="Times New Roman" w:eastAsia="Times New Roman" w:hAnsi="Times New Roman" w:cs="Times New Roman"/>
          <w:b/>
          <w:bCs/>
          <w:color w:val="000000"/>
          <w:sz w:val="24"/>
          <w:szCs w:val="24"/>
        </w:rPr>
        <w:t>            Agnes Pennington</w:t>
      </w:r>
    </w:p>
    <w:p w:rsidR="009C3BA4" w:rsidRPr="004D7627" w:rsidRDefault="00ED03E4" w:rsidP="009C3BA4">
      <w:pPr>
        <w:spacing w:after="0" w:line="480" w:lineRule="auto"/>
        <w:rPr>
          <w:rFonts w:ascii="Calibri" w:eastAsia="Times New Roman" w:hAnsi="Calibri" w:cs="Segoe UI"/>
          <w:color w:val="000000"/>
          <w:sz w:val="20"/>
          <w:szCs w:val="20"/>
        </w:rPr>
      </w:pPr>
      <w:r>
        <w:rPr>
          <w:rFonts w:ascii="Times New Roman" w:eastAsia="Times New Roman" w:hAnsi="Times New Roman" w:cs="Times New Roman"/>
          <w:b/>
          <w:bCs/>
          <w:color w:val="000000"/>
          <w:sz w:val="24"/>
          <w:szCs w:val="24"/>
        </w:rPr>
        <w:t>            FRN:  00046169</w:t>
      </w:r>
      <w:r w:rsidR="009C3BA4" w:rsidRPr="004D7627">
        <w:rPr>
          <w:rFonts w:ascii="Times New Roman" w:eastAsia="Times New Roman" w:hAnsi="Times New Roman" w:cs="Times New Roman"/>
          <w:b/>
          <w:bCs/>
          <w:color w:val="000000"/>
          <w:sz w:val="24"/>
          <w:szCs w:val="24"/>
        </w:rPr>
        <w:t>59</w:t>
      </w:r>
    </w:p>
    <w:p w:rsidR="009C3BA4" w:rsidRPr="004D7627" w:rsidRDefault="009C3BA4" w:rsidP="009C3BA4">
      <w:pPr>
        <w:spacing w:after="324"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 xml:space="preserve">I, Agnes Pennington, hereby certify that I am an officer of the company named above, and acting as agent of the company, that I have personal knowledge that the company established operating procedures effective during the calendar year of </w:t>
      </w:r>
      <w:r w:rsidR="00DD5DF0">
        <w:rPr>
          <w:rFonts w:ascii="Times New Roman" w:eastAsia="Times New Roman" w:hAnsi="Times New Roman" w:cs="Times New Roman"/>
          <w:color w:val="000000"/>
          <w:sz w:val="24"/>
          <w:szCs w:val="24"/>
        </w:rPr>
        <w:t>2017</w:t>
      </w:r>
      <w:r w:rsidRPr="004D7627">
        <w:rPr>
          <w:rFonts w:ascii="Times New Roman" w:eastAsia="Times New Roman" w:hAnsi="Times New Roman" w:cs="Times New Roman"/>
          <w:color w:val="000000"/>
          <w:sz w:val="24"/>
          <w:szCs w:val="24"/>
        </w:rPr>
        <w:t xml:space="preserve"> that are adequate to ensure compliance with the CPNI rules set forth in 47 C.F.R. 64.2001-2011 of the rules of the FCC.</w:t>
      </w:r>
    </w:p>
    <w:p w:rsidR="009C3BA4" w:rsidRPr="004D7627" w:rsidRDefault="009C3BA4" w:rsidP="009C3BA4">
      <w:pPr>
        <w:spacing w:after="324"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 xml:space="preserve">Attached to this certification is an accompanying statement which explains how the company's procedures ensure that the company is in compliance with the requirements set forth in 47 C.F.R. 64.2001 et seq. of the Commission's rules and also explains any action taken regarding tactics against data brokers during the past year and reports information known to the company regarding  pretexters may be using to attempt access to CPNI and </w:t>
      </w:r>
      <w:r>
        <w:rPr>
          <w:rFonts w:ascii="Times New Roman" w:eastAsia="Times New Roman" w:hAnsi="Times New Roman" w:cs="Times New Roman"/>
          <w:color w:val="000000"/>
          <w:sz w:val="24"/>
          <w:szCs w:val="24"/>
        </w:rPr>
        <w:t>summarizes any customer complain</w:t>
      </w:r>
      <w:r w:rsidRPr="004D7627">
        <w:rPr>
          <w:rFonts w:ascii="Times New Roman" w:eastAsia="Times New Roman" w:hAnsi="Times New Roman" w:cs="Times New Roman"/>
          <w:color w:val="000000"/>
          <w:sz w:val="24"/>
          <w:szCs w:val="24"/>
        </w:rPr>
        <w:t>ts received in the past year concerning the unauthorized release of CPNI.</w:t>
      </w:r>
    </w:p>
    <w:p w:rsidR="009C3BA4" w:rsidRPr="004D7627" w:rsidRDefault="009C3BA4" w:rsidP="009C3BA4">
      <w:pPr>
        <w:spacing w:after="324"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 </w:t>
      </w:r>
    </w:p>
    <w:p w:rsidR="009C3BA4" w:rsidRPr="004D7627" w:rsidRDefault="009C3BA4" w:rsidP="009C3BA4">
      <w:pPr>
        <w:spacing w:after="324"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 </w:t>
      </w:r>
    </w:p>
    <w:p w:rsidR="009C3BA4" w:rsidRPr="004D7627" w:rsidRDefault="009C3BA4" w:rsidP="009C3BA4">
      <w:pPr>
        <w:spacing w:after="0"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                                                                                    Agnes Pennington</w:t>
      </w:r>
    </w:p>
    <w:p w:rsidR="009C3BA4" w:rsidRPr="004D7627" w:rsidRDefault="009C3BA4" w:rsidP="009C3BA4">
      <w:pPr>
        <w:spacing w:after="0"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                                                                                    Consultant</w:t>
      </w:r>
    </w:p>
    <w:p w:rsidR="009C3BA4" w:rsidRDefault="009C3BA4" w:rsidP="009C3BA4">
      <w:pPr>
        <w:spacing w:after="0" w:line="240" w:lineRule="auto"/>
        <w:rPr>
          <w:rFonts w:ascii="Times New Roman" w:eastAsia="Times New Roman" w:hAnsi="Times New Roman" w:cs="Times New Roman"/>
          <w:color w:val="000000"/>
          <w:sz w:val="24"/>
          <w:szCs w:val="24"/>
        </w:rPr>
      </w:pPr>
      <w:r w:rsidRPr="004D7627">
        <w:rPr>
          <w:rFonts w:ascii="Times New Roman" w:eastAsia="Times New Roman" w:hAnsi="Times New Roman" w:cs="Times New Roman"/>
          <w:color w:val="000000"/>
          <w:sz w:val="24"/>
          <w:szCs w:val="24"/>
        </w:rPr>
        <w:t>                                                               </w:t>
      </w:r>
      <w:r w:rsidR="00DD5DF0">
        <w:rPr>
          <w:rFonts w:ascii="Times New Roman" w:eastAsia="Times New Roman" w:hAnsi="Times New Roman" w:cs="Times New Roman"/>
          <w:color w:val="000000"/>
          <w:sz w:val="24"/>
          <w:szCs w:val="24"/>
        </w:rPr>
        <w:t>                     February 9</w:t>
      </w:r>
      <w:r w:rsidR="007400B6">
        <w:rPr>
          <w:rFonts w:ascii="Times New Roman" w:eastAsia="Times New Roman" w:hAnsi="Times New Roman" w:cs="Times New Roman"/>
          <w:color w:val="000000"/>
          <w:sz w:val="24"/>
          <w:szCs w:val="24"/>
        </w:rPr>
        <w:t>, 2017</w:t>
      </w:r>
    </w:p>
    <w:p w:rsidR="009C3BA4" w:rsidRDefault="009C3BA4" w:rsidP="009C3BA4">
      <w:pPr>
        <w:spacing w:after="0" w:line="240" w:lineRule="auto"/>
        <w:rPr>
          <w:rFonts w:ascii="Times New Roman" w:eastAsia="Times New Roman" w:hAnsi="Times New Roman" w:cs="Times New Roman"/>
          <w:color w:val="000000"/>
          <w:sz w:val="24"/>
          <w:szCs w:val="24"/>
        </w:rPr>
      </w:pPr>
    </w:p>
    <w:p w:rsidR="009C3BA4" w:rsidRDefault="009C3BA4" w:rsidP="009C3BA4">
      <w:pPr>
        <w:spacing w:after="0" w:line="240" w:lineRule="auto"/>
        <w:rPr>
          <w:rFonts w:ascii="Times New Roman" w:eastAsia="Times New Roman" w:hAnsi="Times New Roman" w:cs="Times New Roman"/>
          <w:color w:val="000000"/>
          <w:sz w:val="24"/>
          <w:szCs w:val="24"/>
        </w:rPr>
      </w:pPr>
    </w:p>
    <w:p w:rsidR="009C3BA4" w:rsidRDefault="009C3BA4" w:rsidP="009C3BA4">
      <w:pPr>
        <w:spacing w:after="0" w:line="240" w:lineRule="auto"/>
        <w:rPr>
          <w:rFonts w:ascii="Calibri" w:eastAsia="Times New Roman" w:hAnsi="Calibri" w:cs="Segoe UI"/>
          <w:color w:val="000000"/>
          <w:sz w:val="20"/>
          <w:szCs w:val="20"/>
        </w:rPr>
      </w:pPr>
    </w:p>
    <w:p w:rsidR="009C3BA4" w:rsidRDefault="009C3BA4" w:rsidP="009C3BA4">
      <w:pPr>
        <w:spacing w:after="0" w:line="240" w:lineRule="auto"/>
        <w:rPr>
          <w:rFonts w:ascii="Calibri" w:eastAsia="Times New Roman" w:hAnsi="Calibri" w:cs="Segoe UI"/>
          <w:color w:val="000000"/>
          <w:sz w:val="20"/>
          <w:szCs w:val="20"/>
        </w:rPr>
      </w:pPr>
    </w:p>
    <w:p w:rsidR="009C3BA4" w:rsidRPr="004D7627" w:rsidRDefault="009C3BA4" w:rsidP="009C3BA4">
      <w:pPr>
        <w:spacing w:after="0"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lastRenderedPageBreak/>
        <w:t>Agnes Pennington</w:t>
      </w:r>
    </w:p>
    <w:p w:rsidR="009C3BA4" w:rsidRPr="004D7627" w:rsidRDefault="009C3BA4" w:rsidP="009C3BA4">
      <w:pPr>
        <w:spacing w:after="0"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CPNI Certification</w:t>
      </w:r>
    </w:p>
    <w:p w:rsidR="009C3BA4" w:rsidRDefault="009C3BA4" w:rsidP="009C3BA4">
      <w:pPr>
        <w:spacing w:after="0" w:line="240" w:lineRule="auto"/>
        <w:rPr>
          <w:rFonts w:ascii="Times New Roman" w:eastAsia="Times New Roman" w:hAnsi="Times New Roman" w:cs="Times New Roman"/>
          <w:b/>
          <w:bCs/>
          <w:color w:val="000000"/>
          <w:sz w:val="24"/>
          <w:szCs w:val="24"/>
        </w:rPr>
      </w:pPr>
      <w:r w:rsidRPr="004D7627">
        <w:rPr>
          <w:rFonts w:ascii="Times New Roman" w:eastAsia="Times New Roman" w:hAnsi="Times New Roman" w:cs="Times New Roman"/>
          <w:color w:val="000000"/>
          <w:sz w:val="24"/>
          <w:szCs w:val="24"/>
        </w:rPr>
        <w:t xml:space="preserve">FRN: </w:t>
      </w:r>
      <w:r w:rsidR="00ED03E4">
        <w:rPr>
          <w:rFonts w:ascii="Times New Roman" w:eastAsia="Times New Roman" w:hAnsi="Times New Roman" w:cs="Times New Roman"/>
          <w:b/>
          <w:bCs/>
          <w:color w:val="000000"/>
          <w:sz w:val="24"/>
          <w:szCs w:val="24"/>
        </w:rPr>
        <w:t>00046169</w:t>
      </w:r>
      <w:r w:rsidRPr="004D7627">
        <w:rPr>
          <w:rFonts w:ascii="Times New Roman" w:eastAsia="Times New Roman" w:hAnsi="Times New Roman" w:cs="Times New Roman"/>
          <w:b/>
          <w:bCs/>
          <w:color w:val="000000"/>
          <w:sz w:val="24"/>
          <w:szCs w:val="24"/>
        </w:rPr>
        <w:t>59</w:t>
      </w:r>
    </w:p>
    <w:p w:rsidR="009C3BA4" w:rsidRPr="004D7627" w:rsidRDefault="009C3BA4" w:rsidP="009C3BA4">
      <w:pPr>
        <w:spacing w:after="0" w:line="240" w:lineRule="auto"/>
        <w:rPr>
          <w:rFonts w:ascii="Times New Roman" w:eastAsia="Times New Roman" w:hAnsi="Times New Roman" w:cs="Times New Roman"/>
          <w:b/>
          <w:bCs/>
          <w:color w:val="000000"/>
          <w:sz w:val="24"/>
          <w:szCs w:val="24"/>
        </w:rPr>
      </w:pPr>
      <w:r w:rsidRPr="004D7627">
        <w:rPr>
          <w:rFonts w:ascii="Times New Roman" w:eastAsia="Times New Roman" w:hAnsi="Times New Roman" w:cs="Times New Roman"/>
          <w:color w:val="000000"/>
          <w:sz w:val="24"/>
          <w:szCs w:val="24"/>
        </w:rPr>
        <w:t> </w:t>
      </w:r>
    </w:p>
    <w:p w:rsidR="009C3BA4" w:rsidRPr="004D7627" w:rsidRDefault="009C3BA4" w:rsidP="009C3BA4">
      <w:pPr>
        <w:spacing w:after="324" w:line="240" w:lineRule="auto"/>
        <w:jc w:val="center"/>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STATEMENT</w:t>
      </w:r>
    </w:p>
    <w:p w:rsidR="009C3BA4" w:rsidRPr="004D7627" w:rsidRDefault="009C3BA4" w:rsidP="009C3BA4">
      <w:pPr>
        <w:spacing w:after="324"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I</w:t>
      </w:r>
      <w:r w:rsidRPr="004D7627">
        <w:rPr>
          <w:rFonts w:ascii="Times New Roman" w:eastAsia="Times New Roman" w:hAnsi="Times New Roman" w:cs="Times New Roman"/>
          <w:color w:val="000000"/>
          <w:sz w:val="24"/>
          <w:szCs w:val="24"/>
        </w:rPr>
        <w:t>, Agnes Pennington, ("Carrier") has established operating procedures that ensure compliance with the Federal Communications Commission ("Commission") regulations regarding the protection of customer proprietary network information ("CPNI").</w:t>
      </w:r>
    </w:p>
    <w:p w:rsidR="009C3BA4" w:rsidRPr="0099608F" w:rsidRDefault="009C3BA4" w:rsidP="009C3BA4">
      <w:pPr>
        <w:pStyle w:val="ListParagraph"/>
        <w:numPr>
          <w:ilvl w:val="0"/>
          <w:numId w:val="3"/>
        </w:numPr>
        <w:spacing w:after="0" w:line="240" w:lineRule="auto"/>
        <w:rPr>
          <w:rFonts w:ascii="Times New Roman" w:eastAsia="Times New Roman" w:hAnsi="Times New Roman" w:cs="Times New Roman"/>
          <w:color w:val="000000"/>
          <w:sz w:val="24"/>
          <w:szCs w:val="24"/>
        </w:rPr>
      </w:pPr>
      <w:r w:rsidRPr="0099608F">
        <w:rPr>
          <w:rFonts w:ascii="Times New Roman" w:eastAsia="Times New Roman" w:hAnsi="Times New Roman" w:cs="Times New Roman"/>
          <w:color w:val="000000"/>
          <w:sz w:val="24"/>
          <w:szCs w:val="24"/>
        </w:rPr>
        <w:t>Carrier has adopted a manual and keeps it updated with FCC CPNI rule revisions and has</w:t>
      </w:r>
    </w:p>
    <w:p w:rsidR="009C3BA4" w:rsidRDefault="009C3BA4" w:rsidP="009C3BA4">
      <w:pPr>
        <w:spacing w:after="0" w:line="240"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designate </w:t>
      </w:r>
      <w:r w:rsidRPr="004D7627">
        <w:rPr>
          <w:rFonts w:ascii="Times New Roman" w:eastAsia="Times New Roman" w:hAnsi="Times New Roman" w:cs="Times New Roman"/>
          <w:color w:val="000000"/>
          <w:sz w:val="24"/>
          <w:szCs w:val="24"/>
        </w:rPr>
        <w:t>a CPNI compliance officer to oversee CPNI training and implementation.</w:t>
      </w:r>
    </w:p>
    <w:p w:rsidR="009C3BA4" w:rsidRDefault="009C3BA4" w:rsidP="009C3BA4">
      <w:pPr>
        <w:spacing w:after="0" w:line="240" w:lineRule="auto"/>
        <w:ind w:hanging="360"/>
        <w:rPr>
          <w:rFonts w:ascii="Times New Roman" w:eastAsia="Times New Roman" w:hAnsi="Times New Roman" w:cs="Times New Roman"/>
          <w:color w:val="000000"/>
          <w:sz w:val="24"/>
          <w:szCs w:val="24"/>
        </w:rPr>
      </w:pPr>
    </w:p>
    <w:p w:rsidR="009C3BA4" w:rsidRPr="0099608F" w:rsidRDefault="009C3BA4" w:rsidP="009C3BA4">
      <w:pPr>
        <w:pStyle w:val="ListParagraph"/>
        <w:numPr>
          <w:ilvl w:val="0"/>
          <w:numId w:val="2"/>
        </w:numPr>
        <w:spacing w:after="0" w:line="240" w:lineRule="auto"/>
        <w:jc w:val="both"/>
        <w:rPr>
          <w:rFonts w:ascii="Times New Roman" w:eastAsia="Times New Roman" w:hAnsi="Times New Roman" w:cs="Times New Roman"/>
          <w:color w:val="000000"/>
          <w:sz w:val="24"/>
          <w:szCs w:val="24"/>
        </w:rPr>
      </w:pPr>
      <w:r w:rsidRPr="0099608F">
        <w:rPr>
          <w:rFonts w:ascii="Times New Roman" w:eastAsia="Times New Roman" w:hAnsi="Times New Roman" w:cs="Times New Roman"/>
          <w:color w:val="000000"/>
          <w:sz w:val="24"/>
          <w:szCs w:val="24"/>
        </w:rPr>
        <w:t>Carrier continually educates and trains its employees regarding the appropriate use of CPNI.  Carrier</w:t>
      </w:r>
      <w:r>
        <w:rPr>
          <w:rFonts w:ascii="Times New Roman" w:eastAsia="Times New Roman" w:hAnsi="Times New Roman" w:cs="Times New Roman"/>
          <w:color w:val="000000"/>
          <w:sz w:val="24"/>
          <w:szCs w:val="24"/>
        </w:rPr>
        <w:t xml:space="preserve"> </w:t>
      </w:r>
      <w:r w:rsidRPr="0099608F">
        <w:rPr>
          <w:rFonts w:ascii="Times New Roman" w:eastAsia="Times New Roman" w:hAnsi="Times New Roman" w:cs="Times New Roman"/>
          <w:color w:val="000000"/>
          <w:sz w:val="24"/>
          <w:szCs w:val="24"/>
        </w:rPr>
        <w:t xml:space="preserve">has established disciplinary procedures should an employee violate the CPNI </w:t>
      </w:r>
    </w:p>
    <w:p w:rsidR="009C3BA4" w:rsidRDefault="009C3BA4" w:rsidP="009C3BA4">
      <w:pPr>
        <w:pStyle w:val="ListParagraph"/>
        <w:spacing w:after="324" w:line="240" w:lineRule="auto"/>
        <w:ind w:left="360"/>
        <w:rPr>
          <w:rFonts w:ascii="Times New Roman" w:eastAsia="Times New Roman" w:hAnsi="Times New Roman" w:cs="Times New Roman"/>
          <w:color w:val="000000"/>
          <w:sz w:val="24"/>
          <w:szCs w:val="24"/>
        </w:rPr>
      </w:pPr>
    </w:p>
    <w:p w:rsidR="009C3BA4" w:rsidRDefault="009C3BA4" w:rsidP="009C3BA4">
      <w:pPr>
        <w:pStyle w:val="ListParagraph"/>
        <w:numPr>
          <w:ilvl w:val="0"/>
          <w:numId w:val="1"/>
        </w:numPr>
        <w:spacing w:after="324" w:line="240" w:lineRule="auto"/>
        <w:rPr>
          <w:rFonts w:ascii="Times New Roman" w:eastAsia="Times New Roman" w:hAnsi="Times New Roman" w:cs="Times New Roman"/>
          <w:color w:val="000000"/>
          <w:sz w:val="24"/>
          <w:szCs w:val="24"/>
        </w:rPr>
      </w:pPr>
      <w:r w:rsidRPr="0099608F">
        <w:rPr>
          <w:rFonts w:ascii="Times New Roman" w:eastAsia="Times New Roman" w:hAnsi="Times New Roman" w:cs="Times New Roman"/>
          <w:color w:val="000000"/>
          <w:sz w:val="24"/>
          <w:szCs w:val="24"/>
        </w:rPr>
        <w:t>Carrier has implemented a system whereby the status of a customer's CPNI approval can be determined prior to the use of CPNI.</w:t>
      </w:r>
    </w:p>
    <w:p w:rsidR="009C3BA4" w:rsidRPr="0099608F" w:rsidRDefault="009C3BA4" w:rsidP="009C3BA4">
      <w:pPr>
        <w:pStyle w:val="ListParagraph"/>
        <w:spacing w:after="324" w:line="240" w:lineRule="auto"/>
        <w:ind w:left="360"/>
        <w:rPr>
          <w:rFonts w:ascii="Times New Roman" w:eastAsia="Times New Roman" w:hAnsi="Times New Roman" w:cs="Times New Roman"/>
          <w:color w:val="000000"/>
          <w:sz w:val="24"/>
          <w:szCs w:val="24"/>
        </w:rPr>
      </w:pPr>
    </w:p>
    <w:p w:rsidR="009C3BA4" w:rsidRPr="0099608F" w:rsidRDefault="009C3BA4" w:rsidP="009C3BA4">
      <w:pPr>
        <w:pStyle w:val="ListParagraph"/>
        <w:numPr>
          <w:ilvl w:val="0"/>
          <w:numId w:val="1"/>
        </w:numPr>
        <w:spacing w:after="324" w:line="240" w:lineRule="auto"/>
        <w:rPr>
          <w:rFonts w:ascii="Calibri" w:eastAsia="Times New Roman" w:hAnsi="Calibri" w:cs="Segoe UI"/>
          <w:color w:val="000000"/>
          <w:sz w:val="20"/>
          <w:szCs w:val="20"/>
        </w:rPr>
      </w:pPr>
      <w:r w:rsidRPr="0099608F">
        <w:rPr>
          <w:rFonts w:ascii="Times New Roman" w:eastAsia="Times New Roman" w:hAnsi="Times New Roman" w:cs="Times New Roman"/>
          <w:color w:val="000000"/>
          <w:sz w:val="24"/>
          <w:szCs w:val="24"/>
        </w:rPr>
        <w:t xml:space="preserve">Carrier maintains a record of its and its affiliates' sales and marketing campaigns that use its customers' CPNI.  Carrier also maintains a record of any and all instances where CPNI was disclosed or provided to third parties, or where third parties were allowed access to CPNI  The record includes a description of each campaign, the specific CPNI that was used in the campaign, and what products and services were offered as part of the campaign. </w:t>
      </w:r>
    </w:p>
    <w:p w:rsidR="009C3BA4" w:rsidRPr="0099608F" w:rsidRDefault="009C3BA4" w:rsidP="009C3BA4">
      <w:pPr>
        <w:pStyle w:val="ListParagraph"/>
        <w:spacing w:after="324" w:line="240" w:lineRule="auto"/>
        <w:ind w:left="360"/>
        <w:rPr>
          <w:rFonts w:ascii="Calibri" w:eastAsia="Times New Roman" w:hAnsi="Calibri" w:cs="Segoe UI"/>
          <w:color w:val="000000"/>
          <w:sz w:val="20"/>
          <w:szCs w:val="20"/>
        </w:rPr>
      </w:pPr>
    </w:p>
    <w:p w:rsidR="009C3BA4" w:rsidRPr="0099608F" w:rsidRDefault="009C3BA4" w:rsidP="009C3BA4">
      <w:pPr>
        <w:pStyle w:val="ListParagraph"/>
        <w:numPr>
          <w:ilvl w:val="0"/>
          <w:numId w:val="1"/>
        </w:numPr>
        <w:spacing w:after="324" w:line="240" w:lineRule="auto"/>
        <w:rPr>
          <w:rFonts w:ascii="Calibri" w:eastAsia="Times New Roman" w:hAnsi="Calibri" w:cs="Segoe UI"/>
          <w:color w:val="000000"/>
          <w:sz w:val="20"/>
          <w:szCs w:val="20"/>
        </w:rPr>
      </w:pPr>
      <w:r w:rsidRPr="0099608F">
        <w:rPr>
          <w:rFonts w:ascii="Times New Roman" w:eastAsia="Times New Roman" w:hAnsi="Times New Roman" w:cs="Times New Roman"/>
          <w:color w:val="000000"/>
          <w:sz w:val="24"/>
          <w:szCs w:val="24"/>
        </w:rPr>
        <w:t xml:space="preserve">Carrier has established a supervisory review process regarding compliance with the CPNI rules with respect to outbound marketing situations and maintains records of carrier compliance for a minimum period of one year.  Specifically, Carrier's sales personnel obtain supervisory approval of any proposed outbound marketing request for customer approval regarding its CPNI, and a process ensures that opt-out elections are recorded and followed. </w:t>
      </w:r>
    </w:p>
    <w:p w:rsidR="009C3BA4" w:rsidRPr="0099608F" w:rsidRDefault="009C3BA4" w:rsidP="009C3BA4">
      <w:pPr>
        <w:pStyle w:val="ListParagraph"/>
        <w:spacing w:after="324" w:line="240" w:lineRule="auto"/>
        <w:ind w:left="360"/>
        <w:rPr>
          <w:rFonts w:ascii="Calibri" w:eastAsia="Times New Roman" w:hAnsi="Calibri" w:cs="Segoe UI"/>
          <w:color w:val="000000"/>
          <w:sz w:val="20"/>
          <w:szCs w:val="20"/>
        </w:rPr>
      </w:pPr>
    </w:p>
    <w:p w:rsidR="009C3BA4" w:rsidRPr="0099608F" w:rsidRDefault="009C3BA4" w:rsidP="009C3BA4">
      <w:pPr>
        <w:pStyle w:val="ListParagraph"/>
        <w:numPr>
          <w:ilvl w:val="0"/>
          <w:numId w:val="1"/>
        </w:numPr>
        <w:spacing w:after="324" w:line="240" w:lineRule="auto"/>
        <w:rPr>
          <w:rFonts w:ascii="Calibri" w:eastAsia="Times New Roman" w:hAnsi="Calibri" w:cs="Segoe UI"/>
          <w:color w:val="000000"/>
          <w:sz w:val="20"/>
          <w:szCs w:val="20"/>
        </w:rPr>
      </w:pPr>
      <w:r w:rsidRPr="0099608F">
        <w:rPr>
          <w:rFonts w:ascii="Times New Roman" w:eastAsia="Times New Roman" w:hAnsi="Times New Roman" w:cs="Times New Roman"/>
          <w:color w:val="000000"/>
          <w:sz w:val="14"/>
          <w:szCs w:val="14"/>
        </w:rPr>
        <w:t xml:space="preserve"> </w:t>
      </w:r>
      <w:r w:rsidRPr="0099608F">
        <w:rPr>
          <w:rFonts w:ascii="Times New Roman" w:eastAsia="Times New Roman" w:hAnsi="Times New Roman" w:cs="Times New Roman"/>
          <w:color w:val="000000"/>
          <w:sz w:val="24"/>
          <w:szCs w:val="24"/>
        </w:rPr>
        <w:t xml:space="preserve">Carrier has established procedures to notify law enforcement and customer(s) of unauthorized disclosure of CPNI in accordance with FCC timelines. </w:t>
      </w:r>
    </w:p>
    <w:p w:rsidR="009C3BA4" w:rsidRPr="0099608F" w:rsidRDefault="009C3BA4" w:rsidP="009C3BA4">
      <w:pPr>
        <w:pStyle w:val="ListParagraph"/>
        <w:spacing w:after="324" w:line="240" w:lineRule="auto"/>
        <w:ind w:left="360"/>
        <w:rPr>
          <w:rFonts w:ascii="Calibri" w:eastAsia="Times New Roman" w:hAnsi="Calibri" w:cs="Segoe UI"/>
          <w:color w:val="000000"/>
          <w:sz w:val="20"/>
          <w:szCs w:val="20"/>
        </w:rPr>
      </w:pPr>
    </w:p>
    <w:p w:rsidR="009C3BA4" w:rsidRPr="0099608F" w:rsidRDefault="009C3BA4" w:rsidP="009C3BA4">
      <w:pPr>
        <w:pStyle w:val="ListParagraph"/>
        <w:numPr>
          <w:ilvl w:val="0"/>
          <w:numId w:val="1"/>
        </w:numPr>
        <w:spacing w:after="324" w:line="240" w:lineRule="auto"/>
        <w:rPr>
          <w:rFonts w:ascii="Calibri" w:eastAsia="Times New Roman" w:hAnsi="Calibri" w:cs="Segoe UI"/>
          <w:color w:val="000000"/>
          <w:sz w:val="20"/>
          <w:szCs w:val="20"/>
        </w:rPr>
      </w:pPr>
      <w:r w:rsidRPr="0099608F">
        <w:rPr>
          <w:rFonts w:ascii="Times New Roman" w:eastAsia="Times New Roman" w:hAnsi="Times New Roman" w:cs="Times New Roman"/>
          <w:color w:val="000000"/>
          <w:sz w:val="24"/>
          <w:szCs w:val="24"/>
        </w:rPr>
        <w:t xml:space="preserve">Carrier took the following actions against data brokers in , inclusion proceedings instituted or petitions filed by Carrier at a state commission, in the court system, or at the Federal Communications Commission: </w:t>
      </w:r>
      <w:r w:rsidRPr="0099608F">
        <w:rPr>
          <w:rFonts w:ascii="Times New Roman" w:eastAsia="Times New Roman" w:hAnsi="Times New Roman" w:cs="Times New Roman"/>
          <w:b/>
          <w:bCs/>
          <w:color w:val="000000"/>
          <w:sz w:val="24"/>
          <w:szCs w:val="24"/>
          <w:u w:val="single"/>
        </w:rPr>
        <w:t>None</w:t>
      </w:r>
    </w:p>
    <w:p w:rsidR="009C3BA4" w:rsidRPr="004D7627" w:rsidRDefault="009C3BA4" w:rsidP="009C3BA4">
      <w:pPr>
        <w:spacing w:after="324"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 </w:t>
      </w:r>
    </w:p>
    <w:p w:rsidR="009C3BA4" w:rsidRDefault="009C3BA4" w:rsidP="009C3BA4">
      <w:pPr>
        <w:spacing w:after="0" w:line="240" w:lineRule="auto"/>
        <w:rPr>
          <w:rFonts w:ascii="Times New Roman" w:eastAsia="Times New Roman" w:hAnsi="Times New Roman" w:cs="Times New Roman"/>
          <w:color w:val="000000"/>
          <w:sz w:val="24"/>
          <w:szCs w:val="24"/>
        </w:rPr>
      </w:pPr>
    </w:p>
    <w:p w:rsidR="009C3BA4" w:rsidRDefault="009C3BA4" w:rsidP="009C3BA4">
      <w:pPr>
        <w:spacing w:after="0" w:line="240" w:lineRule="auto"/>
        <w:rPr>
          <w:rFonts w:ascii="Times New Roman" w:eastAsia="Times New Roman" w:hAnsi="Times New Roman" w:cs="Times New Roman"/>
          <w:color w:val="000000"/>
          <w:sz w:val="24"/>
          <w:szCs w:val="24"/>
        </w:rPr>
      </w:pPr>
    </w:p>
    <w:p w:rsidR="009C3BA4" w:rsidRDefault="009C3BA4" w:rsidP="009C3BA4">
      <w:pPr>
        <w:spacing w:after="0" w:line="240" w:lineRule="auto"/>
        <w:rPr>
          <w:rFonts w:ascii="Times New Roman" w:eastAsia="Times New Roman" w:hAnsi="Times New Roman" w:cs="Times New Roman"/>
          <w:color w:val="000000"/>
          <w:sz w:val="24"/>
          <w:szCs w:val="24"/>
        </w:rPr>
      </w:pPr>
    </w:p>
    <w:p w:rsidR="009C3BA4" w:rsidRDefault="009C3BA4" w:rsidP="009C3BA4">
      <w:pPr>
        <w:spacing w:after="0" w:line="240" w:lineRule="auto"/>
        <w:rPr>
          <w:rFonts w:ascii="Times New Roman" w:eastAsia="Times New Roman" w:hAnsi="Times New Roman" w:cs="Times New Roman"/>
          <w:color w:val="000000"/>
          <w:sz w:val="24"/>
          <w:szCs w:val="24"/>
        </w:rPr>
      </w:pPr>
    </w:p>
    <w:p w:rsidR="009C3BA4" w:rsidRDefault="009C3BA4" w:rsidP="009C3BA4">
      <w:pPr>
        <w:spacing w:after="0" w:line="240" w:lineRule="auto"/>
        <w:rPr>
          <w:rFonts w:ascii="Times New Roman" w:eastAsia="Times New Roman" w:hAnsi="Times New Roman" w:cs="Times New Roman"/>
          <w:color w:val="000000"/>
          <w:sz w:val="24"/>
          <w:szCs w:val="24"/>
        </w:rPr>
      </w:pPr>
    </w:p>
    <w:p w:rsidR="009C3BA4" w:rsidRDefault="009C3BA4" w:rsidP="009C3BA4">
      <w:pPr>
        <w:spacing w:after="0" w:line="240" w:lineRule="auto"/>
        <w:rPr>
          <w:rFonts w:ascii="Times New Roman" w:eastAsia="Times New Roman" w:hAnsi="Times New Roman" w:cs="Times New Roman"/>
          <w:color w:val="000000"/>
          <w:sz w:val="24"/>
          <w:szCs w:val="24"/>
        </w:rPr>
      </w:pPr>
    </w:p>
    <w:p w:rsidR="009C3BA4" w:rsidRPr="004D7627" w:rsidRDefault="009C3BA4" w:rsidP="009C3BA4">
      <w:pPr>
        <w:spacing w:after="0"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lastRenderedPageBreak/>
        <w:t>Agnes Pennington</w:t>
      </w:r>
    </w:p>
    <w:p w:rsidR="009C3BA4" w:rsidRPr="004D7627" w:rsidRDefault="009C3BA4" w:rsidP="009C3BA4">
      <w:pPr>
        <w:spacing w:after="0"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CPNI Certification</w:t>
      </w:r>
    </w:p>
    <w:p w:rsidR="009C3BA4" w:rsidRPr="004D7627" w:rsidRDefault="009C3BA4" w:rsidP="009C3BA4">
      <w:pPr>
        <w:spacing w:after="0"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 xml:space="preserve">FRN:  </w:t>
      </w:r>
      <w:r w:rsidR="00ED03E4">
        <w:rPr>
          <w:rFonts w:ascii="Times New Roman" w:eastAsia="Times New Roman" w:hAnsi="Times New Roman" w:cs="Times New Roman"/>
          <w:b/>
          <w:bCs/>
          <w:color w:val="000000"/>
          <w:sz w:val="24"/>
          <w:szCs w:val="24"/>
        </w:rPr>
        <w:t>00046169</w:t>
      </w:r>
      <w:r w:rsidRPr="004D7627">
        <w:rPr>
          <w:rFonts w:ascii="Times New Roman" w:eastAsia="Times New Roman" w:hAnsi="Times New Roman" w:cs="Times New Roman"/>
          <w:b/>
          <w:bCs/>
          <w:color w:val="000000"/>
          <w:sz w:val="24"/>
          <w:szCs w:val="24"/>
        </w:rPr>
        <w:t>59</w:t>
      </w:r>
    </w:p>
    <w:p w:rsidR="009C3BA4" w:rsidRPr="004D7627" w:rsidRDefault="009C3BA4" w:rsidP="009C3BA4">
      <w:pPr>
        <w:spacing w:after="324"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  </w:t>
      </w:r>
    </w:p>
    <w:p w:rsidR="009C3BA4" w:rsidRPr="004D7627" w:rsidRDefault="009C3BA4" w:rsidP="009C3BA4">
      <w:pPr>
        <w:spacing w:after="324" w:line="240" w:lineRule="auto"/>
        <w:ind w:hanging="360"/>
        <w:rPr>
          <w:rFonts w:ascii="Calibri" w:eastAsia="Times New Roman" w:hAnsi="Calibri" w:cs="Segoe UI"/>
          <w:color w:val="000000"/>
          <w:sz w:val="20"/>
          <w:szCs w:val="20"/>
        </w:rPr>
      </w:pPr>
      <w:r w:rsidRPr="004D7627">
        <w:rPr>
          <w:rFonts w:ascii="Wingdings" w:eastAsia="Times New Roman" w:hAnsi="Wingdings" w:cs="Segoe UI"/>
          <w:color w:val="000000"/>
          <w:sz w:val="24"/>
          <w:szCs w:val="24"/>
        </w:rPr>
        <w:t></w:t>
      </w:r>
      <w:r w:rsidRPr="004D7627">
        <w:rPr>
          <w:rFonts w:ascii="Times New Roman" w:eastAsia="Times New Roman" w:hAnsi="Times New Roman" w:cs="Times New Roman"/>
          <w:color w:val="000000"/>
          <w:sz w:val="14"/>
          <w:szCs w:val="14"/>
        </w:rPr>
        <w:t xml:space="preserve">  </w:t>
      </w:r>
      <w:r>
        <w:rPr>
          <w:rFonts w:ascii="Times New Roman" w:eastAsia="Times New Roman" w:hAnsi="Times New Roman" w:cs="Times New Roman"/>
          <w:color w:val="000000"/>
          <w:sz w:val="14"/>
          <w:szCs w:val="14"/>
        </w:rPr>
        <w:t xml:space="preserve">     </w:t>
      </w:r>
      <w:r w:rsidRPr="004D7627">
        <w:rPr>
          <w:rFonts w:ascii="Times New Roman" w:eastAsia="Times New Roman" w:hAnsi="Times New Roman" w:cs="Times New Roman"/>
          <w:color w:val="000000"/>
          <w:sz w:val="24"/>
          <w:szCs w:val="24"/>
        </w:rPr>
        <w:t xml:space="preserve">The following is information Carrier has with respect to the processes pretexters are using to attempt to access CPNI, and (if any) what steps carriers are taking to protect CPNI:  </w:t>
      </w:r>
      <w:r w:rsidRPr="004D7627">
        <w:rPr>
          <w:rFonts w:ascii="Times New Roman" w:eastAsia="Times New Roman" w:hAnsi="Times New Roman" w:cs="Times New Roman"/>
          <w:b/>
          <w:bCs/>
          <w:color w:val="000000"/>
          <w:sz w:val="24"/>
          <w:szCs w:val="24"/>
          <w:u w:val="single"/>
        </w:rPr>
        <w:t>Carrier has determined that no pretexters has attempted to access CPNI</w:t>
      </w:r>
      <w:r>
        <w:rPr>
          <w:rFonts w:ascii="Times New Roman" w:eastAsia="Times New Roman" w:hAnsi="Times New Roman" w:cs="Times New Roman"/>
          <w:b/>
          <w:bCs/>
          <w:color w:val="000000"/>
          <w:sz w:val="24"/>
          <w:szCs w:val="24"/>
          <w:u w:val="single"/>
        </w:rPr>
        <w:t xml:space="preserve"> </w:t>
      </w:r>
      <w:r w:rsidRPr="004D7627">
        <w:rPr>
          <w:rFonts w:ascii="Times New Roman" w:eastAsia="Times New Roman" w:hAnsi="Times New Roman" w:cs="Times New Roman"/>
          <w:b/>
          <w:bCs/>
          <w:color w:val="000000"/>
          <w:sz w:val="24"/>
          <w:szCs w:val="24"/>
          <w:u w:val="single"/>
        </w:rPr>
        <w:t>Carrier's system.</w:t>
      </w:r>
      <w:r w:rsidRPr="004D7627">
        <w:rPr>
          <w:rFonts w:ascii="Times New Roman" w:eastAsia="Times New Roman" w:hAnsi="Times New Roman" w:cs="Times New Roman"/>
          <w:color w:val="000000"/>
          <w:sz w:val="24"/>
          <w:szCs w:val="24"/>
        </w:rPr>
        <w:t> </w:t>
      </w:r>
    </w:p>
    <w:p w:rsidR="009C3BA4" w:rsidRPr="004D7627" w:rsidRDefault="009C3BA4" w:rsidP="009C3BA4">
      <w:pPr>
        <w:spacing w:after="324"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The following is a summary of all cust</w:t>
      </w:r>
      <w:r>
        <w:rPr>
          <w:rFonts w:ascii="Times New Roman" w:eastAsia="Times New Roman" w:hAnsi="Times New Roman" w:cs="Times New Roman"/>
          <w:color w:val="000000"/>
          <w:sz w:val="24"/>
          <w:szCs w:val="24"/>
        </w:rPr>
        <w:t xml:space="preserve">omer complaints received in </w:t>
      </w:r>
      <w:r w:rsidRPr="004D7627">
        <w:rPr>
          <w:rFonts w:ascii="Times New Roman" w:eastAsia="Times New Roman" w:hAnsi="Times New Roman" w:cs="Times New Roman"/>
          <w:color w:val="000000"/>
          <w:sz w:val="24"/>
          <w:szCs w:val="24"/>
        </w:rPr>
        <w:t xml:space="preserve"> regarding the unauthorized release of CPNI:</w:t>
      </w:r>
    </w:p>
    <w:p w:rsidR="009C3BA4" w:rsidRPr="004D7627" w:rsidRDefault="009C3BA4" w:rsidP="009C3BA4">
      <w:pPr>
        <w:spacing w:after="324" w:line="240" w:lineRule="auto"/>
        <w:ind w:hanging="360"/>
        <w:rPr>
          <w:rFonts w:ascii="Calibri" w:eastAsia="Times New Roman" w:hAnsi="Calibri" w:cs="Segoe UI"/>
          <w:color w:val="000000"/>
          <w:sz w:val="20"/>
          <w:szCs w:val="20"/>
        </w:rPr>
      </w:pPr>
      <w:r w:rsidRPr="004D7627">
        <w:rPr>
          <w:rFonts w:ascii="Wingdings" w:eastAsia="Times New Roman" w:hAnsi="Wingdings" w:cs="Segoe UI"/>
          <w:color w:val="000000"/>
          <w:sz w:val="24"/>
          <w:szCs w:val="24"/>
        </w:rPr>
        <w:t></w:t>
      </w:r>
      <w:r w:rsidRPr="004D7627">
        <w:rPr>
          <w:rFonts w:ascii="Times New Roman" w:eastAsia="Times New Roman" w:hAnsi="Times New Roman" w:cs="Times New Roman"/>
          <w:color w:val="000000"/>
          <w:sz w:val="14"/>
          <w:szCs w:val="14"/>
        </w:rPr>
        <w:t xml:space="preserve">  </w:t>
      </w:r>
      <w:r w:rsidRPr="004D7627">
        <w:rPr>
          <w:rFonts w:ascii="Times New Roman" w:eastAsia="Times New Roman" w:hAnsi="Times New Roman" w:cs="Times New Roman"/>
          <w:color w:val="000000"/>
          <w:sz w:val="24"/>
          <w:szCs w:val="24"/>
        </w:rPr>
        <w:t>Number of customer com</w:t>
      </w:r>
      <w:r w:rsidR="00DD5DF0">
        <w:rPr>
          <w:rFonts w:ascii="Times New Roman" w:eastAsia="Times New Roman" w:hAnsi="Times New Roman" w:cs="Times New Roman"/>
          <w:color w:val="000000"/>
          <w:sz w:val="24"/>
          <w:szCs w:val="24"/>
        </w:rPr>
        <w:t>plaints Carrier received in 2017</w:t>
      </w:r>
      <w:r w:rsidRPr="004D7627">
        <w:rPr>
          <w:rFonts w:ascii="Times New Roman" w:eastAsia="Times New Roman" w:hAnsi="Times New Roman" w:cs="Times New Roman"/>
          <w:color w:val="000000"/>
          <w:sz w:val="24"/>
          <w:szCs w:val="24"/>
        </w:rPr>
        <w:t xml:space="preserve"> related to unauthorized access to CPNI or unauthorized disclosure of CPNI:  </w:t>
      </w:r>
      <w:r w:rsidRPr="004D7627">
        <w:rPr>
          <w:rFonts w:ascii="Times New Roman" w:eastAsia="Times New Roman" w:hAnsi="Times New Roman" w:cs="Times New Roman"/>
          <w:b/>
          <w:bCs/>
          <w:color w:val="000000"/>
          <w:sz w:val="24"/>
          <w:szCs w:val="24"/>
          <w:u w:val="single"/>
        </w:rPr>
        <w:t>None</w:t>
      </w:r>
    </w:p>
    <w:p w:rsidR="009C3BA4" w:rsidRPr="004D7627" w:rsidRDefault="009C3BA4" w:rsidP="009C3BA4">
      <w:pPr>
        <w:spacing w:after="324" w:line="240" w:lineRule="auto"/>
        <w:ind w:hanging="360"/>
        <w:rPr>
          <w:rFonts w:ascii="Calibri" w:eastAsia="Times New Roman" w:hAnsi="Calibri" w:cs="Segoe UI"/>
          <w:color w:val="000000"/>
          <w:sz w:val="20"/>
          <w:szCs w:val="20"/>
        </w:rPr>
      </w:pPr>
      <w:r w:rsidRPr="004D7627">
        <w:rPr>
          <w:rFonts w:ascii="Wingdings" w:eastAsia="Times New Roman" w:hAnsi="Wingdings" w:cs="Segoe UI"/>
          <w:color w:val="000000"/>
          <w:sz w:val="24"/>
          <w:szCs w:val="24"/>
        </w:rPr>
        <w:t></w:t>
      </w:r>
      <w:r w:rsidRPr="004D7627">
        <w:rPr>
          <w:rFonts w:ascii="Times New Roman" w:eastAsia="Times New Roman" w:hAnsi="Times New Roman" w:cs="Times New Roman"/>
          <w:color w:val="000000"/>
          <w:sz w:val="14"/>
          <w:szCs w:val="14"/>
        </w:rPr>
        <w:t> </w:t>
      </w:r>
      <w:r w:rsidRPr="0099608F">
        <w:rPr>
          <w:rFonts w:ascii="Times New Roman" w:eastAsia="Times New Roman" w:hAnsi="Times New Roman" w:cs="Times New Roman"/>
          <w:color w:val="000000"/>
          <w:sz w:val="24"/>
          <w:szCs w:val="24"/>
        </w:rPr>
        <w:t>C</w:t>
      </w:r>
      <w:r w:rsidRPr="004D7627">
        <w:rPr>
          <w:rFonts w:ascii="Times New Roman" w:eastAsia="Times New Roman" w:hAnsi="Times New Roman" w:cs="Times New Roman"/>
          <w:color w:val="000000"/>
          <w:sz w:val="24"/>
          <w:szCs w:val="24"/>
        </w:rPr>
        <w:t xml:space="preserve">ategory of complaint:  </w:t>
      </w:r>
    </w:p>
    <w:p w:rsidR="009C3BA4" w:rsidRPr="004D7627" w:rsidRDefault="009C3BA4" w:rsidP="009C3BA4">
      <w:pPr>
        <w:spacing w:after="324" w:line="240" w:lineRule="auto"/>
        <w:ind w:hanging="360"/>
        <w:rPr>
          <w:rFonts w:ascii="Calibri" w:eastAsia="Times New Roman" w:hAnsi="Calibri" w:cs="Segoe UI"/>
          <w:color w:val="000000"/>
          <w:sz w:val="20"/>
          <w:szCs w:val="20"/>
        </w:rPr>
      </w:pPr>
      <w:r w:rsidRPr="004D7627">
        <w:rPr>
          <w:rFonts w:ascii="Wingdings" w:eastAsia="Times New Roman" w:hAnsi="Wingdings" w:cs="Segoe UI"/>
          <w:color w:val="000000"/>
          <w:sz w:val="24"/>
          <w:szCs w:val="24"/>
        </w:rPr>
        <w:t></w:t>
      </w:r>
      <w:r w:rsidRPr="004D7627">
        <w:rPr>
          <w:rFonts w:ascii="Times New Roman" w:eastAsia="Times New Roman" w:hAnsi="Times New Roman" w:cs="Times New Roman"/>
          <w:color w:val="000000"/>
          <w:sz w:val="14"/>
          <w:szCs w:val="14"/>
        </w:rPr>
        <w:t xml:space="preserve">  </w:t>
      </w:r>
      <w:r w:rsidRPr="004D7627">
        <w:rPr>
          <w:rFonts w:ascii="Times New Roman" w:eastAsia="Times New Roman" w:hAnsi="Times New Roman" w:cs="Times New Roman"/>
          <w:b/>
          <w:bCs/>
          <w:color w:val="000000"/>
          <w:sz w:val="24"/>
          <w:szCs w:val="24"/>
          <w:u w:val="single"/>
        </w:rPr>
        <w:t>0</w:t>
      </w:r>
      <w:r>
        <w:rPr>
          <w:rFonts w:ascii="Times New Roman" w:eastAsia="Times New Roman" w:hAnsi="Times New Roman" w:cs="Times New Roman"/>
          <w:color w:val="000000"/>
          <w:sz w:val="24"/>
          <w:szCs w:val="24"/>
        </w:rPr>
        <w:t xml:space="preserve"> </w:t>
      </w:r>
      <w:r w:rsidRPr="004D7627">
        <w:rPr>
          <w:rFonts w:ascii="Times New Roman" w:eastAsia="Times New Roman" w:hAnsi="Times New Roman" w:cs="Times New Roman"/>
          <w:color w:val="000000"/>
          <w:sz w:val="24"/>
          <w:szCs w:val="24"/>
        </w:rPr>
        <w:t>Number of instances of improper access by employees</w:t>
      </w:r>
    </w:p>
    <w:p w:rsidR="009C3BA4" w:rsidRPr="004D7627" w:rsidRDefault="009C3BA4" w:rsidP="009C3BA4">
      <w:pPr>
        <w:spacing w:after="324" w:line="240" w:lineRule="auto"/>
        <w:ind w:hanging="360"/>
        <w:rPr>
          <w:rFonts w:ascii="Calibri" w:eastAsia="Times New Roman" w:hAnsi="Calibri" w:cs="Segoe UI"/>
          <w:color w:val="000000"/>
          <w:sz w:val="20"/>
          <w:szCs w:val="20"/>
        </w:rPr>
      </w:pPr>
      <w:r w:rsidRPr="004D7627">
        <w:rPr>
          <w:rFonts w:ascii="Wingdings" w:eastAsia="Times New Roman" w:hAnsi="Wingdings" w:cs="Segoe UI"/>
          <w:color w:val="000000"/>
          <w:sz w:val="24"/>
          <w:szCs w:val="24"/>
        </w:rPr>
        <w:t></w:t>
      </w:r>
      <w:r w:rsidRPr="004D7627">
        <w:rPr>
          <w:rFonts w:ascii="Times New Roman" w:eastAsia="Times New Roman" w:hAnsi="Times New Roman" w:cs="Times New Roman"/>
          <w:color w:val="000000"/>
          <w:sz w:val="14"/>
          <w:szCs w:val="14"/>
        </w:rPr>
        <w:t xml:space="preserve">  </w:t>
      </w:r>
      <w:r w:rsidRPr="004D7627">
        <w:rPr>
          <w:rFonts w:ascii="Times New Roman" w:eastAsia="Times New Roman" w:hAnsi="Times New Roman" w:cs="Times New Roman"/>
          <w:b/>
          <w:bCs/>
          <w:color w:val="000000"/>
          <w:sz w:val="24"/>
          <w:szCs w:val="24"/>
          <w:u w:val="single"/>
        </w:rPr>
        <w:t>0</w:t>
      </w:r>
      <w:r w:rsidRPr="004D7627">
        <w:rPr>
          <w:rFonts w:ascii="Times New Roman" w:eastAsia="Times New Roman" w:hAnsi="Times New Roman" w:cs="Times New Roman"/>
          <w:color w:val="000000"/>
          <w:sz w:val="24"/>
          <w:szCs w:val="24"/>
        </w:rPr>
        <w:t xml:space="preserve"> Number of instances of improper disclosure to individuals not authorized to receive the information</w:t>
      </w:r>
    </w:p>
    <w:p w:rsidR="009C3BA4" w:rsidRPr="004D7627" w:rsidRDefault="009C3BA4" w:rsidP="009C3BA4">
      <w:pPr>
        <w:spacing w:after="324" w:line="240" w:lineRule="auto"/>
        <w:ind w:hanging="360"/>
        <w:rPr>
          <w:rFonts w:ascii="Calibri" w:eastAsia="Times New Roman" w:hAnsi="Calibri" w:cs="Segoe UI"/>
          <w:color w:val="000000"/>
          <w:sz w:val="20"/>
          <w:szCs w:val="20"/>
        </w:rPr>
      </w:pPr>
      <w:r w:rsidRPr="004D7627">
        <w:rPr>
          <w:rFonts w:ascii="Wingdings" w:eastAsia="Times New Roman" w:hAnsi="Wingdings" w:cs="Segoe UI"/>
          <w:color w:val="000000"/>
          <w:sz w:val="24"/>
          <w:szCs w:val="24"/>
        </w:rPr>
        <w:t></w:t>
      </w:r>
      <w:r w:rsidRPr="004D7627">
        <w:rPr>
          <w:rFonts w:ascii="Times New Roman" w:eastAsia="Times New Roman" w:hAnsi="Times New Roman" w:cs="Times New Roman"/>
          <w:color w:val="000000"/>
          <w:sz w:val="14"/>
          <w:szCs w:val="14"/>
        </w:rPr>
        <w:t xml:space="preserve">  </w:t>
      </w:r>
      <w:r w:rsidRPr="004D7627">
        <w:rPr>
          <w:rFonts w:ascii="Times New Roman" w:eastAsia="Times New Roman" w:hAnsi="Times New Roman" w:cs="Times New Roman"/>
          <w:b/>
          <w:bCs/>
          <w:color w:val="000000"/>
          <w:sz w:val="24"/>
          <w:szCs w:val="24"/>
          <w:u w:val="single"/>
        </w:rPr>
        <w:t>0</w:t>
      </w:r>
      <w:r w:rsidRPr="004D7627">
        <w:rPr>
          <w:rFonts w:ascii="Times New Roman" w:eastAsia="Times New Roman" w:hAnsi="Times New Roman" w:cs="Times New Roman"/>
          <w:color w:val="000000"/>
          <w:sz w:val="24"/>
          <w:szCs w:val="24"/>
        </w:rPr>
        <w:t xml:space="preserve"> Number of instances of improper access to online information by individuals not authorized to view the information</w:t>
      </w:r>
      <w:r w:rsidRPr="004D7627">
        <w:rPr>
          <w:rFonts w:ascii="Times New Roman" w:eastAsia="Times New Roman" w:hAnsi="Times New Roman" w:cs="Times New Roman"/>
          <w:b/>
          <w:bCs/>
          <w:color w:val="000000"/>
          <w:sz w:val="24"/>
          <w:szCs w:val="24"/>
          <w:u w:val="single"/>
        </w:rPr>
        <w:t>0</w:t>
      </w:r>
      <w:r w:rsidRPr="004D7627">
        <w:rPr>
          <w:rFonts w:ascii="Times New Roman" w:eastAsia="Times New Roman" w:hAnsi="Times New Roman" w:cs="Times New Roman"/>
          <w:color w:val="000000"/>
          <w:sz w:val="24"/>
          <w:szCs w:val="24"/>
        </w:rPr>
        <w:t xml:space="preserve"> Number of other instances of improper access or disclosure.</w:t>
      </w:r>
    </w:p>
    <w:p w:rsidR="009C3BA4" w:rsidRPr="004D7627" w:rsidRDefault="009C3BA4" w:rsidP="009C3BA4">
      <w:pPr>
        <w:spacing w:after="324" w:line="240" w:lineRule="auto"/>
        <w:ind w:hanging="360"/>
        <w:rPr>
          <w:rFonts w:ascii="Calibri" w:eastAsia="Times New Roman" w:hAnsi="Calibri" w:cs="Segoe UI"/>
          <w:color w:val="000000"/>
          <w:sz w:val="20"/>
          <w:szCs w:val="20"/>
        </w:rPr>
      </w:pPr>
      <w:r w:rsidRPr="004D7627">
        <w:rPr>
          <w:rFonts w:ascii="Wingdings" w:eastAsia="Times New Roman" w:hAnsi="Wingdings" w:cs="Segoe UI"/>
          <w:color w:val="000000"/>
          <w:sz w:val="24"/>
          <w:szCs w:val="24"/>
        </w:rPr>
        <w:t></w:t>
      </w:r>
      <w:r w:rsidRPr="004D7627">
        <w:rPr>
          <w:rFonts w:ascii="Times New Roman" w:eastAsia="Times New Roman" w:hAnsi="Times New Roman" w:cs="Times New Roman"/>
          <w:color w:val="000000"/>
          <w:sz w:val="14"/>
          <w:szCs w:val="14"/>
        </w:rPr>
        <w:t xml:space="preserve">  </w:t>
      </w:r>
      <w:r w:rsidRPr="004D7627">
        <w:rPr>
          <w:rFonts w:ascii="Times New Roman" w:eastAsia="Times New Roman" w:hAnsi="Times New Roman" w:cs="Times New Roman"/>
          <w:color w:val="000000"/>
          <w:sz w:val="24"/>
          <w:szCs w:val="24"/>
        </w:rPr>
        <w:t xml:space="preserve">Description of instances of improper access or disclosure:  </w:t>
      </w:r>
      <w:r w:rsidRPr="004D7627">
        <w:rPr>
          <w:rFonts w:ascii="Times New Roman" w:eastAsia="Times New Roman" w:hAnsi="Times New Roman" w:cs="Times New Roman"/>
          <w:b/>
          <w:bCs/>
          <w:color w:val="000000"/>
          <w:sz w:val="24"/>
          <w:szCs w:val="24"/>
          <w:u w:val="single"/>
        </w:rPr>
        <w:t>None</w:t>
      </w:r>
    </w:p>
    <w:p w:rsidR="009C3BA4" w:rsidRPr="004D7627" w:rsidRDefault="009C3BA4" w:rsidP="009C3BA4">
      <w:pPr>
        <w:spacing w:after="324"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 xml:space="preserve">            </w:t>
      </w:r>
    </w:p>
    <w:p w:rsidR="009C3BA4" w:rsidRPr="004D7627" w:rsidRDefault="009C3BA4" w:rsidP="009C3BA4">
      <w:pPr>
        <w:spacing w:after="324" w:line="240" w:lineRule="auto"/>
        <w:rPr>
          <w:rFonts w:ascii="Calibri" w:eastAsia="Times New Roman" w:hAnsi="Calibri" w:cs="Segoe UI"/>
          <w:color w:val="000000"/>
          <w:sz w:val="20"/>
          <w:szCs w:val="20"/>
        </w:rPr>
      </w:pPr>
      <w:r w:rsidRPr="004D7627">
        <w:rPr>
          <w:rFonts w:ascii="Times New Roman" w:eastAsia="Times New Roman" w:hAnsi="Times New Roman" w:cs="Times New Roman"/>
          <w:color w:val="000000"/>
          <w:sz w:val="24"/>
          <w:szCs w:val="24"/>
        </w:rPr>
        <w:t> </w:t>
      </w:r>
    </w:p>
    <w:p w:rsidR="009C3BA4" w:rsidRDefault="009C3BA4" w:rsidP="009C3BA4">
      <w:pPr>
        <w:spacing w:after="100" w:line="240" w:lineRule="auto"/>
      </w:pPr>
      <w:r w:rsidRPr="004D7627">
        <w:rPr>
          <w:rFonts w:ascii="Calibri" w:eastAsia="Times New Roman" w:hAnsi="Calibri" w:cs="Segoe UI"/>
          <w:color w:val="000000"/>
          <w:sz w:val="20"/>
          <w:szCs w:val="20"/>
        </w:rPr>
        <w:t> </w:t>
      </w:r>
    </w:p>
    <w:p w:rsidR="002A1EFA" w:rsidRDefault="002A1EFA"/>
    <w:sectPr w:rsidR="002A1EFA" w:rsidSect="00DD5D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A0FB2"/>
    <w:multiLevelType w:val="hybridMultilevel"/>
    <w:tmpl w:val="21BEBFA4"/>
    <w:lvl w:ilvl="0" w:tplc="CF50ABD8">
      <w:start w:val="9921"/>
      <w:numFmt w:val="bullet"/>
      <w:lvlText w:val=""/>
      <w:lvlJc w:val="left"/>
      <w:pPr>
        <w:ind w:left="360" w:hanging="360"/>
      </w:pPr>
      <w:rPr>
        <w:rFonts w:ascii="Wingdings" w:eastAsia="Times New Roman" w:hAnsi="Wingdings" w:cs="Segoe U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9860177"/>
    <w:multiLevelType w:val="hybridMultilevel"/>
    <w:tmpl w:val="D9D8F526"/>
    <w:lvl w:ilvl="0" w:tplc="CF50ABD8">
      <w:start w:val="9921"/>
      <w:numFmt w:val="bullet"/>
      <w:lvlText w:val=""/>
      <w:lvlJc w:val="left"/>
      <w:pPr>
        <w:ind w:left="360" w:hanging="360"/>
      </w:pPr>
      <w:rPr>
        <w:rFonts w:ascii="Wingdings" w:eastAsia="Times New Roman" w:hAnsi="Wingdings" w:cs="Segoe U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C294051"/>
    <w:multiLevelType w:val="hybridMultilevel"/>
    <w:tmpl w:val="2DA8CD3C"/>
    <w:lvl w:ilvl="0" w:tplc="CF50ABD8">
      <w:start w:val="9921"/>
      <w:numFmt w:val="bullet"/>
      <w:lvlText w:val=""/>
      <w:lvlJc w:val="left"/>
      <w:pPr>
        <w:ind w:left="390" w:hanging="360"/>
      </w:pPr>
      <w:rPr>
        <w:rFonts w:ascii="Wingdings" w:eastAsia="Times New Roman" w:hAnsi="Wingdings" w:cs="Segoe U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9C3BA4"/>
    <w:rsid w:val="00083CC7"/>
    <w:rsid w:val="002A1EFA"/>
    <w:rsid w:val="007400B6"/>
    <w:rsid w:val="0075409A"/>
    <w:rsid w:val="00783D4E"/>
    <w:rsid w:val="009C3BA4"/>
    <w:rsid w:val="00BF484A"/>
    <w:rsid w:val="00DD5DF0"/>
    <w:rsid w:val="00ED03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B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3BA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2494</TotalTime>
  <Pages>1</Pages>
  <Words>701</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aggy</dc:creator>
  <cp:lastModifiedBy>aggy</cp:lastModifiedBy>
  <cp:revision>4</cp:revision>
  <dcterms:created xsi:type="dcterms:W3CDTF">2017-03-17T17:03:00Z</dcterms:created>
  <dcterms:modified xsi:type="dcterms:W3CDTF">2018-02-11T21:31:00Z</dcterms:modified>
</cp:coreProperties>
</file>