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CBBD9" w14:textId="7AEE8BD7" w:rsidR="00E972DC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t xml:space="preserve">RE: </w:t>
      </w: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>RM-11829</w:t>
      </w:r>
    </w:p>
    <w:p w14:paraId="2C77A062" w14:textId="06883E85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>From: Troy W Dennen</w:t>
      </w:r>
    </w:p>
    <w:p w14:paraId="33D322C6" w14:textId="27E88804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>Date: 14 March 2019</w:t>
      </w:r>
    </w:p>
    <w:p w14:paraId="1EB6D3F4" w14:textId="66EDEA97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</w:p>
    <w:p w14:paraId="504D907A" w14:textId="5DD03FBD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 xml:space="preserve">In regards to the proposal, I feel that the current license structure is more then adequate. </w:t>
      </w:r>
    </w:p>
    <w:p w14:paraId="192A0E61" w14:textId="7D76551C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</w:p>
    <w:p w14:paraId="71D4CA3D" w14:textId="5B4123F6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>I personally have helped children as young as 11 obtain their Tech license and have further seen these individuals move to General and Extra in a matter of a few months.</w:t>
      </w:r>
    </w:p>
    <w:p w14:paraId="1925B0FD" w14:textId="6D0D8C7A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 xml:space="preserve">A minimum amount of effort is required to obtain the current Tech license and we should not take this level any lower. </w:t>
      </w:r>
    </w:p>
    <w:p w14:paraId="3BD304AE" w14:textId="51058D74" w:rsidR="00110B9B" w:rsidRDefault="00110B9B">
      <w:pPr>
        <w:rPr>
          <w:rFonts w:ascii="Arial" w:hAnsi="Arial" w:cs="Arial"/>
          <w:color w:val="22446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>Those who desire UHF communications can utilize the FRS and/or GSRM services.</w:t>
      </w:r>
      <w:bookmarkStart w:id="0" w:name="_GoBack"/>
      <w:bookmarkEnd w:id="0"/>
    </w:p>
    <w:p w14:paraId="3FAC0404" w14:textId="32F26BFE" w:rsidR="00110B9B" w:rsidRDefault="00110B9B">
      <w:r>
        <w:rPr>
          <w:rFonts w:ascii="Arial" w:hAnsi="Arial" w:cs="Arial"/>
          <w:color w:val="224466"/>
          <w:sz w:val="21"/>
          <w:szCs w:val="21"/>
          <w:shd w:val="clear" w:color="auto" w:fill="FFFFFF"/>
        </w:rPr>
        <w:t xml:space="preserve"> </w:t>
      </w:r>
    </w:p>
    <w:sectPr w:rsidR="00110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9B"/>
    <w:rsid w:val="00110B9B"/>
    <w:rsid w:val="00D86CE7"/>
    <w:rsid w:val="00FB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C20E2"/>
  <w15:chartTrackingRefBased/>
  <w15:docId w15:val="{D9AE76F7-A101-47CD-B46B-08EC90F6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Dennen</dc:creator>
  <cp:keywords/>
  <dc:description/>
  <cp:lastModifiedBy>Troy Dennen</cp:lastModifiedBy>
  <cp:revision>1</cp:revision>
  <dcterms:created xsi:type="dcterms:W3CDTF">2019-03-14T13:15:00Z</dcterms:created>
  <dcterms:modified xsi:type="dcterms:W3CDTF">2019-03-14T13:21:00Z</dcterms:modified>
</cp:coreProperties>
</file>