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963171" w14:textId="77777777" w:rsidR="002C03B9" w:rsidRDefault="00493EE3">
      <w:pPr>
        <w:framePr w:w="1048" w:h="1128" w:hRule="exact" w:hSpace="72" w:vSpace="72" w:wrap="auto" w:vAnchor="text" w:hAnchor="page" w:x="1541" w:y="1"/>
        <w:pBdr>
          <w:top w:val="single" w:sz="6" w:space="0" w:color="FFFFFF"/>
          <w:left w:val="single" w:sz="6" w:space="0" w:color="FFFFFF"/>
          <w:bottom w:val="single" w:sz="6" w:space="0" w:color="FFFFFF"/>
          <w:right w:val="single" w:sz="6" w:space="0" w:color="FFFFFF"/>
        </w:pBdr>
      </w:pPr>
      <w:r>
        <w:rPr>
          <w:noProof/>
        </w:rPr>
        <w:drawing>
          <wp:inline distT="0" distB="0" distL="0" distR="0" wp14:anchorId="61669D76" wp14:editId="38B3A1E4">
            <wp:extent cx="552450" cy="711200"/>
            <wp:effectExtent l="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52450" cy="711200"/>
                    </a:xfrm>
                    <a:prstGeom prst="rect">
                      <a:avLst/>
                    </a:prstGeom>
                    <a:noFill/>
                    <a:ln>
                      <a:noFill/>
                    </a:ln>
                  </pic:spPr>
                </pic:pic>
              </a:graphicData>
            </a:graphic>
          </wp:inline>
        </w:drawing>
      </w:r>
    </w:p>
    <w:p w14:paraId="36F398AA" w14:textId="77777777" w:rsidR="002C03B9" w:rsidRPr="00493EE3" w:rsidRDefault="002C03B9">
      <w:pPr>
        <w:widowControl/>
        <w:tabs>
          <w:tab w:val="center" w:pos="4558"/>
          <w:tab w:val="left" w:pos="4796"/>
          <w:tab w:val="left" w:pos="5516"/>
          <w:tab w:val="left" w:pos="6236"/>
          <w:tab w:val="left" w:pos="6956"/>
          <w:tab w:val="left" w:pos="7676"/>
          <w:tab w:val="left" w:pos="8396"/>
          <w:tab w:val="left" w:pos="9116"/>
        </w:tabs>
        <w:spacing w:line="287" w:lineRule="auto"/>
        <w:rPr>
          <w:color w:val="365F91" w:themeColor="accent1" w:themeShade="BF"/>
          <w:sz w:val="22"/>
          <w:szCs w:val="22"/>
        </w:rPr>
      </w:pPr>
      <w:r>
        <w:rPr>
          <w:sz w:val="32"/>
          <w:szCs w:val="32"/>
        </w:rPr>
        <w:tab/>
      </w:r>
      <w:r w:rsidR="00493EE3">
        <w:rPr>
          <w:sz w:val="32"/>
          <w:szCs w:val="32"/>
        </w:rPr>
        <w:t xml:space="preserve"> </w:t>
      </w:r>
      <w:r w:rsidRPr="00493EE3">
        <w:rPr>
          <w:b/>
          <w:bCs/>
          <w:color w:val="365F91" w:themeColor="accent1" w:themeShade="BF"/>
          <w:sz w:val="32"/>
          <w:szCs w:val="32"/>
        </w:rPr>
        <w:t>NATIONAL RADIO ASTRONOMY OBSERVATORY</w:t>
      </w:r>
    </w:p>
    <w:p w14:paraId="3A34842E" w14:textId="79C7628C" w:rsidR="002C03B9" w:rsidRDefault="00493EE3">
      <w:pPr>
        <w:widowControl/>
        <w:tabs>
          <w:tab w:val="center" w:pos="4558"/>
          <w:tab w:val="left" w:pos="4796"/>
          <w:tab w:val="left" w:pos="5516"/>
          <w:tab w:val="left" w:pos="6236"/>
          <w:tab w:val="left" w:pos="6956"/>
          <w:tab w:val="left" w:pos="7676"/>
          <w:tab w:val="left" w:pos="8396"/>
          <w:tab w:val="left" w:pos="9116"/>
        </w:tabs>
        <w:spacing w:line="287" w:lineRule="auto"/>
        <w:rPr>
          <w:sz w:val="22"/>
          <w:szCs w:val="22"/>
        </w:rPr>
      </w:pPr>
      <w:r>
        <w:rPr>
          <w:sz w:val="25"/>
          <w:szCs w:val="25"/>
        </w:rPr>
        <w:tab/>
      </w:r>
      <w:r w:rsidR="002C03B9">
        <w:rPr>
          <w:sz w:val="25"/>
          <w:szCs w:val="25"/>
        </w:rPr>
        <w:t xml:space="preserve">520 EDGEMONT </w:t>
      </w:r>
      <w:r w:rsidR="005B664A">
        <w:rPr>
          <w:sz w:val="25"/>
          <w:szCs w:val="25"/>
        </w:rPr>
        <w:t>ROAD CHARLOTTESVILLE, VA  22903</w:t>
      </w:r>
    </w:p>
    <w:p w14:paraId="0BBFAB10" w14:textId="77777777" w:rsidR="002C03B9" w:rsidRDefault="002C03B9">
      <w:pPr>
        <w:widowControl/>
        <w:tabs>
          <w:tab w:val="center" w:pos="4558"/>
          <w:tab w:val="left" w:pos="4796"/>
          <w:tab w:val="left" w:pos="5516"/>
          <w:tab w:val="left" w:pos="6236"/>
          <w:tab w:val="left" w:pos="6956"/>
          <w:tab w:val="left" w:pos="7676"/>
          <w:tab w:val="left" w:pos="8396"/>
          <w:tab w:val="left" w:pos="9116"/>
        </w:tabs>
        <w:rPr>
          <w:sz w:val="22"/>
          <w:szCs w:val="22"/>
        </w:rPr>
      </w:pPr>
      <w:r>
        <w:rPr>
          <w:sz w:val="20"/>
          <w:szCs w:val="20"/>
        </w:rPr>
        <w:tab/>
        <w:t>TELEPHONE 434-296-0211        FAX 434-296-0278</w:t>
      </w:r>
    </w:p>
    <w:p w14:paraId="531229D4" w14:textId="77777777" w:rsidR="002C03B9" w:rsidRDefault="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r>
        <w:rPr>
          <w:sz w:val="22"/>
          <w:szCs w:val="22"/>
        </w:rPr>
        <w:tab/>
      </w:r>
      <w:r>
        <w:rPr>
          <w:sz w:val="22"/>
          <w:szCs w:val="22"/>
        </w:rPr>
        <w:tab/>
      </w:r>
      <w:r>
        <w:rPr>
          <w:sz w:val="22"/>
          <w:szCs w:val="22"/>
        </w:rPr>
        <w:tab/>
      </w:r>
      <w:r>
        <w:rPr>
          <w:sz w:val="22"/>
          <w:szCs w:val="22"/>
        </w:rPr>
        <w:tab/>
      </w:r>
      <w:r>
        <w:rPr>
          <w:sz w:val="22"/>
          <w:szCs w:val="22"/>
        </w:rPr>
        <w:tab/>
      </w:r>
    </w:p>
    <w:p w14:paraId="7ADB7983" w14:textId="237A655F" w:rsidR="002C03B9" w:rsidRDefault="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r>
        <w:rPr>
          <w:sz w:val="22"/>
          <w:szCs w:val="22"/>
        </w:rPr>
        <w:tab/>
      </w:r>
      <w:r>
        <w:rPr>
          <w:sz w:val="22"/>
          <w:szCs w:val="22"/>
        </w:rPr>
        <w:tab/>
      </w:r>
      <w:r>
        <w:rPr>
          <w:sz w:val="22"/>
          <w:szCs w:val="22"/>
        </w:rPr>
        <w:tab/>
      </w:r>
      <w:r>
        <w:rPr>
          <w:sz w:val="22"/>
          <w:szCs w:val="22"/>
        </w:rPr>
        <w:tab/>
      </w:r>
      <w:r>
        <w:rPr>
          <w:sz w:val="22"/>
          <w:szCs w:val="22"/>
        </w:rPr>
        <w:tab/>
        <w:t xml:space="preserve">        </w:t>
      </w:r>
      <w:r w:rsidR="00EE45CF">
        <w:rPr>
          <w:color w:val="4F6228" w:themeColor="accent3" w:themeShade="80"/>
          <w:sz w:val="22"/>
          <w:szCs w:val="22"/>
        </w:rPr>
        <w:t>16</w:t>
      </w:r>
      <w:r w:rsidR="00E86501" w:rsidRPr="00E978C6">
        <w:rPr>
          <w:color w:val="4F6228" w:themeColor="accent3" w:themeShade="80"/>
          <w:sz w:val="22"/>
          <w:szCs w:val="22"/>
        </w:rPr>
        <w:t xml:space="preserve"> March 2018</w:t>
      </w:r>
    </w:p>
    <w:p w14:paraId="50D18C14" w14:textId="77777777" w:rsidR="002C03B9" w:rsidRDefault="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p>
    <w:p w14:paraId="11F7ADEA" w14:textId="77777777" w:rsidR="002C03B9" w:rsidRPr="00DC7813" w:rsidRDefault="002C03B9">
      <w:pPr>
        <w:widowControl/>
        <w:tabs>
          <w:tab w:val="center" w:pos="4558"/>
          <w:tab w:val="left" w:pos="4796"/>
          <w:tab w:val="left" w:pos="5516"/>
          <w:tab w:val="left" w:pos="6236"/>
          <w:tab w:val="left" w:pos="6956"/>
          <w:tab w:val="left" w:pos="7676"/>
          <w:tab w:val="left" w:pos="8396"/>
          <w:tab w:val="left" w:pos="9116"/>
        </w:tabs>
        <w:rPr>
          <w:b/>
        </w:rPr>
      </w:pPr>
      <w:r>
        <w:rPr>
          <w:sz w:val="22"/>
          <w:szCs w:val="22"/>
        </w:rPr>
        <w:tab/>
      </w:r>
      <w:r w:rsidRPr="00DC7813">
        <w:rPr>
          <w:b/>
        </w:rPr>
        <w:t>Before the</w:t>
      </w:r>
    </w:p>
    <w:p w14:paraId="65D7AAE5" w14:textId="77777777" w:rsidR="002C03B9" w:rsidRPr="00DC7813" w:rsidRDefault="002C03B9">
      <w:pPr>
        <w:widowControl/>
        <w:tabs>
          <w:tab w:val="center" w:pos="4558"/>
          <w:tab w:val="left" w:pos="4796"/>
          <w:tab w:val="left" w:pos="5516"/>
          <w:tab w:val="left" w:pos="6236"/>
          <w:tab w:val="left" w:pos="6956"/>
          <w:tab w:val="left" w:pos="7676"/>
          <w:tab w:val="left" w:pos="8396"/>
          <w:tab w:val="left" w:pos="9116"/>
        </w:tabs>
        <w:rPr>
          <w:b/>
        </w:rPr>
      </w:pPr>
      <w:r w:rsidRPr="00DC7813">
        <w:rPr>
          <w:b/>
        </w:rPr>
        <w:tab/>
        <w:t>Federal Communications Commission</w:t>
      </w:r>
    </w:p>
    <w:p w14:paraId="1DC3F892" w14:textId="77777777" w:rsidR="002C03B9" w:rsidRDefault="002C03B9">
      <w:pPr>
        <w:widowControl/>
        <w:tabs>
          <w:tab w:val="center" w:pos="4558"/>
          <w:tab w:val="left" w:pos="4796"/>
          <w:tab w:val="left" w:pos="5516"/>
          <w:tab w:val="left" w:pos="6236"/>
          <w:tab w:val="left" w:pos="6956"/>
          <w:tab w:val="left" w:pos="7676"/>
          <w:tab w:val="left" w:pos="8396"/>
          <w:tab w:val="left" w:pos="9116"/>
        </w:tabs>
        <w:rPr>
          <w:b/>
        </w:rPr>
      </w:pPr>
      <w:r w:rsidRPr="00DC7813">
        <w:rPr>
          <w:b/>
        </w:rPr>
        <w:tab/>
        <w:t>Washington, D.C.  20554</w:t>
      </w:r>
    </w:p>
    <w:p w14:paraId="0223C9AA" w14:textId="77777777" w:rsidR="00361FF9" w:rsidRDefault="00361FF9">
      <w:pPr>
        <w:widowControl/>
        <w:tabs>
          <w:tab w:val="center" w:pos="4558"/>
          <w:tab w:val="left" w:pos="4796"/>
          <w:tab w:val="left" w:pos="5516"/>
          <w:tab w:val="left" w:pos="6236"/>
          <w:tab w:val="left" w:pos="6956"/>
          <w:tab w:val="left" w:pos="7676"/>
          <w:tab w:val="left" w:pos="8396"/>
          <w:tab w:val="left" w:pos="9116"/>
        </w:tabs>
        <w:rPr>
          <w:b/>
        </w:rPr>
      </w:pPr>
    </w:p>
    <w:p w14:paraId="31FC4352" w14:textId="77777777" w:rsidR="00996845" w:rsidRPr="00DC7813" w:rsidRDefault="00996845">
      <w:pPr>
        <w:widowControl/>
        <w:tabs>
          <w:tab w:val="center" w:pos="4558"/>
          <w:tab w:val="left" w:pos="4796"/>
          <w:tab w:val="left" w:pos="5516"/>
          <w:tab w:val="left" w:pos="6236"/>
          <w:tab w:val="left" w:pos="6956"/>
          <w:tab w:val="left" w:pos="7676"/>
          <w:tab w:val="left" w:pos="8396"/>
          <w:tab w:val="left" w:pos="9116"/>
        </w:tabs>
        <w:rPr>
          <w:b/>
        </w:rPr>
      </w:pPr>
    </w:p>
    <w:tbl>
      <w:tblPr>
        <w:tblW w:w="0" w:type="auto"/>
        <w:tblLayout w:type="fixed"/>
        <w:tblLook w:val="0000" w:firstRow="0" w:lastRow="0" w:firstColumn="0" w:lastColumn="0" w:noHBand="0" w:noVBand="0"/>
      </w:tblPr>
      <w:tblGrid>
        <w:gridCol w:w="4698"/>
        <w:gridCol w:w="630"/>
        <w:gridCol w:w="4248"/>
      </w:tblGrid>
      <w:tr w:rsidR="00361FF9" w14:paraId="2668A26B" w14:textId="77777777" w:rsidTr="0033445E">
        <w:tc>
          <w:tcPr>
            <w:tcW w:w="4698" w:type="dxa"/>
          </w:tcPr>
          <w:p w14:paraId="35AF5BFC" w14:textId="77777777" w:rsidR="00361FF9" w:rsidRDefault="00361FF9" w:rsidP="0033445E">
            <w:pPr>
              <w:widowControl/>
              <w:tabs>
                <w:tab w:val="center" w:pos="4680"/>
              </w:tabs>
              <w:suppressAutoHyphens/>
              <w:rPr>
                <w:spacing w:val="-2"/>
              </w:rPr>
            </w:pPr>
            <w:r>
              <w:rPr>
                <w:spacing w:val="-2"/>
              </w:rPr>
              <w:t>In the Matter of</w:t>
            </w:r>
          </w:p>
          <w:p w14:paraId="2368B00F" w14:textId="77777777" w:rsidR="00361FF9" w:rsidRDefault="00361FF9" w:rsidP="0033445E">
            <w:pPr>
              <w:widowControl/>
              <w:tabs>
                <w:tab w:val="center" w:pos="4680"/>
              </w:tabs>
              <w:suppressAutoHyphens/>
              <w:rPr>
                <w:spacing w:val="-2"/>
              </w:rPr>
            </w:pPr>
          </w:p>
          <w:p w14:paraId="6911DA53" w14:textId="5E8A83E0" w:rsidR="009D327F" w:rsidRPr="00E86501" w:rsidRDefault="009D327F" w:rsidP="009D327F">
            <w:pPr>
              <w:pStyle w:val="TOAHeading"/>
              <w:widowControl/>
              <w:rPr>
                <w:sz w:val="24"/>
              </w:rPr>
            </w:pPr>
            <w:r w:rsidRPr="009D327F">
              <w:rPr>
                <w:sz w:val="24"/>
              </w:rPr>
              <w:t>O</w:t>
            </w:r>
            <w:r>
              <w:rPr>
                <w:sz w:val="24"/>
              </w:rPr>
              <w:t>ffice of Engineering and Technology seeks comment on Sensible Medical Innovations</w:t>
            </w:r>
            <w:r w:rsidR="00250D51">
              <w:rPr>
                <w:sz w:val="24"/>
              </w:rPr>
              <w:t xml:space="preserve"> </w:t>
            </w:r>
            <w:proofErr w:type="spellStart"/>
            <w:r w:rsidR="00250D51">
              <w:rPr>
                <w:sz w:val="24"/>
              </w:rPr>
              <w:t>Ltd</w:t>
            </w:r>
            <w:r>
              <w:rPr>
                <w:sz w:val="24"/>
              </w:rPr>
              <w:t>’s</w:t>
            </w:r>
            <w:proofErr w:type="spellEnd"/>
            <w:r>
              <w:rPr>
                <w:sz w:val="24"/>
              </w:rPr>
              <w:t xml:space="preserve"> request for waiver of Part 15 Ultra-Wideband rules</w:t>
            </w:r>
            <w:r w:rsidRPr="009D327F">
              <w:rPr>
                <w:sz w:val="24"/>
              </w:rPr>
              <w:t xml:space="preserve"> </w:t>
            </w:r>
            <w:r>
              <w:rPr>
                <w:sz w:val="24"/>
              </w:rPr>
              <w:t>for a medical imaging system</w:t>
            </w:r>
          </w:p>
          <w:p w14:paraId="0236FD4E" w14:textId="2F5D9B8E" w:rsidR="00361FF9" w:rsidRPr="00E86501" w:rsidRDefault="00361FF9" w:rsidP="009D327F">
            <w:pPr>
              <w:pStyle w:val="TOAHeading"/>
              <w:widowControl/>
              <w:tabs>
                <w:tab w:val="clear" w:pos="9360"/>
              </w:tabs>
              <w:suppressAutoHyphens w:val="0"/>
              <w:rPr>
                <w:sz w:val="24"/>
              </w:rPr>
            </w:pPr>
          </w:p>
          <w:p w14:paraId="6283D38D" w14:textId="77777777" w:rsidR="00361FF9" w:rsidRDefault="00361FF9" w:rsidP="0033445E">
            <w:pPr>
              <w:pStyle w:val="TOAHeading"/>
              <w:widowControl/>
              <w:tabs>
                <w:tab w:val="clear" w:pos="9360"/>
              </w:tabs>
              <w:suppressAutoHyphens w:val="0"/>
            </w:pPr>
          </w:p>
        </w:tc>
        <w:tc>
          <w:tcPr>
            <w:tcW w:w="630" w:type="dxa"/>
          </w:tcPr>
          <w:p w14:paraId="7657A6B4" w14:textId="77777777" w:rsidR="00361FF9" w:rsidRDefault="00361FF9" w:rsidP="0033445E">
            <w:pPr>
              <w:widowControl/>
              <w:tabs>
                <w:tab w:val="center" w:pos="4680"/>
              </w:tabs>
              <w:suppressAutoHyphens/>
              <w:rPr>
                <w:b/>
                <w:spacing w:val="-2"/>
              </w:rPr>
            </w:pPr>
            <w:r>
              <w:rPr>
                <w:b/>
                <w:spacing w:val="-2"/>
              </w:rPr>
              <w:t>)</w:t>
            </w:r>
          </w:p>
          <w:p w14:paraId="1BA34978" w14:textId="77777777" w:rsidR="00361FF9" w:rsidRDefault="00361FF9" w:rsidP="0033445E">
            <w:pPr>
              <w:widowControl/>
              <w:tabs>
                <w:tab w:val="center" w:pos="4680"/>
              </w:tabs>
              <w:suppressAutoHyphens/>
              <w:rPr>
                <w:b/>
                <w:spacing w:val="-2"/>
              </w:rPr>
            </w:pPr>
            <w:r>
              <w:rPr>
                <w:b/>
                <w:spacing w:val="-2"/>
              </w:rPr>
              <w:t>)</w:t>
            </w:r>
          </w:p>
          <w:p w14:paraId="624640A8" w14:textId="77777777" w:rsidR="00361FF9" w:rsidRDefault="00361FF9" w:rsidP="0033445E">
            <w:pPr>
              <w:widowControl/>
              <w:tabs>
                <w:tab w:val="center" w:pos="4680"/>
              </w:tabs>
              <w:suppressAutoHyphens/>
              <w:rPr>
                <w:b/>
                <w:spacing w:val="-2"/>
              </w:rPr>
            </w:pPr>
            <w:r>
              <w:rPr>
                <w:b/>
                <w:spacing w:val="-2"/>
              </w:rPr>
              <w:t>)</w:t>
            </w:r>
          </w:p>
          <w:p w14:paraId="3C2B527C" w14:textId="77777777" w:rsidR="00361FF9" w:rsidRDefault="00361FF9" w:rsidP="0033445E">
            <w:pPr>
              <w:widowControl/>
              <w:tabs>
                <w:tab w:val="center" w:pos="4680"/>
              </w:tabs>
              <w:suppressAutoHyphens/>
              <w:rPr>
                <w:b/>
                <w:spacing w:val="-2"/>
              </w:rPr>
            </w:pPr>
            <w:r>
              <w:rPr>
                <w:b/>
                <w:spacing w:val="-2"/>
              </w:rPr>
              <w:t>)</w:t>
            </w:r>
          </w:p>
          <w:p w14:paraId="0724F205" w14:textId="2B461941" w:rsidR="00E86501" w:rsidRDefault="00361FF9" w:rsidP="00E86501">
            <w:pPr>
              <w:widowControl/>
              <w:tabs>
                <w:tab w:val="center" w:pos="4680"/>
              </w:tabs>
              <w:suppressAutoHyphens/>
              <w:rPr>
                <w:b/>
                <w:spacing w:val="-2"/>
              </w:rPr>
            </w:pPr>
            <w:r>
              <w:rPr>
                <w:b/>
                <w:spacing w:val="-2"/>
              </w:rPr>
              <w:t>)</w:t>
            </w:r>
          </w:p>
          <w:p w14:paraId="29E83C14" w14:textId="4D55A51B" w:rsidR="00E86501" w:rsidRPr="00E86501" w:rsidRDefault="00E86501" w:rsidP="00E86501">
            <w:pPr>
              <w:widowControl/>
              <w:tabs>
                <w:tab w:val="center" w:pos="4680"/>
              </w:tabs>
              <w:suppressAutoHyphens/>
              <w:rPr>
                <w:b/>
                <w:spacing w:val="-2"/>
              </w:rPr>
            </w:pPr>
            <w:r>
              <w:rPr>
                <w:b/>
                <w:spacing w:val="-2"/>
              </w:rPr>
              <w:t>)</w:t>
            </w:r>
          </w:p>
          <w:p w14:paraId="7635A22D" w14:textId="69ABCE7A" w:rsidR="00361FF9" w:rsidRDefault="00E86501" w:rsidP="0033445E">
            <w:pPr>
              <w:widowControl/>
              <w:tabs>
                <w:tab w:val="center" w:pos="4680"/>
              </w:tabs>
              <w:suppressAutoHyphens/>
              <w:rPr>
                <w:spacing w:val="-2"/>
              </w:rPr>
            </w:pPr>
            <w:r>
              <w:rPr>
                <w:spacing w:val="-2"/>
              </w:rPr>
              <w:t>)</w:t>
            </w:r>
          </w:p>
        </w:tc>
        <w:tc>
          <w:tcPr>
            <w:tcW w:w="4248" w:type="dxa"/>
          </w:tcPr>
          <w:p w14:paraId="029B81A0" w14:textId="77777777" w:rsidR="00361FF9" w:rsidRDefault="00361FF9" w:rsidP="0033445E"/>
          <w:p w14:paraId="22C8928C" w14:textId="77777777" w:rsidR="00361FF9" w:rsidRDefault="00361FF9" w:rsidP="0033445E"/>
          <w:p w14:paraId="333C4322" w14:textId="0DAE9353" w:rsidR="00E86501" w:rsidRPr="00E86501" w:rsidRDefault="00C60332" w:rsidP="00E86501">
            <w:pPr>
              <w:widowControl/>
              <w:autoSpaceDE/>
              <w:autoSpaceDN/>
              <w:adjustRightInd/>
            </w:pPr>
            <w:r>
              <w:t xml:space="preserve">     </w:t>
            </w:r>
            <w:bookmarkStart w:id="0" w:name="_GoBack"/>
            <w:bookmarkEnd w:id="0"/>
            <w:r w:rsidR="009D327F">
              <w:t>ET Docket No. 18-39</w:t>
            </w:r>
          </w:p>
          <w:p w14:paraId="431B95F9" w14:textId="0398DE87" w:rsidR="00361FF9" w:rsidRPr="00E86501" w:rsidRDefault="00361FF9" w:rsidP="0033445E">
            <w:pPr>
              <w:rPr>
                <w:b/>
                <w:szCs w:val="22"/>
              </w:rPr>
            </w:pPr>
          </w:p>
          <w:p w14:paraId="14553FE9" w14:textId="77777777" w:rsidR="00361FF9" w:rsidRDefault="00361FF9" w:rsidP="0033445E">
            <w:pPr>
              <w:rPr>
                <w:szCs w:val="22"/>
              </w:rPr>
            </w:pPr>
          </w:p>
          <w:p w14:paraId="258187F1" w14:textId="77777777" w:rsidR="00361FF9" w:rsidRDefault="00361FF9" w:rsidP="0033445E">
            <w:pPr>
              <w:rPr>
                <w:szCs w:val="22"/>
              </w:rPr>
            </w:pPr>
          </w:p>
          <w:p w14:paraId="58AAAAD5" w14:textId="790944CD" w:rsidR="00361FF9" w:rsidRPr="000964D0" w:rsidRDefault="00361FF9" w:rsidP="0033445E"/>
        </w:tc>
      </w:tr>
    </w:tbl>
    <w:p w14:paraId="6362FFA4" w14:textId="77777777" w:rsidR="002C03B9" w:rsidRDefault="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rPr>
          <w:b/>
        </w:rPr>
      </w:pPr>
    </w:p>
    <w:p w14:paraId="33239E5E" w14:textId="08BE12EA" w:rsidR="001467D0" w:rsidRDefault="002C03B9" w:rsidP="00E86501">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rPr>
          <w:b/>
        </w:rPr>
      </w:pPr>
      <w:r w:rsidRPr="00CC3F48">
        <w:rPr>
          <w:b/>
        </w:rPr>
        <w:t>Comments of the</w:t>
      </w:r>
      <w:r w:rsidR="00DB57B7">
        <w:rPr>
          <w:b/>
        </w:rPr>
        <w:t xml:space="preserve"> </w:t>
      </w:r>
      <w:r w:rsidRPr="00CC3F48">
        <w:rPr>
          <w:b/>
        </w:rPr>
        <w:t>National Radio Astronomy Observato</w:t>
      </w:r>
      <w:r w:rsidR="00B71195">
        <w:rPr>
          <w:b/>
        </w:rPr>
        <w:t>ry</w:t>
      </w:r>
    </w:p>
    <w:p w14:paraId="792482E2" w14:textId="77777777" w:rsidR="00B71195" w:rsidRDefault="00B71195" w:rsidP="00E86501">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pPr>
    </w:p>
    <w:p w14:paraId="787F39E1" w14:textId="77777777" w:rsidR="001467D0" w:rsidRPr="001467D0" w:rsidRDefault="001467D0" w:rsidP="001467D0">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rPr>
          <w:b/>
        </w:rPr>
      </w:pPr>
      <w:r w:rsidRPr="001467D0">
        <w:rPr>
          <w:b/>
        </w:rPr>
        <w:t>Introduction</w:t>
      </w:r>
    </w:p>
    <w:p w14:paraId="43DC7675" w14:textId="77777777" w:rsidR="001467D0" w:rsidRDefault="001467D0"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p>
    <w:p w14:paraId="7BB93AF2" w14:textId="1DFD5399" w:rsidR="00E55220" w:rsidRDefault="00D25F60" w:rsidP="00E55220">
      <w:pPr>
        <w:widowControl/>
        <w:numPr>
          <w:ilvl w:val="0"/>
          <w:numId w:val="7"/>
        </w:numPr>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r>
        <w:t>Here</w:t>
      </w:r>
      <w:r w:rsidR="0058217B">
        <w:t>, t</w:t>
      </w:r>
      <w:r w:rsidR="002C03B9">
        <w:t>he Nationa</w:t>
      </w:r>
      <w:r w:rsidR="00DB57B7">
        <w:t>l Rad</w:t>
      </w:r>
      <w:r w:rsidR="00DB5D1F">
        <w:t>io Astronomy Observatory (NRAO</w:t>
      </w:r>
      <w:r w:rsidR="0057192C">
        <w:t>)</w:t>
      </w:r>
      <w:r w:rsidR="0058217B">
        <w:t xml:space="preserve"> </w:t>
      </w:r>
      <w:r w:rsidR="002C03B9">
        <w:t>provide</w:t>
      </w:r>
      <w:r w:rsidR="0058217B">
        <w:t xml:space="preserve">s </w:t>
      </w:r>
      <w:r w:rsidR="002C03B9">
        <w:t>comments responding to the</w:t>
      </w:r>
      <w:r w:rsidR="009D327F" w:rsidRPr="009D327F">
        <w:t xml:space="preserve"> </w:t>
      </w:r>
      <w:r w:rsidR="009D327F" w:rsidRPr="009D327F">
        <w:t>O</w:t>
      </w:r>
      <w:r w:rsidR="009D327F">
        <w:t>ffice of Engineering and Technology</w:t>
      </w:r>
      <w:r w:rsidR="009D327F">
        <w:t xml:space="preserve"> request for</w:t>
      </w:r>
      <w:r w:rsidR="009D327F">
        <w:t xml:space="preserve"> comment on Sensible Medical Innovations </w:t>
      </w:r>
      <w:r w:rsidR="00E12962">
        <w:t xml:space="preserve">(SMI) </w:t>
      </w:r>
      <w:proofErr w:type="spellStart"/>
      <w:r w:rsidR="00250D51">
        <w:t>Ltd</w:t>
      </w:r>
      <w:r w:rsidR="009D327F">
        <w:t>’s</w:t>
      </w:r>
      <w:proofErr w:type="spellEnd"/>
      <w:r w:rsidR="009D327F">
        <w:t xml:space="preserve"> request for waiver of </w:t>
      </w:r>
      <w:r w:rsidR="005252FD">
        <w:t xml:space="preserve">the Commission’s </w:t>
      </w:r>
      <w:r w:rsidR="009D327F">
        <w:t>Part 15 Ultra-Wideband rules</w:t>
      </w:r>
      <w:r w:rsidR="009D327F" w:rsidRPr="009D327F">
        <w:t xml:space="preserve"> </w:t>
      </w:r>
      <w:r w:rsidR="005252FD">
        <w:t>for</w:t>
      </w:r>
      <w:r w:rsidR="009D327F">
        <w:t xml:space="preserve"> a medical imaging system</w:t>
      </w:r>
      <w:r w:rsidR="00E55220">
        <w:t>.</w:t>
      </w:r>
      <w:r w:rsidR="00210CF5">
        <w:t xml:space="preserve">  The Observatory apologizes for its tardiness in filing this contribution.</w:t>
      </w:r>
    </w:p>
    <w:p w14:paraId="0C174AF5" w14:textId="77777777" w:rsidR="002C03B9" w:rsidRDefault="00E55220" w:rsidP="00E55220">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left="360"/>
      </w:pPr>
      <w:r>
        <w:t xml:space="preserve"> </w:t>
      </w:r>
    </w:p>
    <w:p w14:paraId="58671B18" w14:textId="16CC6560" w:rsidR="00797DF1" w:rsidRPr="00E12962" w:rsidRDefault="00B71195" w:rsidP="00E12962">
      <w:pPr>
        <w:widowControl/>
        <w:numPr>
          <w:ilvl w:val="0"/>
          <w:numId w:val="6"/>
        </w:numPr>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r w:rsidRPr="00B71195">
        <w:t>The National Radio Astronomy Observatory and its sister observatories the Green Bank Observatory (</w:t>
      </w:r>
      <w:hyperlink r:id="rId8" w:history="1">
        <w:r w:rsidRPr="00B71195">
          <w:rPr>
            <w:rStyle w:val="Hyperlink"/>
          </w:rPr>
          <w:t>http://greenbankobservatory.org/</w:t>
        </w:r>
      </w:hyperlink>
      <w:r w:rsidRPr="00B71195">
        <w:t>) and the Long Baseline Observatory  (</w:t>
      </w:r>
      <w:hyperlink r:id="rId9" w:history="1">
        <w:r w:rsidRPr="00B71195">
          <w:rPr>
            <w:rStyle w:val="Hyperlink"/>
          </w:rPr>
          <w:t>https://public.lbo.us)</w:t>
        </w:r>
      </w:hyperlink>
      <w:r w:rsidRPr="00B71195">
        <w:t xml:space="preserve"> are operated by Associated Universities, Inc. (</w:t>
      </w:r>
      <w:hyperlink r:id="rId10" w:history="1">
        <w:r w:rsidRPr="00B71195">
          <w:rPr>
            <w:rStyle w:val="Hyperlink"/>
          </w:rPr>
          <w:t>http://www.aui.edu</w:t>
        </w:r>
      </w:hyperlink>
      <w:r w:rsidR="000D2C17">
        <w:t>) under</w:t>
      </w:r>
      <w:r w:rsidRPr="00B71195">
        <w:t xml:space="preserve"> cooperative agreement with the Na</w:t>
      </w:r>
      <w:r>
        <w:t xml:space="preserve">tional Science Foundation.  Their facilities include </w:t>
      </w:r>
      <w:r w:rsidR="00323CA4">
        <w:t>the</w:t>
      </w:r>
      <w:r>
        <w:t xml:space="preserve"> </w:t>
      </w:r>
      <w:proofErr w:type="spellStart"/>
      <w:r>
        <w:t>Jansky</w:t>
      </w:r>
      <w:proofErr w:type="spellEnd"/>
      <w:r>
        <w:t xml:space="preserve"> Very Large Array (</w:t>
      </w:r>
      <w:r w:rsidR="00387561">
        <w:t>VLA</w:t>
      </w:r>
      <w:r w:rsidR="00C223EF">
        <w:t>) in New Mexico</w:t>
      </w:r>
      <w:r w:rsidR="00387561">
        <w:t>,</w:t>
      </w:r>
      <w:r w:rsidR="00C223EF">
        <w:t xml:space="preserve"> the 100m</w:t>
      </w:r>
      <w:r w:rsidR="00387561">
        <w:t xml:space="preserve"> Robert C.</w:t>
      </w:r>
      <w:r w:rsidR="00C223EF">
        <w:t xml:space="preserve"> Byrd Green Bank Telescope (GBT) in West Virginia</w:t>
      </w:r>
      <w:r w:rsidR="00387561">
        <w:t xml:space="preserve"> and the</w:t>
      </w:r>
      <w:r w:rsidR="00C223EF">
        <w:t xml:space="preserve"> 10-element Very Long Baseline Array (VLBA)</w:t>
      </w:r>
      <w:r w:rsidR="00387561">
        <w:t xml:space="preserve"> </w:t>
      </w:r>
      <w:r w:rsidR="00C223EF">
        <w:t xml:space="preserve">that is </w:t>
      </w:r>
      <w:r w:rsidR="00387561">
        <w:t>distr</w:t>
      </w:r>
      <w:r>
        <w:t>ibuted from St. Croix to Hawaii</w:t>
      </w:r>
      <w:r w:rsidR="00C96834">
        <w:t>.</w:t>
      </w:r>
      <w:r w:rsidR="009D327F">
        <w:t xml:space="preserve">  </w:t>
      </w:r>
      <w:r w:rsidR="00FD092C">
        <w:t>A</w:t>
      </w:r>
      <w:r w:rsidR="00E12962">
        <w:t>ll</w:t>
      </w:r>
      <w:r w:rsidR="00FD092C">
        <w:t xml:space="preserve"> of these facilities and</w:t>
      </w:r>
      <w:r w:rsidR="009D327F">
        <w:t xml:space="preserve"> the </w:t>
      </w:r>
      <w:hyperlink r:id="rId11" w:history="1">
        <w:r w:rsidR="009D327F" w:rsidRPr="00FD092C">
          <w:rPr>
            <w:rStyle w:val="Hyperlink"/>
          </w:rPr>
          <w:t>Are</w:t>
        </w:r>
        <w:r w:rsidR="00FD092C" w:rsidRPr="00FD092C">
          <w:rPr>
            <w:rStyle w:val="Hyperlink"/>
          </w:rPr>
          <w:t>cibo Observatory in Puerto Rico</w:t>
        </w:r>
      </w:hyperlink>
      <w:r w:rsidR="009D327F">
        <w:t xml:space="preserve"> </w:t>
      </w:r>
      <w:r w:rsidR="00FD092C">
        <w:t>use portions of the spectrum that is proposed for use by the SMI medical imaging device.</w:t>
      </w:r>
    </w:p>
    <w:p w14:paraId="0FF04558" w14:textId="77777777" w:rsidR="00797DF1" w:rsidRDefault="00797DF1" w:rsidP="00E12962">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b/>
        </w:rPr>
      </w:pPr>
    </w:p>
    <w:p w14:paraId="30C8B55C" w14:textId="1DF690E9" w:rsidR="001467D0" w:rsidRDefault="00E12962" w:rsidP="00797DF1">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rPr>
          <w:b/>
        </w:rPr>
      </w:pPr>
      <w:r>
        <w:rPr>
          <w:b/>
        </w:rPr>
        <w:t>The passive service band at 1400 – 1427 MHz should not be used</w:t>
      </w:r>
    </w:p>
    <w:p w14:paraId="412F8DFE" w14:textId="77777777" w:rsidR="00797DF1" w:rsidRPr="00797DF1" w:rsidRDefault="00797DF1" w:rsidP="00797DF1">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rPr>
          <w:b/>
        </w:rPr>
      </w:pPr>
    </w:p>
    <w:p w14:paraId="188D6AF4" w14:textId="1CE8977B" w:rsidR="00D05A9B" w:rsidRPr="00EA69E8" w:rsidRDefault="00E12962" w:rsidP="00D05A9B">
      <w:pPr>
        <w:widowControl/>
        <w:numPr>
          <w:ilvl w:val="0"/>
          <w:numId w:val="6"/>
        </w:numPr>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r>
        <w:t xml:space="preserve">The waiver request makes no mention of the passive service band </w:t>
      </w:r>
      <w:r w:rsidR="00E47B75">
        <w:t xml:space="preserve">at </w:t>
      </w:r>
      <w:r>
        <w:t xml:space="preserve">1400 – 1427 MHz which </w:t>
      </w:r>
      <w:r w:rsidR="00FD092C">
        <w:t xml:space="preserve">is protected </w:t>
      </w:r>
      <w:r>
        <w:t>by</w:t>
      </w:r>
      <w:r w:rsidR="00FD092C">
        <w:t xml:space="preserve"> f</w:t>
      </w:r>
      <w:r>
        <w:t xml:space="preserve">ootnote US 246 to the </w:t>
      </w:r>
      <w:r w:rsidR="00853541">
        <w:t>US T</w:t>
      </w:r>
      <w:r>
        <w:t>able of</w:t>
      </w:r>
      <w:r w:rsidR="00853541">
        <w:t xml:space="preserve"> F</w:t>
      </w:r>
      <w:r w:rsidR="00FD092C">
        <w:t>r</w:t>
      </w:r>
      <w:r w:rsidR="00853541">
        <w:t>equency A</w:t>
      </w:r>
      <w:r>
        <w:t>llocations, and by RR. No. 5.340 internationally.  Emissions are forbidden</w:t>
      </w:r>
      <w:r w:rsidR="006F3423">
        <w:t xml:space="preserve"> in the band and the</w:t>
      </w:r>
      <w:r>
        <w:t xml:space="preserve"> device for which SMI </w:t>
      </w:r>
      <w:r w:rsidR="003642E9">
        <w:t>seeks a</w:t>
      </w:r>
      <w:r w:rsidR="00FB3F19">
        <w:t xml:space="preserve"> wa</w:t>
      </w:r>
      <w:r w:rsidR="000139D0">
        <w:t>iver should - indeed must -  avoid placing</w:t>
      </w:r>
      <w:r w:rsidR="00FB3F19">
        <w:t xml:space="preserve"> </w:t>
      </w:r>
      <w:r w:rsidR="000139D0">
        <w:t>its</w:t>
      </w:r>
      <w:r w:rsidR="00FB3F19">
        <w:t xml:space="preserve"> emissions within the band.</w:t>
      </w:r>
    </w:p>
    <w:p w14:paraId="38E5D587" w14:textId="77777777" w:rsidR="00EA69E8" w:rsidRPr="00EA69E8" w:rsidRDefault="00EA69E8" w:rsidP="00EA69E8">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left="720"/>
        <w:rPr>
          <w:sz w:val="22"/>
          <w:szCs w:val="22"/>
        </w:rPr>
      </w:pPr>
    </w:p>
    <w:p w14:paraId="70393C85" w14:textId="3EA500FA" w:rsidR="005117EB" w:rsidRDefault="00061978" w:rsidP="005117EB">
      <w:pPr>
        <w:widowControl/>
        <w:numPr>
          <w:ilvl w:val="0"/>
          <w:numId w:val="6"/>
        </w:numPr>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r w:rsidRPr="00061978">
        <w:t>Formal consider</w:t>
      </w:r>
      <w:r>
        <w:t xml:space="preserve">ations aside, the 1400-1427 MHz band is used for global </w:t>
      </w:r>
      <w:r w:rsidR="00250D51">
        <w:t xml:space="preserve">climate </w:t>
      </w:r>
      <w:r w:rsidR="00C97DE1">
        <w:t>measurement</w:t>
      </w:r>
      <w:r>
        <w:t xml:space="preserve"> from satellite-borne sensors, and </w:t>
      </w:r>
      <w:r w:rsidR="00F26A71">
        <w:t>is</w:t>
      </w:r>
      <w:r>
        <w:t xml:space="preserve"> subject to</w:t>
      </w:r>
      <w:r w:rsidR="00853541">
        <w:t xml:space="preserve"> </w:t>
      </w:r>
      <w:r w:rsidR="000139D0">
        <w:t xml:space="preserve">lamentable </w:t>
      </w:r>
      <w:r w:rsidR="00F26A71">
        <w:t xml:space="preserve">levels of </w:t>
      </w:r>
      <w:r w:rsidR="00853541">
        <w:t xml:space="preserve">interference </w:t>
      </w:r>
      <w:r w:rsidR="00CB3DDF">
        <w:t xml:space="preserve">from both intentional and unintentional radiators </w:t>
      </w:r>
      <w:r w:rsidR="005117EB">
        <w:t>over much of the globe (</w:t>
      </w:r>
      <w:r w:rsidR="00CB3DDF">
        <w:t>although</w:t>
      </w:r>
      <w:r w:rsidR="00FD092C">
        <w:t>, thankfully,</w:t>
      </w:r>
      <w:r w:rsidR="00CB3DDF">
        <w:t xml:space="preserve"> </w:t>
      </w:r>
      <w:r w:rsidR="005117EB">
        <w:t>not in the</w:t>
      </w:r>
      <w:r w:rsidR="00F26A71">
        <w:t xml:space="preserve"> US</w:t>
      </w:r>
      <w:r w:rsidR="00FD092C">
        <w:t>)</w:t>
      </w:r>
      <w:r w:rsidR="00250D51">
        <w:t>;</w:t>
      </w:r>
      <w:r w:rsidR="00CB3DDF">
        <w:t xml:space="preserve">  see, </w:t>
      </w:r>
      <w:r w:rsidR="005117EB">
        <w:t>for instance</w:t>
      </w:r>
      <w:r w:rsidR="00CB3DDF">
        <w:t>,</w:t>
      </w:r>
      <w:r w:rsidR="005117EB">
        <w:t xml:space="preserve"> </w:t>
      </w:r>
      <w:hyperlink r:id="rId12" w:history="1">
        <w:r w:rsidR="005117EB">
          <w:rPr>
            <w:rStyle w:val="Hyperlink"/>
          </w:rPr>
          <w:t>ITU-R Report R</w:t>
        </w:r>
        <w:r w:rsidR="005117EB" w:rsidRPr="005117EB">
          <w:rPr>
            <w:rStyle w:val="Hyperlink"/>
          </w:rPr>
          <w:t>S. 2315</w:t>
        </w:r>
      </w:hyperlink>
      <w:r w:rsidR="00853541">
        <w:t xml:space="preserve">. </w:t>
      </w:r>
      <w:r w:rsidR="00FD092C">
        <w:t xml:space="preserve"> </w:t>
      </w:r>
      <w:r w:rsidR="00853541">
        <w:t xml:space="preserve">The FCC should take whatever steps it can to lessen the </w:t>
      </w:r>
      <w:r w:rsidR="005117EB">
        <w:t>incidence</w:t>
      </w:r>
      <w:r w:rsidR="00CB3DDF">
        <w:t xml:space="preserve"> of interfe</w:t>
      </w:r>
      <w:r w:rsidR="000139D0">
        <w:t xml:space="preserve">rence to remote sensing in this band, </w:t>
      </w:r>
      <w:r w:rsidR="00250D51">
        <w:t>for instance</w:t>
      </w:r>
      <w:r w:rsidR="00CB3DDF">
        <w:t xml:space="preserve"> by requiring</w:t>
      </w:r>
      <w:r w:rsidR="00F26A71">
        <w:t xml:space="preserve"> the</w:t>
      </w:r>
      <w:r w:rsidR="00250D51">
        <w:t xml:space="preserve"> SMI</w:t>
      </w:r>
      <w:r w:rsidR="00CB3DDF">
        <w:t xml:space="preserve"> device to comply with US 246 and RR. No. 5.340.</w:t>
      </w:r>
    </w:p>
    <w:p w14:paraId="5CE21331" w14:textId="77777777" w:rsidR="005117EB" w:rsidRDefault="005117EB" w:rsidP="005117EB">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left="720"/>
      </w:pPr>
    </w:p>
    <w:p w14:paraId="6E431ED5" w14:textId="45C62034" w:rsidR="005117EB" w:rsidRPr="005117EB" w:rsidRDefault="00FD092C" w:rsidP="005117EB">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jc w:val="center"/>
        <w:rPr>
          <w:b/>
        </w:rPr>
      </w:pPr>
      <w:r>
        <w:rPr>
          <w:b/>
        </w:rPr>
        <w:t>Use of</w:t>
      </w:r>
      <w:r w:rsidR="00F65A9E">
        <w:rPr>
          <w:b/>
        </w:rPr>
        <w:t xml:space="preserve"> other</w:t>
      </w:r>
      <w:r w:rsidR="005117EB">
        <w:rPr>
          <w:b/>
        </w:rPr>
        <w:t xml:space="preserve"> radio astronomy bands should be coordinated</w:t>
      </w:r>
    </w:p>
    <w:p w14:paraId="2002B9C2" w14:textId="77777777" w:rsidR="005117EB" w:rsidRDefault="005117EB" w:rsidP="005117EB">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left="720"/>
      </w:pPr>
    </w:p>
    <w:p w14:paraId="14D90BE4" w14:textId="750DF2BC" w:rsidR="005117EB" w:rsidRPr="00061978" w:rsidRDefault="00CB3DDF" w:rsidP="005117EB">
      <w:pPr>
        <w:widowControl/>
        <w:numPr>
          <w:ilvl w:val="0"/>
          <w:numId w:val="6"/>
        </w:numPr>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r>
        <w:t xml:space="preserve">The radio astronomy service has </w:t>
      </w:r>
      <w:r w:rsidR="00F65A9E">
        <w:t xml:space="preserve">primary </w:t>
      </w:r>
      <w:r>
        <w:t xml:space="preserve">frequency allocations at 1610.6 – 1613.8 MHz </w:t>
      </w:r>
      <w:r w:rsidR="001F0CE3">
        <w:t>and 1660 – 1668 MHz</w:t>
      </w:r>
      <w:r w:rsidR="00FD092C">
        <w:t>,</w:t>
      </w:r>
      <w:r w:rsidR="00154845">
        <w:t xml:space="preserve"> and </w:t>
      </w:r>
      <w:r w:rsidR="00250D51">
        <w:t>SMI</w:t>
      </w:r>
      <w:r w:rsidR="00F65A9E">
        <w:t xml:space="preserve"> use of frequencies within</w:t>
      </w:r>
      <w:r w:rsidR="00F26A71">
        <w:t xml:space="preserve"> or near these bands </w:t>
      </w:r>
      <w:r w:rsidR="00154845">
        <w:t xml:space="preserve">should be coordinated </w:t>
      </w:r>
      <w:r w:rsidR="00544EC4">
        <w:t>with radio astronomy operations</w:t>
      </w:r>
      <w:r w:rsidR="00FD092C">
        <w:t xml:space="preserve">.  This could be done </w:t>
      </w:r>
      <w:r w:rsidR="00544EC4">
        <w:t>following the</w:t>
      </w:r>
      <w:r w:rsidR="000139D0">
        <w:t xml:space="preserve"> </w:t>
      </w:r>
      <w:r w:rsidR="00FD092C">
        <w:t>precedent of the</w:t>
      </w:r>
      <w:r w:rsidR="00544EC4">
        <w:t xml:space="preserve"> protocols </w:t>
      </w:r>
      <w:r w:rsidR="00F65A9E">
        <w:t xml:space="preserve">previously </w:t>
      </w:r>
      <w:r w:rsidR="00544EC4">
        <w:t>established for coordination between the Wireless Medical Telemetry Service and radio</w:t>
      </w:r>
      <w:r w:rsidR="00F65A9E">
        <w:t xml:space="preserve"> astron</w:t>
      </w:r>
      <w:r w:rsidR="00FD092C">
        <w:t>omy operations in the 608-614 MHz</w:t>
      </w:r>
      <w:r w:rsidR="00544EC4">
        <w:t xml:space="preserve"> band</w:t>
      </w:r>
      <w:r w:rsidR="00F26A71">
        <w:t>.</w:t>
      </w:r>
    </w:p>
    <w:p w14:paraId="4114FA15" w14:textId="11DC55EB" w:rsidR="0089355D" w:rsidRPr="00F65A9E" w:rsidRDefault="00D05A9B" w:rsidP="00F65A9E">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left="720"/>
      </w:pPr>
      <w:r w:rsidRPr="00061978">
        <w:t xml:space="preserve"> </w:t>
      </w:r>
    </w:p>
    <w:p w14:paraId="1572C7E9" w14:textId="5CCAE15A" w:rsidR="005B16CD" w:rsidRDefault="0089355D" w:rsidP="0089355D">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left="720"/>
        <w:rPr>
          <w:sz w:val="22"/>
          <w:szCs w:val="22"/>
        </w:rPr>
      </w:pPr>
      <w:r>
        <w:rPr>
          <w:sz w:val="22"/>
          <w:szCs w:val="22"/>
        </w:rPr>
        <w:t xml:space="preserve"> </w:t>
      </w:r>
    </w:p>
    <w:p w14:paraId="6F6BE333" w14:textId="77777777" w:rsidR="002C03B9" w:rsidRDefault="002C03B9"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Respectfully submitted,</w:t>
      </w:r>
    </w:p>
    <w:p w14:paraId="18F811A8" w14:textId="77777777" w:rsidR="00F04B96" w:rsidRDefault="002C03B9" w:rsidP="008713E0">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firstLine="5516"/>
        <w:rPr>
          <w:sz w:val="22"/>
          <w:szCs w:val="22"/>
        </w:rPr>
      </w:pPr>
      <w:r>
        <w:rPr>
          <w:sz w:val="22"/>
          <w:szCs w:val="22"/>
        </w:rPr>
        <w:t>National Radio Astronomy Observatory</w:t>
      </w:r>
    </w:p>
    <w:p w14:paraId="7FCA081C" w14:textId="77777777" w:rsidR="00EB475C" w:rsidRDefault="00EB475C" w:rsidP="008713E0">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firstLine="5516"/>
        <w:rPr>
          <w:sz w:val="22"/>
          <w:szCs w:val="22"/>
        </w:rPr>
      </w:pPr>
    </w:p>
    <w:p w14:paraId="04A60F37" w14:textId="77777777" w:rsidR="00EB475C" w:rsidRDefault="004C50C6"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firstLine="5516"/>
        <w:rPr>
          <w:sz w:val="22"/>
          <w:szCs w:val="22"/>
        </w:rPr>
      </w:pPr>
      <w:r>
        <w:rPr>
          <w:noProof/>
          <w:sz w:val="22"/>
          <w:szCs w:val="22"/>
        </w:rPr>
        <w:drawing>
          <wp:inline distT="0" distB="0" distL="0" distR="0" wp14:anchorId="5E56827D" wp14:editId="66E2C695">
            <wp:extent cx="1613535" cy="645612"/>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660871" cy="664552"/>
                    </a:xfrm>
                    <a:prstGeom prst="rect">
                      <a:avLst/>
                    </a:prstGeom>
                    <a:noFill/>
                  </pic:spPr>
                </pic:pic>
              </a:graphicData>
            </a:graphic>
          </wp:inline>
        </w:drawing>
      </w:r>
    </w:p>
    <w:p w14:paraId="71A259F7" w14:textId="77777777" w:rsidR="002C03B9" w:rsidRDefault="002C03B9"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firstLine="5516"/>
        <w:rPr>
          <w:sz w:val="22"/>
          <w:szCs w:val="22"/>
        </w:rPr>
      </w:pPr>
      <w:r>
        <w:rPr>
          <w:sz w:val="22"/>
          <w:szCs w:val="22"/>
        </w:rPr>
        <w:t>____________________</w:t>
      </w:r>
    </w:p>
    <w:p w14:paraId="7C624047" w14:textId="77777777" w:rsidR="002C03B9" w:rsidRDefault="002C03B9"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firstLine="5516"/>
        <w:rPr>
          <w:sz w:val="22"/>
          <w:szCs w:val="22"/>
        </w:rPr>
      </w:pPr>
      <w:r>
        <w:rPr>
          <w:sz w:val="22"/>
          <w:szCs w:val="22"/>
        </w:rPr>
        <w:t>Harvey S. Liszt</w:t>
      </w:r>
    </w:p>
    <w:p w14:paraId="6048E531" w14:textId="77777777" w:rsidR="003C727F" w:rsidRDefault="003C727F" w:rsidP="00AA4E7C">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firstLine="5516"/>
        <w:rPr>
          <w:sz w:val="22"/>
          <w:szCs w:val="22"/>
        </w:rPr>
      </w:pPr>
      <w:r>
        <w:rPr>
          <w:sz w:val="22"/>
          <w:szCs w:val="22"/>
        </w:rPr>
        <w:t>Astronomer</w:t>
      </w:r>
      <w:r w:rsidR="002C03B9">
        <w:rPr>
          <w:sz w:val="22"/>
          <w:szCs w:val="22"/>
        </w:rPr>
        <w:t xml:space="preserve"> and Spectrum Manager</w:t>
      </w:r>
    </w:p>
    <w:p w14:paraId="3A0D5136" w14:textId="77777777" w:rsidR="00AA4E7C" w:rsidRDefault="00AA4E7C" w:rsidP="00AA4E7C">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ind w:firstLine="5516"/>
        <w:rPr>
          <w:sz w:val="22"/>
          <w:szCs w:val="22"/>
        </w:rPr>
      </w:pPr>
    </w:p>
    <w:p w14:paraId="2BF154B8" w14:textId="1FAAC56D" w:rsidR="002C03B9" w:rsidRDefault="003F6851"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r>
        <w:rPr>
          <w:sz w:val="22"/>
          <w:szCs w:val="22"/>
        </w:rPr>
        <w:t>C</w:t>
      </w:r>
      <w:r w:rsidR="002C03B9">
        <w:rPr>
          <w:sz w:val="22"/>
          <w:szCs w:val="22"/>
        </w:rPr>
        <w:t>orrespondence</w:t>
      </w:r>
      <w:r>
        <w:rPr>
          <w:sz w:val="22"/>
          <w:szCs w:val="22"/>
        </w:rPr>
        <w:t xml:space="preserve"> may be directed</w:t>
      </w:r>
      <w:r w:rsidR="002C03B9">
        <w:rPr>
          <w:sz w:val="22"/>
          <w:szCs w:val="22"/>
        </w:rPr>
        <w:t xml:space="preserve"> to:</w:t>
      </w:r>
    </w:p>
    <w:p w14:paraId="711C7C8F" w14:textId="77777777" w:rsidR="005B664A" w:rsidRDefault="005B664A"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p>
    <w:p w14:paraId="644BD0FC" w14:textId="77777777" w:rsidR="002C03B9" w:rsidRDefault="002C03B9"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r>
        <w:rPr>
          <w:sz w:val="22"/>
          <w:szCs w:val="22"/>
        </w:rPr>
        <w:tab/>
        <w:t>Dr. Harvey S. Liszt (hliszt@nrao.edu)</w:t>
      </w:r>
    </w:p>
    <w:p w14:paraId="4B9D51F3" w14:textId="77777777" w:rsidR="002C03B9" w:rsidRDefault="002C03B9"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r>
        <w:rPr>
          <w:sz w:val="22"/>
          <w:szCs w:val="22"/>
        </w:rPr>
        <w:tab/>
        <w:t>Spectrum Manager</w:t>
      </w:r>
    </w:p>
    <w:p w14:paraId="6D5DC186" w14:textId="77777777" w:rsidR="002C03B9" w:rsidRDefault="002C03B9"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r>
        <w:rPr>
          <w:sz w:val="22"/>
          <w:szCs w:val="22"/>
        </w:rPr>
        <w:tab/>
        <w:t>National Radio Astronomy Observatory</w:t>
      </w:r>
    </w:p>
    <w:p w14:paraId="40D62140" w14:textId="77777777" w:rsidR="002C03B9" w:rsidRDefault="002C03B9"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rPr>
          <w:sz w:val="22"/>
          <w:szCs w:val="22"/>
        </w:rPr>
      </w:pPr>
      <w:r>
        <w:rPr>
          <w:sz w:val="22"/>
          <w:szCs w:val="22"/>
        </w:rPr>
        <w:tab/>
        <w:t>520 Edgemont Road</w:t>
      </w:r>
    </w:p>
    <w:p w14:paraId="71C6598E" w14:textId="08CF0F6B" w:rsidR="002C03B9" w:rsidRPr="00AA4E7C" w:rsidRDefault="002C03B9" w:rsidP="002C03B9">
      <w:pPr>
        <w:widowControl/>
        <w:tabs>
          <w:tab w:val="left" w:pos="-1267"/>
          <w:tab w:val="left" w:pos="-964"/>
          <w:tab w:val="left" w:pos="-244"/>
          <w:tab w:val="left" w:pos="476"/>
          <w:tab w:val="left" w:pos="1196"/>
          <w:tab w:val="left" w:pos="1916"/>
          <w:tab w:val="left" w:pos="2636"/>
          <w:tab w:val="left" w:pos="3356"/>
          <w:tab w:val="left" w:pos="4166"/>
          <w:tab w:val="left" w:pos="4796"/>
          <w:tab w:val="left" w:pos="5516"/>
          <w:tab w:val="left" w:pos="6236"/>
          <w:tab w:val="left" w:pos="6956"/>
          <w:tab w:val="left" w:pos="7676"/>
          <w:tab w:val="left" w:pos="8396"/>
          <w:tab w:val="left" w:pos="9116"/>
        </w:tabs>
      </w:pPr>
      <w:r>
        <w:rPr>
          <w:sz w:val="22"/>
          <w:szCs w:val="22"/>
        </w:rPr>
        <w:t xml:space="preserve"> </w:t>
      </w:r>
      <w:r>
        <w:rPr>
          <w:sz w:val="22"/>
          <w:szCs w:val="22"/>
        </w:rPr>
        <w:tab/>
        <w:t>Charlottesville, VA 22903</w:t>
      </w:r>
    </w:p>
    <w:sectPr w:rsidR="002C03B9" w:rsidRPr="00AA4E7C" w:rsidSect="00542C1D">
      <w:headerReference w:type="default" r:id="rId14"/>
      <w:footerReference w:type="default" r:id="rId15"/>
      <w:type w:val="continuous"/>
      <w:pgSz w:w="12240" w:h="15840"/>
      <w:pgMar w:top="864" w:right="1440" w:bottom="990" w:left="1684" w:header="864"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8C3EEC" w14:textId="77777777" w:rsidR="0007071A" w:rsidRDefault="0007071A">
      <w:r>
        <w:separator/>
      </w:r>
    </w:p>
  </w:endnote>
  <w:endnote w:type="continuationSeparator" w:id="0">
    <w:p w14:paraId="3D203AA1" w14:textId="77777777" w:rsidR="0007071A" w:rsidRDefault="00070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roman"/>
    <w:pitch w:val="fixed"/>
    <w:sig w:usb0="E0002AFF" w:usb1="C0007843" w:usb2="00000009" w:usb3="00000000" w:csb0="000001FF" w:csb1="00000000"/>
  </w:font>
  <w:font w:name="CGTimes-Bold">
    <w:altName w:val="Cambria"/>
    <w:panose1 w:val="00000000000000000000"/>
    <w:charset w:val="00"/>
    <w:family w:val="roman"/>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ＭＳ ゴシック">
    <w:charset w:val="80"/>
    <w:family w:val="swiss"/>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16AEF0" w14:textId="77777777" w:rsidR="00CC52C8" w:rsidRDefault="00CC52C8">
    <w:pPr>
      <w:spacing w:line="240" w:lineRule="exact"/>
    </w:pPr>
  </w:p>
  <w:p w14:paraId="7F41F364" w14:textId="77777777" w:rsidR="00CC52C8" w:rsidRDefault="00CC52C8" w:rsidP="002C03B9">
    <w:pPr>
      <w:tabs>
        <w:tab w:val="center" w:pos="4558"/>
        <w:tab w:val="left" w:pos="4796"/>
        <w:tab w:val="left" w:pos="5516"/>
        <w:tab w:val="left" w:pos="6236"/>
        <w:tab w:val="left" w:pos="6956"/>
        <w:tab w:val="left" w:pos="7676"/>
        <w:tab w:val="left" w:pos="8396"/>
        <w:tab w:val="left" w:pos="9116"/>
      </w:tabs>
      <w:jc w:val="center"/>
      <w:rPr>
        <w:sz w:val="22"/>
        <w:szCs w:val="22"/>
      </w:rPr>
    </w:pPr>
    <w:r>
      <w:rPr>
        <w:sz w:val="14"/>
        <w:szCs w:val="14"/>
      </w:rPr>
      <w:t>The National Radio Astronomy Observatory is a facility of the National Science Foundation operated under cooperative agreement by Associated Universities, Inc.</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5A309D" w14:textId="77777777" w:rsidR="0007071A" w:rsidRDefault="0007071A">
      <w:r>
        <w:separator/>
      </w:r>
    </w:p>
  </w:footnote>
  <w:footnote w:type="continuationSeparator" w:id="0">
    <w:p w14:paraId="61106820" w14:textId="77777777" w:rsidR="0007071A" w:rsidRDefault="0007071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F09E0B" w14:textId="77777777" w:rsidR="00CC52C8" w:rsidRDefault="00CC52C8">
    <w:pPr>
      <w:framePr w:w="9117" w:wrap="notBeside" w:vAnchor="text" w:hAnchor="text" w:x="1" w:y="1"/>
      <w:jc w:val="center"/>
      <w:rPr>
        <w:sz w:val="22"/>
        <w:szCs w:val="22"/>
      </w:rPr>
    </w:pPr>
    <w:r>
      <w:rPr>
        <w:sz w:val="22"/>
        <w:szCs w:val="22"/>
      </w:rPr>
      <w:t>Page</w:t>
    </w:r>
    <w:r>
      <w:rPr>
        <w:sz w:val="22"/>
        <w:szCs w:val="22"/>
      </w:rPr>
      <w:sym w:font="Symbol" w:char="F020"/>
    </w:r>
    <w:r>
      <w:rPr>
        <w:sz w:val="22"/>
        <w:szCs w:val="22"/>
      </w:rPr>
      <w:fldChar w:fldCharType="begin"/>
    </w:r>
    <w:r>
      <w:rPr>
        <w:sz w:val="22"/>
        <w:szCs w:val="22"/>
      </w:rPr>
      <w:instrText xml:space="preserve">PAGE </w:instrText>
    </w:r>
    <w:r>
      <w:rPr>
        <w:sz w:val="22"/>
        <w:szCs w:val="22"/>
      </w:rPr>
      <w:fldChar w:fldCharType="separate"/>
    </w:r>
    <w:r w:rsidR="00817BFF">
      <w:rPr>
        <w:noProof/>
        <w:sz w:val="22"/>
        <w:szCs w:val="22"/>
      </w:rPr>
      <w:t>1</w:t>
    </w:r>
    <w:r>
      <w:rPr>
        <w:sz w:val="22"/>
        <w:szCs w:val="22"/>
      </w:rPr>
      <w:fldChar w:fldCharType="end"/>
    </w:r>
    <w:r>
      <w:rPr>
        <w:sz w:val="22"/>
        <w:szCs w:val="22"/>
      </w:rPr>
      <w:sym w:font="Symbol" w:char="F020"/>
    </w:r>
    <w:r>
      <w:rPr>
        <w:sz w:val="22"/>
        <w:szCs w:val="22"/>
      </w:rPr>
      <w:t>of</w:t>
    </w:r>
    <w:r>
      <w:rPr>
        <w:sz w:val="22"/>
        <w:szCs w:val="22"/>
      </w:rPr>
      <w:sym w:font="Symbol" w:char="F020"/>
    </w:r>
    <w:r>
      <w:rPr>
        <w:sz w:val="22"/>
        <w:szCs w:val="22"/>
      </w:rPr>
      <w:sym w:font="Symbol" w:char="F020"/>
    </w:r>
    <w:r>
      <w:rPr>
        <w:sz w:val="22"/>
        <w:szCs w:val="22"/>
      </w:rPr>
      <w:fldChar w:fldCharType="begin"/>
    </w:r>
    <w:r>
      <w:rPr>
        <w:sz w:val="22"/>
        <w:szCs w:val="22"/>
      </w:rPr>
      <w:instrText xml:space="preserve">NUMPAGES </w:instrText>
    </w:r>
    <w:r>
      <w:rPr>
        <w:sz w:val="22"/>
        <w:szCs w:val="22"/>
      </w:rPr>
      <w:fldChar w:fldCharType="separate"/>
    </w:r>
    <w:r w:rsidR="00817BFF">
      <w:rPr>
        <w:noProof/>
        <w:sz w:val="22"/>
        <w:szCs w:val="22"/>
      </w:rPr>
      <w:t>2</w:t>
    </w:r>
    <w:r>
      <w:rPr>
        <w:sz w:val="22"/>
        <w:szCs w:val="22"/>
      </w:rPr>
      <w:fldChar w:fldCharType="end"/>
    </w:r>
  </w:p>
  <w:p w14:paraId="6DEBD08E" w14:textId="77777777" w:rsidR="00CC52C8" w:rsidRDefault="00CC52C8">
    <w:pPr>
      <w:ind w:left="-244"/>
    </w:pPr>
  </w:p>
  <w:p w14:paraId="0AACB925" w14:textId="77777777" w:rsidR="00CC52C8" w:rsidRDefault="00CC52C8">
    <w:pPr>
      <w:spacing w:line="240" w:lineRule="exact"/>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DF841F8"/>
    <w:lvl w:ilvl="0">
      <w:numFmt w:val="decimal"/>
      <w:lvlText w:val="*"/>
      <w:lvlJc w:val="left"/>
    </w:lvl>
  </w:abstractNum>
  <w:abstractNum w:abstractNumId="1">
    <w:nsid w:val="00000001"/>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nsid w:val="11940E14"/>
    <w:multiLevelType w:val="hybridMultilevel"/>
    <w:tmpl w:val="60B8E41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5BD0F0A"/>
    <w:multiLevelType w:val="hybridMultilevel"/>
    <w:tmpl w:val="9C2E386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368E15B7"/>
    <w:multiLevelType w:val="hybridMultilevel"/>
    <w:tmpl w:val="625CBF2E"/>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94E7147"/>
    <w:multiLevelType w:val="hybridMultilevel"/>
    <w:tmpl w:val="D442797E"/>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A9442DE"/>
    <w:multiLevelType w:val="hybridMultilevel"/>
    <w:tmpl w:val="2736ACD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GTimes-Bold"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GTimes-Bold"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GTimes-Bold"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nsid w:val="5C932FC7"/>
    <w:multiLevelType w:val="hybridMultilevel"/>
    <w:tmpl w:val="A446B8E6"/>
    <w:lvl w:ilvl="0" w:tplc="B1721040">
      <w:start w:val="15"/>
      <w:numFmt w:val="decimal"/>
      <w:lvlText w:val="%1."/>
      <w:lvlJc w:val="left"/>
      <w:pPr>
        <w:tabs>
          <w:tab w:val="num" w:pos="605"/>
        </w:tabs>
        <w:ind w:left="605" w:hanging="360"/>
      </w:pPr>
      <w:rPr>
        <w:rFonts w:hint="default"/>
      </w:rPr>
    </w:lvl>
    <w:lvl w:ilvl="1" w:tplc="04090019">
      <w:start w:val="1"/>
      <w:numFmt w:val="lowerLetter"/>
      <w:lvlText w:val="%2."/>
      <w:lvlJc w:val="left"/>
      <w:pPr>
        <w:tabs>
          <w:tab w:val="num" w:pos="1325"/>
        </w:tabs>
        <w:ind w:left="1325" w:hanging="360"/>
      </w:pPr>
    </w:lvl>
    <w:lvl w:ilvl="2" w:tplc="0409001B" w:tentative="1">
      <w:start w:val="1"/>
      <w:numFmt w:val="lowerRoman"/>
      <w:lvlText w:val="%3."/>
      <w:lvlJc w:val="right"/>
      <w:pPr>
        <w:tabs>
          <w:tab w:val="num" w:pos="2045"/>
        </w:tabs>
        <w:ind w:left="2045" w:hanging="180"/>
      </w:pPr>
    </w:lvl>
    <w:lvl w:ilvl="3" w:tplc="0409000F" w:tentative="1">
      <w:start w:val="1"/>
      <w:numFmt w:val="decimal"/>
      <w:lvlText w:val="%4."/>
      <w:lvlJc w:val="left"/>
      <w:pPr>
        <w:tabs>
          <w:tab w:val="num" w:pos="2765"/>
        </w:tabs>
        <w:ind w:left="2765" w:hanging="360"/>
      </w:pPr>
    </w:lvl>
    <w:lvl w:ilvl="4" w:tplc="04090019" w:tentative="1">
      <w:start w:val="1"/>
      <w:numFmt w:val="lowerLetter"/>
      <w:lvlText w:val="%5."/>
      <w:lvlJc w:val="left"/>
      <w:pPr>
        <w:tabs>
          <w:tab w:val="num" w:pos="3485"/>
        </w:tabs>
        <w:ind w:left="3485" w:hanging="360"/>
      </w:pPr>
    </w:lvl>
    <w:lvl w:ilvl="5" w:tplc="0409001B" w:tentative="1">
      <w:start w:val="1"/>
      <w:numFmt w:val="lowerRoman"/>
      <w:lvlText w:val="%6."/>
      <w:lvlJc w:val="right"/>
      <w:pPr>
        <w:tabs>
          <w:tab w:val="num" w:pos="4205"/>
        </w:tabs>
        <w:ind w:left="4205" w:hanging="180"/>
      </w:pPr>
    </w:lvl>
    <w:lvl w:ilvl="6" w:tplc="0409000F" w:tentative="1">
      <w:start w:val="1"/>
      <w:numFmt w:val="decimal"/>
      <w:lvlText w:val="%7."/>
      <w:lvlJc w:val="left"/>
      <w:pPr>
        <w:tabs>
          <w:tab w:val="num" w:pos="4925"/>
        </w:tabs>
        <w:ind w:left="4925" w:hanging="360"/>
      </w:pPr>
    </w:lvl>
    <w:lvl w:ilvl="7" w:tplc="04090019" w:tentative="1">
      <w:start w:val="1"/>
      <w:numFmt w:val="lowerLetter"/>
      <w:lvlText w:val="%8."/>
      <w:lvlJc w:val="left"/>
      <w:pPr>
        <w:tabs>
          <w:tab w:val="num" w:pos="5645"/>
        </w:tabs>
        <w:ind w:left="5645" w:hanging="360"/>
      </w:pPr>
    </w:lvl>
    <w:lvl w:ilvl="8" w:tplc="0409001B" w:tentative="1">
      <w:start w:val="1"/>
      <w:numFmt w:val="lowerRoman"/>
      <w:lvlText w:val="%9."/>
      <w:lvlJc w:val="right"/>
      <w:pPr>
        <w:tabs>
          <w:tab w:val="num" w:pos="6365"/>
        </w:tabs>
        <w:ind w:left="6365" w:hanging="180"/>
      </w:pPr>
    </w:lvl>
  </w:abstractNum>
  <w:abstractNum w:abstractNumId="9">
    <w:nsid w:val="7E9B48FD"/>
    <w:multiLevelType w:val="hybridMultilevel"/>
    <w:tmpl w:val="7804D524"/>
    <w:lvl w:ilvl="0" w:tplc="81EA893A">
      <w:start w:val="2"/>
      <w:numFmt w:val="decimal"/>
      <w:lvlText w:val="%1."/>
      <w:lvlJc w:val="left"/>
      <w:pPr>
        <w:tabs>
          <w:tab w:val="num" w:pos="720"/>
        </w:tabs>
        <w:ind w:left="720" w:hanging="360"/>
      </w:pPr>
      <w:rPr>
        <w:rFonts w:hint="default"/>
        <w:b w:val="0"/>
        <w:sz w:val="24"/>
        <w:szCs w:val="24"/>
      </w:rPr>
    </w:lvl>
    <w:lvl w:ilvl="1" w:tplc="826CEE5A">
      <w:start w:val="1"/>
      <w:numFmt w:val="lowerLetter"/>
      <w:lvlText w:val="%2."/>
      <w:lvlJc w:val="left"/>
      <w:pPr>
        <w:tabs>
          <w:tab w:val="num" w:pos="1440"/>
        </w:tabs>
        <w:ind w:left="1440" w:hanging="360"/>
      </w:pPr>
      <w:rPr>
        <w:b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FAF329C"/>
    <w:multiLevelType w:val="hybridMultilevel"/>
    <w:tmpl w:val="63C84FB0"/>
    <w:lvl w:ilvl="0" w:tplc="53D8DB36">
      <w:start w:val="2"/>
      <w:numFmt w:val="decimal"/>
      <w:lvlText w:val="%1."/>
      <w:lvlJc w:val="left"/>
      <w:pPr>
        <w:tabs>
          <w:tab w:val="num" w:pos="720"/>
        </w:tabs>
        <w:ind w:left="720" w:hanging="360"/>
      </w:pPr>
      <w:rPr>
        <w:rFonts w:hint="default"/>
        <w:b w:val="0"/>
      </w:rPr>
    </w:lvl>
    <w:lvl w:ilvl="1" w:tplc="826CEE5A">
      <w:start w:val="1"/>
      <w:numFmt w:val="lowerLetter"/>
      <w:lvlText w:val="%2."/>
      <w:lvlJc w:val="left"/>
      <w:pPr>
        <w:tabs>
          <w:tab w:val="num" w:pos="1440"/>
        </w:tabs>
        <w:ind w:left="1440" w:hanging="360"/>
      </w:pPr>
      <w:rPr>
        <w:b w:val="0"/>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720"/>
        <w:lvlJc w:val="left"/>
        <w:pPr>
          <w:ind w:left="1196" w:hanging="720"/>
        </w:pPr>
        <w:rPr>
          <w:rFonts w:ascii="Times New Roman" w:hAnsi="Times New Roman" w:cs="Times New Roman" w:hint="default"/>
        </w:rPr>
      </w:lvl>
    </w:lvlOverride>
  </w:num>
  <w:num w:numId="2">
    <w:abstractNumId w:val="6"/>
  </w:num>
  <w:num w:numId="3">
    <w:abstractNumId w:val="5"/>
  </w:num>
  <w:num w:numId="4">
    <w:abstractNumId w:val="3"/>
  </w:num>
  <w:num w:numId="5">
    <w:abstractNumId w:val="8"/>
  </w:num>
  <w:num w:numId="6">
    <w:abstractNumId w:val="9"/>
  </w:num>
  <w:num w:numId="7">
    <w:abstractNumId w:val="4"/>
  </w:num>
  <w:num w:numId="8">
    <w:abstractNumId w:val="7"/>
  </w:num>
  <w:num w:numId="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embedSystemFonts/>
  <w:bordersDoNotSurroundHeader/>
  <w:bordersDoNotSurroundFooter/>
  <w:proofState w:spelling="clean" w:grammar="clean"/>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79B5"/>
    <w:rsid w:val="00003F46"/>
    <w:rsid w:val="000139D0"/>
    <w:rsid w:val="000164D6"/>
    <w:rsid w:val="000177CA"/>
    <w:rsid w:val="00030A37"/>
    <w:rsid w:val="0005277A"/>
    <w:rsid w:val="00061978"/>
    <w:rsid w:val="00064247"/>
    <w:rsid w:val="0007071A"/>
    <w:rsid w:val="00074C89"/>
    <w:rsid w:val="00077CEC"/>
    <w:rsid w:val="0009429F"/>
    <w:rsid w:val="000A40B5"/>
    <w:rsid w:val="000B238D"/>
    <w:rsid w:val="000B4192"/>
    <w:rsid w:val="000B5F79"/>
    <w:rsid w:val="000C7FF2"/>
    <w:rsid w:val="000D2C17"/>
    <w:rsid w:val="000E17A0"/>
    <w:rsid w:val="00100421"/>
    <w:rsid w:val="00110614"/>
    <w:rsid w:val="001205E2"/>
    <w:rsid w:val="001274CE"/>
    <w:rsid w:val="00137FBE"/>
    <w:rsid w:val="00142DE4"/>
    <w:rsid w:val="00143459"/>
    <w:rsid w:val="001467D0"/>
    <w:rsid w:val="00154845"/>
    <w:rsid w:val="00174EA3"/>
    <w:rsid w:val="001938C6"/>
    <w:rsid w:val="001B601B"/>
    <w:rsid w:val="001D271A"/>
    <w:rsid w:val="001D29BD"/>
    <w:rsid w:val="001E25E4"/>
    <w:rsid w:val="001F0CE3"/>
    <w:rsid w:val="001F4226"/>
    <w:rsid w:val="002102AC"/>
    <w:rsid w:val="00210CF5"/>
    <w:rsid w:val="00210D04"/>
    <w:rsid w:val="00221A24"/>
    <w:rsid w:val="0022558E"/>
    <w:rsid w:val="00226D6B"/>
    <w:rsid w:val="002275B5"/>
    <w:rsid w:val="00227B25"/>
    <w:rsid w:val="00236F08"/>
    <w:rsid w:val="00244608"/>
    <w:rsid w:val="00250D51"/>
    <w:rsid w:val="00255E6D"/>
    <w:rsid w:val="00255F45"/>
    <w:rsid w:val="00263311"/>
    <w:rsid w:val="002641AE"/>
    <w:rsid w:val="00275575"/>
    <w:rsid w:val="002828EB"/>
    <w:rsid w:val="00284894"/>
    <w:rsid w:val="00292BD5"/>
    <w:rsid w:val="002959EF"/>
    <w:rsid w:val="002A562F"/>
    <w:rsid w:val="002A7781"/>
    <w:rsid w:val="002C03B9"/>
    <w:rsid w:val="002C2780"/>
    <w:rsid w:val="002C3C88"/>
    <w:rsid w:val="002D5AF7"/>
    <w:rsid w:val="002E309B"/>
    <w:rsid w:val="002E455A"/>
    <w:rsid w:val="0030026A"/>
    <w:rsid w:val="0031501C"/>
    <w:rsid w:val="00323CA4"/>
    <w:rsid w:val="003250C3"/>
    <w:rsid w:val="0032773E"/>
    <w:rsid w:val="003314F1"/>
    <w:rsid w:val="00333504"/>
    <w:rsid w:val="0033445E"/>
    <w:rsid w:val="00361BD5"/>
    <w:rsid w:val="00361FF9"/>
    <w:rsid w:val="003642E9"/>
    <w:rsid w:val="00367E45"/>
    <w:rsid w:val="0037194B"/>
    <w:rsid w:val="0038355D"/>
    <w:rsid w:val="0038665E"/>
    <w:rsid w:val="00387561"/>
    <w:rsid w:val="00387912"/>
    <w:rsid w:val="00395887"/>
    <w:rsid w:val="003A4077"/>
    <w:rsid w:val="003A44E2"/>
    <w:rsid w:val="003B43F9"/>
    <w:rsid w:val="003C727F"/>
    <w:rsid w:val="003D7606"/>
    <w:rsid w:val="003E08FA"/>
    <w:rsid w:val="003F1210"/>
    <w:rsid w:val="003F1FDC"/>
    <w:rsid w:val="003F6851"/>
    <w:rsid w:val="0042077B"/>
    <w:rsid w:val="00423384"/>
    <w:rsid w:val="00426CC9"/>
    <w:rsid w:val="00436AF2"/>
    <w:rsid w:val="004441CC"/>
    <w:rsid w:val="00446FB7"/>
    <w:rsid w:val="0047132D"/>
    <w:rsid w:val="00491B6E"/>
    <w:rsid w:val="00493838"/>
    <w:rsid w:val="00493EE3"/>
    <w:rsid w:val="004A12DE"/>
    <w:rsid w:val="004A234C"/>
    <w:rsid w:val="004A68B2"/>
    <w:rsid w:val="004B111B"/>
    <w:rsid w:val="004B629E"/>
    <w:rsid w:val="004C42B0"/>
    <w:rsid w:val="004C44B3"/>
    <w:rsid w:val="004C50C6"/>
    <w:rsid w:val="004C6DDD"/>
    <w:rsid w:val="004E5FA5"/>
    <w:rsid w:val="004F017D"/>
    <w:rsid w:val="004F314A"/>
    <w:rsid w:val="004F742E"/>
    <w:rsid w:val="00501CBF"/>
    <w:rsid w:val="0050229A"/>
    <w:rsid w:val="00505A57"/>
    <w:rsid w:val="005073DB"/>
    <w:rsid w:val="005117EB"/>
    <w:rsid w:val="005252FD"/>
    <w:rsid w:val="00536D03"/>
    <w:rsid w:val="005412C5"/>
    <w:rsid w:val="00542C1D"/>
    <w:rsid w:val="005448DE"/>
    <w:rsid w:val="00544EC4"/>
    <w:rsid w:val="00545668"/>
    <w:rsid w:val="00547982"/>
    <w:rsid w:val="00552310"/>
    <w:rsid w:val="0055441C"/>
    <w:rsid w:val="00554669"/>
    <w:rsid w:val="00570D9B"/>
    <w:rsid w:val="0057192C"/>
    <w:rsid w:val="005767CD"/>
    <w:rsid w:val="0058217B"/>
    <w:rsid w:val="00595948"/>
    <w:rsid w:val="005A03AF"/>
    <w:rsid w:val="005A6DAE"/>
    <w:rsid w:val="005B16CD"/>
    <w:rsid w:val="005B3D3A"/>
    <w:rsid w:val="005B492C"/>
    <w:rsid w:val="005B598E"/>
    <w:rsid w:val="005B664A"/>
    <w:rsid w:val="005B6C35"/>
    <w:rsid w:val="005C034C"/>
    <w:rsid w:val="005E38D2"/>
    <w:rsid w:val="005E601E"/>
    <w:rsid w:val="005E6540"/>
    <w:rsid w:val="005F0B58"/>
    <w:rsid w:val="005F10A2"/>
    <w:rsid w:val="005F1AC4"/>
    <w:rsid w:val="005F2577"/>
    <w:rsid w:val="005F7D56"/>
    <w:rsid w:val="0060690B"/>
    <w:rsid w:val="00625019"/>
    <w:rsid w:val="00630275"/>
    <w:rsid w:val="00630E36"/>
    <w:rsid w:val="0063302C"/>
    <w:rsid w:val="006474C0"/>
    <w:rsid w:val="00663843"/>
    <w:rsid w:val="00666135"/>
    <w:rsid w:val="00674354"/>
    <w:rsid w:val="00680499"/>
    <w:rsid w:val="006A0851"/>
    <w:rsid w:val="006C01CB"/>
    <w:rsid w:val="006C57EC"/>
    <w:rsid w:val="006D0622"/>
    <w:rsid w:val="006E46CA"/>
    <w:rsid w:val="006F26C4"/>
    <w:rsid w:val="006F3423"/>
    <w:rsid w:val="006F505F"/>
    <w:rsid w:val="006F6CEF"/>
    <w:rsid w:val="006F7A64"/>
    <w:rsid w:val="00702FD8"/>
    <w:rsid w:val="00711054"/>
    <w:rsid w:val="007251D3"/>
    <w:rsid w:val="00757A7A"/>
    <w:rsid w:val="00764AF0"/>
    <w:rsid w:val="007758F7"/>
    <w:rsid w:val="007803BE"/>
    <w:rsid w:val="00783B54"/>
    <w:rsid w:val="00785C92"/>
    <w:rsid w:val="007939CF"/>
    <w:rsid w:val="00797DF1"/>
    <w:rsid w:val="007A336F"/>
    <w:rsid w:val="007B2F96"/>
    <w:rsid w:val="007C334F"/>
    <w:rsid w:val="007C4641"/>
    <w:rsid w:val="007C50BD"/>
    <w:rsid w:val="007E46BF"/>
    <w:rsid w:val="007E4CAD"/>
    <w:rsid w:val="007F18CA"/>
    <w:rsid w:val="007F2CCB"/>
    <w:rsid w:val="00804E10"/>
    <w:rsid w:val="0081017C"/>
    <w:rsid w:val="00810241"/>
    <w:rsid w:val="00817BFF"/>
    <w:rsid w:val="00821FD1"/>
    <w:rsid w:val="00844E0D"/>
    <w:rsid w:val="00845FE7"/>
    <w:rsid w:val="00853541"/>
    <w:rsid w:val="0085681E"/>
    <w:rsid w:val="00857E43"/>
    <w:rsid w:val="008676C0"/>
    <w:rsid w:val="0087083D"/>
    <w:rsid w:val="008713E0"/>
    <w:rsid w:val="008726C4"/>
    <w:rsid w:val="0087669C"/>
    <w:rsid w:val="00886931"/>
    <w:rsid w:val="00887C79"/>
    <w:rsid w:val="0089355D"/>
    <w:rsid w:val="008A0A4A"/>
    <w:rsid w:val="008B1278"/>
    <w:rsid w:val="008C1810"/>
    <w:rsid w:val="008D0A93"/>
    <w:rsid w:val="008E4EF8"/>
    <w:rsid w:val="008E7602"/>
    <w:rsid w:val="008F44A1"/>
    <w:rsid w:val="008F62D0"/>
    <w:rsid w:val="00900650"/>
    <w:rsid w:val="0090231B"/>
    <w:rsid w:val="00910A62"/>
    <w:rsid w:val="00912C2F"/>
    <w:rsid w:val="00914AA4"/>
    <w:rsid w:val="009251EF"/>
    <w:rsid w:val="00933E03"/>
    <w:rsid w:val="00942424"/>
    <w:rsid w:val="009507ED"/>
    <w:rsid w:val="00952CA4"/>
    <w:rsid w:val="0095619C"/>
    <w:rsid w:val="0096240E"/>
    <w:rsid w:val="009738C8"/>
    <w:rsid w:val="00986D6F"/>
    <w:rsid w:val="00995E0B"/>
    <w:rsid w:val="00996845"/>
    <w:rsid w:val="009A0199"/>
    <w:rsid w:val="009A085E"/>
    <w:rsid w:val="009A3E57"/>
    <w:rsid w:val="009A48B6"/>
    <w:rsid w:val="009A653C"/>
    <w:rsid w:val="009B0AD7"/>
    <w:rsid w:val="009B770A"/>
    <w:rsid w:val="009C5536"/>
    <w:rsid w:val="009D327F"/>
    <w:rsid w:val="009D3FD7"/>
    <w:rsid w:val="009E2351"/>
    <w:rsid w:val="009E75D4"/>
    <w:rsid w:val="009F4BA4"/>
    <w:rsid w:val="00A156F6"/>
    <w:rsid w:val="00A237BB"/>
    <w:rsid w:val="00A25256"/>
    <w:rsid w:val="00A34087"/>
    <w:rsid w:val="00A5417E"/>
    <w:rsid w:val="00A55084"/>
    <w:rsid w:val="00A576B3"/>
    <w:rsid w:val="00A57B57"/>
    <w:rsid w:val="00A62E99"/>
    <w:rsid w:val="00A71DCC"/>
    <w:rsid w:val="00A73709"/>
    <w:rsid w:val="00A75C77"/>
    <w:rsid w:val="00A77391"/>
    <w:rsid w:val="00A81582"/>
    <w:rsid w:val="00A920A9"/>
    <w:rsid w:val="00A946F0"/>
    <w:rsid w:val="00AA1CB6"/>
    <w:rsid w:val="00AA4E7C"/>
    <w:rsid w:val="00AC69E7"/>
    <w:rsid w:val="00AD12CF"/>
    <w:rsid w:val="00AD4213"/>
    <w:rsid w:val="00AE3E24"/>
    <w:rsid w:val="00AE7F1E"/>
    <w:rsid w:val="00AF285E"/>
    <w:rsid w:val="00AF2DDA"/>
    <w:rsid w:val="00B0655A"/>
    <w:rsid w:val="00B2739C"/>
    <w:rsid w:val="00B51278"/>
    <w:rsid w:val="00B5478A"/>
    <w:rsid w:val="00B6087F"/>
    <w:rsid w:val="00B62C04"/>
    <w:rsid w:val="00B6312D"/>
    <w:rsid w:val="00B66822"/>
    <w:rsid w:val="00B671DB"/>
    <w:rsid w:val="00B71195"/>
    <w:rsid w:val="00B8362E"/>
    <w:rsid w:val="00B963E8"/>
    <w:rsid w:val="00BA1A5E"/>
    <w:rsid w:val="00BA4D5E"/>
    <w:rsid w:val="00BB4B09"/>
    <w:rsid w:val="00BC216D"/>
    <w:rsid w:val="00BD4BCE"/>
    <w:rsid w:val="00BE4E61"/>
    <w:rsid w:val="00BE6E04"/>
    <w:rsid w:val="00BF0874"/>
    <w:rsid w:val="00BF6878"/>
    <w:rsid w:val="00C04A6C"/>
    <w:rsid w:val="00C1291F"/>
    <w:rsid w:val="00C20C44"/>
    <w:rsid w:val="00C223EF"/>
    <w:rsid w:val="00C44B7A"/>
    <w:rsid w:val="00C457C2"/>
    <w:rsid w:val="00C60332"/>
    <w:rsid w:val="00C62EEA"/>
    <w:rsid w:val="00C73CA4"/>
    <w:rsid w:val="00C80227"/>
    <w:rsid w:val="00C85EC2"/>
    <w:rsid w:val="00C862DA"/>
    <w:rsid w:val="00C868D0"/>
    <w:rsid w:val="00C9339C"/>
    <w:rsid w:val="00C96834"/>
    <w:rsid w:val="00C97DE1"/>
    <w:rsid w:val="00CA3012"/>
    <w:rsid w:val="00CA590C"/>
    <w:rsid w:val="00CB3DDF"/>
    <w:rsid w:val="00CC52C8"/>
    <w:rsid w:val="00CC7F48"/>
    <w:rsid w:val="00CD09DC"/>
    <w:rsid w:val="00CE4E6A"/>
    <w:rsid w:val="00CE7155"/>
    <w:rsid w:val="00CE794A"/>
    <w:rsid w:val="00D00B41"/>
    <w:rsid w:val="00D01223"/>
    <w:rsid w:val="00D05039"/>
    <w:rsid w:val="00D05A9B"/>
    <w:rsid w:val="00D10829"/>
    <w:rsid w:val="00D14FFA"/>
    <w:rsid w:val="00D1726F"/>
    <w:rsid w:val="00D25F60"/>
    <w:rsid w:val="00D31369"/>
    <w:rsid w:val="00D54617"/>
    <w:rsid w:val="00D54800"/>
    <w:rsid w:val="00D552A9"/>
    <w:rsid w:val="00D57D40"/>
    <w:rsid w:val="00D60995"/>
    <w:rsid w:val="00D709DE"/>
    <w:rsid w:val="00D716B4"/>
    <w:rsid w:val="00D91D91"/>
    <w:rsid w:val="00D944DE"/>
    <w:rsid w:val="00DA5ABB"/>
    <w:rsid w:val="00DB07E8"/>
    <w:rsid w:val="00DB57B7"/>
    <w:rsid w:val="00DB5D1F"/>
    <w:rsid w:val="00DC071D"/>
    <w:rsid w:val="00DC1FDD"/>
    <w:rsid w:val="00DE206D"/>
    <w:rsid w:val="00DE339E"/>
    <w:rsid w:val="00DE6315"/>
    <w:rsid w:val="00DF1ED9"/>
    <w:rsid w:val="00DF3AAC"/>
    <w:rsid w:val="00DF50D9"/>
    <w:rsid w:val="00DF653B"/>
    <w:rsid w:val="00E078E3"/>
    <w:rsid w:val="00E11710"/>
    <w:rsid w:val="00E12962"/>
    <w:rsid w:val="00E14E33"/>
    <w:rsid w:val="00E470CA"/>
    <w:rsid w:val="00E47B75"/>
    <w:rsid w:val="00E55220"/>
    <w:rsid w:val="00E5673B"/>
    <w:rsid w:val="00E61390"/>
    <w:rsid w:val="00E64F6E"/>
    <w:rsid w:val="00E70239"/>
    <w:rsid w:val="00E74D30"/>
    <w:rsid w:val="00E751E7"/>
    <w:rsid w:val="00E86501"/>
    <w:rsid w:val="00E923AE"/>
    <w:rsid w:val="00E92DF7"/>
    <w:rsid w:val="00E94AA2"/>
    <w:rsid w:val="00E96BDF"/>
    <w:rsid w:val="00E96D25"/>
    <w:rsid w:val="00E978C6"/>
    <w:rsid w:val="00E979B5"/>
    <w:rsid w:val="00EA2197"/>
    <w:rsid w:val="00EA3E5C"/>
    <w:rsid w:val="00EA40C4"/>
    <w:rsid w:val="00EA69E8"/>
    <w:rsid w:val="00EB475C"/>
    <w:rsid w:val="00EB6E41"/>
    <w:rsid w:val="00EC2A67"/>
    <w:rsid w:val="00EC2C6A"/>
    <w:rsid w:val="00EE0D91"/>
    <w:rsid w:val="00EE117B"/>
    <w:rsid w:val="00EE3B3A"/>
    <w:rsid w:val="00EE45CF"/>
    <w:rsid w:val="00F018E6"/>
    <w:rsid w:val="00F04B96"/>
    <w:rsid w:val="00F07B88"/>
    <w:rsid w:val="00F07E79"/>
    <w:rsid w:val="00F2140A"/>
    <w:rsid w:val="00F23C50"/>
    <w:rsid w:val="00F26A71"/>
    <w:rsid w:val="00F35368"/>
    <w:rsid w:val="00F4080E"/>
    <w:rsid w:val="00F47D33"/>
    <w:rsid w:val="00F524FD"/>
    <w:rsid w:val="00F54159"/>
    <w:rsid w:val="00F65A9E"/>
    <w:rsid w:val="00F66456"/>
    <w:rsid w:val="00F86EB3"/>
    <w:rsid w:val="00F907DA"/>
    <w:rsid w:val="00FA725D"/>
    <w:rsid w:val="00FB3F19"/>
    <w:rsid w:val="00FD092C"/>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9D371B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4"/>
        <w:szCs w:val="24"/>
        <w:lang w:val="en-US" w:eastAsia="en-US" w:bidi="ar-SA"/>
      </w:rPr>
    </w:rPrDefault>
    <w:pPrDefault/>
  </w:docDefaults>
  <w:latentStyles w:defLockedState="0" w:defUIPriority="0" w:defSemiHidden="0" w:defUnhideWhenUsed="0" w:defQFormat="0" w:count="382">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38355D"/>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681F"/>
    <w:rPr>
      <w:rFonts w:ascii="Lucida Grande" w:hAnsi="Lucida Grande"/>
      <w:sz w:val="18"/>
      <w:szCs w:val="18"/>
    </w:rPr>
  </w:style>
  <w:style w:type="character" w:customStyle="1" w:styleId="BalloonTextChar">
    <w:name w:val="Balloon Text Char"/>
    <w:basedOn w:val="DefaultParagraphFont"/>
    <w:link w:val="BalloonText"/>
    <w:uiPriority w:val="99"/>
    <w:semiHidden/>
    <w:rsid w:val="0057681F"/>
    <w:rPr>
      <w:rFonts w:ascii="Lucida Grande" w:hAnsi="Lucida Grande"/>
      <w:sz w:val="18"/>
      <w:szCs w:val="18"/>
    </w:rPr>
  </w:style>
  <w:style w:type="character" w:styleId="FootnoteReference">
    <w:name w:val="footnote reference"/>
    <w:aliases w:val="Appel note de bas de p,o,fr,(NECG) Footnote Reference,Style 12,Style 124,Style 3,Style 17,FR,Style 13,Footnote Reference/,Style 6"/>
    <w:uiPriority w:val="99"/>
    <w:semiHidden/>
    <w:rsid w:val="0038355D"/>
  </w:style>
  <w:style w:type="paragraph" w:customStyle="1" w:styleId="Level1">
    <w:name w:val="Level 1"/>
    <w:basedOn w:val="Normal"/>
    <w:rsid w:val="0038355D"/>
    <w:pPr>
      <w:ind w:left="1196" w:hanging="720"/>
    </w:pPr>
  </w:style>
  <w:style w:type="paragraph" w:customStyle="1" w:styleId="SP294944">
    <w:name w:val="SP294944"/>
    <w:basedOn w:val="Normal"/>
    <w:next w:val="Normal"/>
    <w:rsid w:val="003C1636"/>
    <w:pPr>
      <w:widowControl/>
    </w:pPr>
    <w:rPr>
      <w:rFonts w:ascii="CGTimes-Bold" w:hAnsi="CGTimes-Bold"/>
    </w:rPr>
  </w:style>
  <w:style w:type="paragraph" w:styleId="Header">
    <w:name w:val="header"/>
    <w:basedOn w:val="Normal"/>
    <w:rsid w:val="00067C1F"/>
    <w:pPr>
      <w:tabs>
        <w:tab w:val="center" w:pos="4320"/>
        <w:tab w:val="right" w:pos="8640"/>
      </w:tabs>
    </w:pPr>
  </w:style>
  <w:style w:type="paragraph" w:styleId="Footer">
    <w:name w:val="footer"/>
    <w:basedOn w:val="Normal"/>
    <w:rsid w:val="00067C1F"/>
    <w:pPr>
      <w:tabs>
        <w:tab w:val="center" w:pos="4320"/>
        <w:tab w:val="right" w:pos="8640"/>
      </w:tabs>
    </w:pPr>
  </w:style>
  <w:style w:type="paragraph" w:styleId="NormalWeb">
    <w:name w:val="Normal (Web)"/>
    <w:basedOn w:val="Normal"/>
    <w:uiPriority w:val="99"/>
    <w:rsid w:val="00FA4171"/>
    <w:pPr>
      <w:widowControl/>
      <w:autoSpaceDE/>
      <w:autoSpaceDN/>
      <w:adjustRightInd/>
      <w:spacing w:before="100" w:beforeAutospacing="1" w:after="100" w:afterAutospacing="1"/>
    </w:pPr>
  </w:style>
  <w:style w:type="character" w:styleId="Strong">
    <w:name w:val="Strong"/>
    <w:basedOn w:val="DefaultParagraphFont"/>
    <w:qFormat/>
    <w:rsid w:val="00FA4171"/>
    <w:rPr>
      <w:b/>
      <w:bCs/>
    </w:rPr>
  </w:style>
  <w:style w:type="character" w:styleId="Emphasis">
    <w:name w:val="Emphasis"/>
    <w:basedOn w:val="DefaultParagraphFont"/>
    <w:qFormat/>
    <w:rsid w:val="00FA4171"/>
    <w:rPr>
      <w:i/>
      <w:iCs/>
    </w:rPr>
  </w:style>
  <w:style w:type="character" w:styleId="Hyperlink">
    <w:name w:val="Hyperlink"/>
    <w:basedOn w:val="DefaultParagraphFont"/>
    <w:rsid w:val="00785B7E"/>
    <w:rPr>
      <w:color w:val="0000FF"/>
      <w:u w:val="single"/>
    </w:rPr>
  </w:style>
  <w:style w:type="paragraph" w:customStyle="1" w:styleId="Rectitle">
    <w:name w:val="Rec_title"/>
    <w:basedOn w:val="Normal"/>
    <w:next w:val="Normal"/>
    <w:rsid w:val="00B55C54"/>
    <w:pPr>
      <w:keepNext/>
      <w:keepLines/>
      <w:widowControl/>
      <w:tabs>
        <w:tab w:val="left" w:pos="794"/>
        <w:tab w:val="left" w:pos="1191"/>
        <w:tab w:val="left" w:pos="1588"/>
        <w:tab w:val="left" w:pos="1985"/>
      </w:tabs>
      <w:overflowPunct w:val="0"/>
      <w:spacing w:before="240"/>
      <w:jc w:val="center"/>
      <w:textAlignment w:val="baseline"/>
    </w:pPr>
    <w:rPr>
      <w:b/>
      <w:sz w:val="28"/>
      <w:szCs w:val="20"/>
      <w:lang w:val="fr-FR"/>
    </w:rPr>
  </w:style>
  <w:style w:type="paragraph" w:customStyle="1" w:styleId="Default">
    <w:name w:val="Default"/>
    <w:rsid w:val="00C95738"/>
    <w:pPr>
      <w:autoSpaceDE w:val="0"/>
      <w:autoSpaceDN w:val="0"/>
      <w:adjustRightInd w:val="0"/>
    </w:pPr>
    <w:rPr>
      <w:color w:val="000000"/>
    </w:rPr>
  </w:style>
  <w:style w:type="paragraph" w:styleId="FootnoteText">
    <w:name w:val="footnote text"/>
    <w:aliases w:val="Footnote Text Char1,Footnote Text Char Char,Footnote Text Char1 Char Char,Footnote Text Char Char Char Char,Footnote Text Char1 Char Char Char1 Char,Footnote Text Char Char Char Char Char1 Char,Footnote Text Char,Footnote Text Char1 Char2"/>
    <w:basedOn w:val="Normal"/>
    <w:link w:val="FootnoteTextChar2"/>
    <w:uiPriority w:val="99"/>
    <w:semiHidden/>
    <w:rsid w:val="00342C5F"/>
    <w:rPr>
      <w:sz w:val="20"/>
      <w:szCs w:val="20"/>
    </w:rPr>
  </w:style>
  <w:style w:type="paragraph" w:customStyle="1" w:styleId="Tabletitle">
    <w:name w:val="Table_title"/>
    <w:basedOn w:val="Normal"/>
    <w:next w:val="Normal"/>
    <w:rsid w:val="0033681A"/>
    <w:pPr>
      <w:keepNext/>
      <w:widowControl/>
      <w:tabs>
        <w:tab w:val="left" w:pos="794"/>
        <w:tab w:val="left" w:pos="1191"/>
        <w:tab w:val="left" w:pos="1588"/>
        <w:tab w:val="left" w:pos="1985"/>
      </w:tabs>
      <w:overflowPunct w:val="0"/>
      <w:spacing w:after="120"/>
      <w:jc w:val="center"/>
      <w:textAlignment w:val="baseline"/>
    </w:pPr>
    <w:rPr>
      <w:b/>
      <w:szCs w:val="20"/>
      <w:lang w:val="fr-FR"/>
    </w:rPr>
  </w:style>
  <w:style w:type="paragraph" w:styleId="TOAHeading">
    <w:name w:val="toa heading"/>
    <w:basedOn w:val="Normal"/>
    <w:next w:val="Normal"/>
    <w:semiHidden/>
    <w:rsid w:val="00830680"/>
    <w:pPr>
      <w:tabs>
        <w:tab w:val="right" w:pos="9360"/>
      </w:tabs>
      <w:suppressAutoHyphens/>
      <w:autoSpaceDE/>
      <w:autoSpaceDN/>
      <w:adjustRightInd/>
      <w:jc w:val="both"/>
    </w:pPr>
    <w:rPr>
      <w:snapToGrid w:val="0"/>
      <w:kern w:val="28"/>
      <w:sz w:val="22"/>
      <w:szCs w:val="20"/>
    </w:rPr>
  </w:style>
  <w:style w:type="paragraph" w:customStyle="1" w:styleId="Normalaftertitle">
    <w:name w:val="Normal after title"/>
    <w:basedOn w:val="Normal"/>
    <w:next w:val="Normal"/>
    <w:rsid w:val="008931A2"/>
    <w:pPr>
      <w:widowControl/>
      <w:tabs>
        <w:tab w:val="left" w:pos="1134"/>
        <w:tab w:val="left" w:pos="1871"/>
        <w:tab w:val="left" w:pos="2268"/>
      </w:tabs>
      <w:overflowPunct w:val="0"/>
      <w:spacing w:before="320"/>
      <w:textAlignment w:val="baseline"/>
    </w:pPr>
    <w:rPr>
      <w:szCs w:val="20"/>
      <w:lang w:val="en-GB"/>
    </w:rPr>
  </w:style>
  <w:style w:type="paragraph" w:styleId="TOC7">
    <w:name w:val="toc 7"/>
    <w:basedOn w:val="Normal"/>
    <w:next w:val="Normal"/>
    <w:autoRedefine/>
    <w:rsid w:val="00D07EF2"/>
    <w:pPr>
      <w:widowControl/>
      <w:tabs>
        <w:tab w:val="left" w:pos="2520"/>
        <w:tab w:val="right" w:leader="dot" w:pos="9360"/>
      </w:tabs>
      <w:suppressAutoHyphens/>
      <w:autoSpaceDE/>
      <w:autoSpaceDN/>
      <w:adjustRightInd/>
      <w:ind w:left="2520" w:hanging="360"/>
    </w:pPr>
    <w:rPr>
      <w:noProof/>
      <w:sz w:val="22"/>
      <w:szCs w:val="20"/>
    </w:rPr>
  </w:style>
  <w:style w:type="character" w:customStyle="1" w:styleId="FootnoteTextChar2">
    <w:name w:val="Footnote Text Char2"/>
    <w:aliases w:val="Footnote Text Char1 Char,Footnote Text Char Char Char,Footnote Text Char1 Char Char Char,Footnote Text Char Char Char Char Char,Footnote Text Char1 Char Char Char1 Char Char,Footnote Text Char Char Char Char Char1 Char Char"/>
    <w:basedOn w:val="DefaultParagraphFont"/>
    <w:link w:val="FootnoteText"/>
    <w:uiPriority w:val="99"/>
    <w:semiHidden/>
    <w:rsid w:val="00475117"/>
  </w:style>
  <w:style w:type="paragraph" w:styleId="ListParagraph">
    <w:name w:val="List Paragraph"/>
    <w:basedOn w:val="Normal"/>
    <w:qFormat/>
    <w:rsid w:val="0090231B"/>
    <w:pPr>
      <w:ind w:left="720"/>
      <w:contextualSpacing/>
    </w:pPr>
  </w:style>
  <w:style w:type="table" w:styleId="TableGrid">
    <w:name w:val="Table Grid"/>
    <w:basedOn w:val="TableNormal"/>
    <w:rsid w:val="003277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rsid w:val="008B1278"/>
    <w:rPr>
      <w:color w:val="800080" w:themeColor="followedHyperlink"/>
      <w:u w:val="single"/>
    </w:rPr>
  </w:style>
  <w:style w:type="character" w:styleId="PlaceholderText">
    <w:name w:val="Placeholder Text"/>
    <w:basedOn w:val="DefaultParagraphFont"/>
    <w:rsid w:val="00EA3E5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2527815">
      <w:bodyDiv w:val="1"/>
      <w:marLeft w:val="0"/>
      <w:marRight w:val="0"/>
      <w:marTop w:val="0"/>
      <w:marBottom w:val="0"/>
      <w:divBdr>
        <w:top w:val="none" w:sz="0" w:space="0" w:color="auto"/>
        <w:left w:val="none" w:sz="0" w:space="0" w:color="auto"/>
        <w:bottom w:val="none" w:sz="0" w:space="0" w:color="auto"/>
        <w:right w:val="none" w:sz="0" w:space="0" w:color="auto"/>
      </w:divBdr>
    </w:div>
    <w:div w:id="887574978">
      <w:bodyDiv w:val="1"/>
      <w:marLeft w:val="0"/>
      <w:marRight w:val="0"/>
      <w:marTop w:val="0"/>
      <w:marBottom w:val="0"/>
      <w:divBdr>
        <w:top w:val="none" w:sz="0" w:space="0" w:color="auto"/>
        <w:left w:val="none" w:sz="0" w:space="0" w:color="auto"/>
        <w:bottom w:val="none" w:sz="0" w:space="0" w:color="auto"/>
        <w:right w:val="none" w:sz="0" w:space="0" w:color="auto"/>
      </w:divBdr>
    </w:div>
    <w:div w:id="1116482503">
      <w:bodyDiv w:val="1"/>
      <w:marLeft w:val="0"/>
      <w:marRight w:val="0"/>
      <w:marTop w:val="0"/>
      <w:marBottom w:val="0"/>
      <w:divBdr>
        <w:top w:val="none" w:sz="0" w:space="0" w:color="auto"/>
        <w:left w:val="none" w:sz="0" w:space="0" w:color="auto"/>
        <w:bottom w:val="none" w:sz="0" w:space="0" w:color="auto"/>
        <w:right w:val="none" w:sz="0" w:space="0" w:color="auto"/>
      </w:divBdr>
    </w:div>
    <w:div w:id="1130512854">
      <w:bodyDiv w:val="1"/>
      <w:marLeft w:val="0"/>
      <w:marRight w:val="0"/>
      <w:marTop w:val="0"/>
      <w:marBottom w:val="0"/>
      <w:divBdr>
        <w:top w:val="none" w:sz="0" w:space="0" w:color="auto"/>
        <w:left w:val="none" w:sz="0" w:space="0" w:color="auto"/>
        <w:bottom w:val="none" w:sz="0" w:space="0" w:color="auto"/>
        <w:right w:val="none" w:sz="0" w:space="0" w:color="auto"/>
      </w:divBdr>
    </w:div>
    <w:div w:id="1154376138">
      <w:bodyDiv w:val="1"/>
      <w:marLeft w:val="0"/>
      <w:marRight w:val="0"/>
      <w:marTop w:val="0"/>
      <w:marBottom w:val="0"/>
      <w:divBdr>
        <w:top w:val="none" w:sz="0" w:space="0" w:color="auto"/>
        <w:left w:val="none" w:sz="0" w:space="0" w:color="auto"/>
        <w:bottom w:val="none" w:sz="0" w:space="0" w:color="auto"/>
        <w:right w:val="none" w:sz="0" w:space="0" w:color="auto"/>
      </w:divBdr>
    </w:div>
    <w:div w:id="1915045476">
      <w:bodyDiv w:val="1"/>
      <w:marLeft w:val="0"/>
      <w:marRight w:val="0"/>
      <w:marTop w:val="0"/>
      <w:marBottom w:val="0"/>
      <w:divBdr>
        <w:top w:val="none" w:sz="0" w:space="0" w:color="auto"/>
        <w:left w:val="none" w:sz="0" w:space="0" w:color="auto"/>
        <w:bottom w:val="none" w:sz="0" w:space="0" w:color="auto"/>
        <w:right w:val="none" w:sz="0" w:space="0" w:color="auto"/>
      </w:divBdr>
    </w:div>
    <w:div w:id="2067799657">
      <w:bodyDiv w:val="1"/>
      <w:marLeft w:val="0"/>
      <w:marRight w:val="0"/>
      <w:marTop w:val="0"/>
      <w:marBottom w:val="0"/>
      <w:divBdr>
        <w:top w:val="none" w:sz="0" w:space="0" w:color="auto"/>
        <w:left w:val="none" w:sz="0" w:space="0" w:color="auto"/>
        <w:bottom w:val="none" w:sz="0" w:space="0" w:color="auto"/>
        <w:right w:val="none" w:sz="0" w:space="0" w:color="auto"/>
      </w:divBdr>
    </w:div>
    <w:div w:id="2132360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aic.edu/" TargetMode="External"/><Relationship Id="rId12" Type="http://schemas.openxmlformats.org/officeDocument/2006/relationships/hyperlink" Target="https://www.itu.int/pub/R-REP-RS/publications.aspx?lang=en&amp;parent=R-REP-RS.2315" TargetMode="External"/><Relationship Id="rId13" Type="http://schemas.openxmlformats.org/officeDocument/2006/relationships/image" Target="media/image2.png"/><Relationship Id="rId14" Type="http://schemas.openxmlformats.org/officeDocument/2006/relationships/header" Target="header1.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yperlink" Target="http://greenbankobservatory.org/" TargetMode="External"/><Relationship Id="rId9" Type="http://schemas.openxmlformats.org/officeDocument/2006/relationships/hyperlink" Target="https://public.lbo.us)" TargetMode="External"/><Relationship Id="rId10" Type="http://schemas.openxmlformats.org/officeDocument/2006/relationships/hyperlink" Target="http://www.aui.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542</Words>
  <Characters>3094</Characters>
  <Application>Microsoft Macintosh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NRAO</Company>
  <LinksUpToDate>false</LinksUpToDate>
  <CharactersWithSpaces>3629</CharactersWithSpaces>
  <SharedDoc>false</SharedDoc>
  <HLinks>
    <vt:vector size="12" baseType="variant">
      <vt:variant>
        <vt:i4>3342447</vt:i4>
      </vt:variant>
      <vt:variant>
        <vt:i4>3</vt:i4>
      </vt:variant>
      <vt:variant>
        <vt:i4>0</vt:i4>
      </vt:variant>
      <vt:variant>
        <vt:i4>5</vt:i4>
      </vt:variant>
      <vt:variant>
        <vt:lpwstr>http://www.aui.edu</vt:lpwstr>
      </vt:variant>
      <vt:variant>
        <vt:lpwstr/>
      </vt:variant>
      <vt:variant>
        <vt:i4>7209053</vt:i4>
      </vt:variant>
      <vt:variant>
        <vt:i4>0</vt:i4>
      </vt:variant>
      <vt:variant>
        <vt:i4>0</vt:i4>
      </vt:variant>
      <vt:variant>
        <vt:i4>5</vt:i4>
      </vt:variant>
      <vt:variant>
        <vt:lpwstr>http://www.nrao.edu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Harvey S. Liszt</dc:creator>
  <cp:lastModifiedBy>Harvey Steven Liszt</cp:lastModifiedBy>
  <cp:revision>3</cp:revision>
  <cp:lastPrinted>2018-03-16T20:57:00Z</cp:lastPrinted>
  <dcterms:created xsi:type="dcterms:W3CDTF">2018-03-16T20:57:00Z</dcterms:created>
  <dcterms:modified xsi:type="dcterms:W3CDTF">2018-03-16T20:57:00Z</dcterms:modified>
</cp:coreProperties>
</file>