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FCA20A" w14:textId="5076818E" w:rsidR="00046D2B" w:rsidRPr="00046D2B" w:rsidRDefault="00046D2B" w:rsidP="00046D2B">
      <w:pPr>
        <w:pStyle w:val="Heading1"/>
        <w:rPr>
          <w:sz w:val="36"/>
          <w:szCs w:val="36"/>
        </w:rPr>
      </w:pPr>
      <w:r w:rsidRPr="00046D2B">
        <w:rPr>
          <w:sz w:val="36"/>
          <w:szCs w:val="36"/>
        </w:rPr>
        <w:t>National Oceanic and Atmospheric Administration, National Environmental Satellite, Data, and Information Service (NOAA/NESDIS)</w:t>
      </w:r>
      <w:r w:rsidR="0021098B">
        <w:rPr>
          <w:sz w:val="36"/>
          <w:szCs w:val="36"/>
        </w:rPr>
        <w:t xml:space="preserve"> Comments</w:t>
      </w:r>
    </w:p>
    <w:p w14:paraId="27994C90" w14:textId="423A1EDE" w:rsidR="00046D2B" w:rsidRDefault="0021098B" w:rsidP="00F90306">
      <w:r>
        <w:t>______________________________________________________________________________</w:t>
      </w:r>
    </w:p>
    <w:p w14:paraId="08CF0976" w14:textId="77777777" w:rsidR="00046D2B" w:rsidRDefault="00046D2B" w:rsidP="00F90306"/>
    <w:p w14:paraId="3568912E" w14:textId="3F1AF8FE" w:rsidR="009C054C" w:rsidRDefault="009C054C" w:rsidP="00F90306">
      <w:r w:rsidRPr="007937AF">
        <w:t xml:space="preserve">Re: </w:t>
      </w:r>
      <w:r w:rsidRPr="009C054C">
        <w:t>Inte</w:t>
      </w:r>
      <w:r>
        <w:t>rnational Bureau Seeks Comment o</w:t>
      </w:r>
      <w:r w:rsidRPr="009C054C">
        <w:t xml:space="preserve">n Recommendations Approved </w:t>
      </w:r>
      <w:r>
        <w:t>b</w:t>
      </w:r>
      <w:r w:rsidRPr="009C054C">
        <w:t>y</w:t>
      </w:r>
      <w:r>
        <w:t xml:space="preserve"> </w:t>
      </w:r>
      <w:r w:rsidRPr="009C054C">
        <w:t>World Radiocommunication Conference Advisory Committee</w:t>
      </w:r>
      <w:r>
        <w:t xml:space="preserve">, </w:t>
      </w:r>
      <w:r w:rsidRPr="009C054C">
        <w:t>IB Docket No. 16-185</w:t>
      </w:r>
    </w:p>
    <w:p w14:paraId="079664F6" w14:textId="7363A849" w:rsidR="009C054C" w:rsidRPr="00173FC2" w:rsidRDefault="00173FC2" w:rsidP="00F90306">
      <w:pPr>
        <w:rPr>
          <w:u w:val="single"/>
        </w:rPr>
      </w:pPr>
      <w:r w:rsidRPr="00173FC2">
        <w:rPr>
          <w:u w:val="single"/>
        </w:rPr>
        <w:t xml:space="preserve">General </w:t>
      </w:r>
      <w:r w:rsidR="00CC2A88" w:rsidRPr="00173FC2">
        <w:rPr>
          <w:u w:val="single"/>
        </w:rPr>
        <w:t>Comments Follow;</w:t>
      </w:r>
    </w:p>
    <w:p w14:paraId="1F1EEB83" w14:textId="77777777" w:rsidR="009C054C" w:rsidRPr="0043232A" w:rsidRDefault="00F90306" w:rsidP="0043232A">
      <w:pPr>
        <w:pStyle w:val="Heading2"/>
      </w:pPr>
      <w:r w:rsidRPr="0043232A">
        <w:t>Agenda Item 1.2</w:t>
      </w:r>
    </w:p>
    <w:p w14:paraId="003DCF58" w14:textId="04493457" w:rsidR="00F90306" w:rsidRDefault="00F90306" w:rsidP="00F90306">
      <w:r>
        <w:t xml:space="preserve">Studies conducted by NOAA/NESDIS from the end of World Radio Conference-15 until now have shown that interference from high power telecommand signals are incompatible with </w:t>
      </w:r>
      <w:r w:rsidR="00CC2A88">
        <w:t xml:space="preserve">NOAA </w:t>
      </w:r>
      <w:r>
        <w:t>Data Collection System (DCS) operations conducted by geostationar</w:t>
      </w:r>
      <w:r w:rsidR="000D1628">
        <w:t>y (GSO) and non-geostationary (non-</w:t>
      </w:r>
      <w:r>
        <w:t xml:space="preserve">GSO) NOAA/NESDIS systems. </w:t>
      </w:r>
      <w:r w:rsidR="0062630A">
        <w:t xml:space="preserve">NOAA/NESDIS DCS currently has tens of thousands of operational transmitters deployed. </w:t>
      </w:r>
      <w:r>
        <w:t>No comprehensive studies have been conducted to identify feasible mitigation techniques for telecommand signals to protect DCS operations.</w:t>
      </w:r>
      <w:r w:rsidR="0062630A">
        <w:t xml:space="preserve"> </w:t>
      </w:r>
    </w:p>
    <w:p w14:paraId="5E4812C5" w14:textId="7E261656" w:rsidR="00F90306" w:rsidRPr="00CC2A88" w:rsidRDefault="00F90306" w:rsidP="00F90306">
      <w:pPr>
        <w:rPr>
          <w:b/>
          <w:i/>
        </w:rPr>
      </w:pPr>
      <w:r w:rsidRPr="00CC2A88">
        <w:rPr>
          <w:b/>
          <w:i/>
        </w:rPr>
        <w:t>NOAA/NESDIS supports</w:t>
      </w:r>
      <w:r>
        <w:t xml:space="preserve"> </w:t>
      </w:r>
      <w:r w:rsidRPr="00CC2A88">
        <w:rPr>
          <w:b/>
          <w:i/>
        </w:rPr>
        <w:t xml:space="preserve">Method C in the </w:t>
      </w:r>
      <w:r w:rsidR="00CC2A88" w:rsidRPr="00CC2A88">
        <w:rPr>
          <w:b/>
          <w:i/>
        </w:rPr>
        <w:t xml:space="preserve">WRC-19 </w:t>
      </w:r>
      <w:r w:rsidRPr="00CC2A88">
        <w:rPr>
          <w:b/>
          <w:i/>
        </w:rPr>
        <w:t>CPM</w:t>
      </w:r>
      <w:r w:rsidR="00CC2A88" w:rsidRPr="00CC2A88">
        <w:rPr>
          <w:b/>
          <w:i/>
        </w:rPr>
        <w:t>-2 R</w:t>
      </w:r>
      <w:r w:rsidRPr="00CC2A88">
        <w:rPr>
          <w:b/>
          <w:i/>
        </w:rPr>
        <w:t xml:space="preserve">eport for the 399.9-400.05 MHz band and Method E in the </w:t>
      </w:r>
      <w:r w:rsidR="00CC2A88" w:rsidRPr="00CC2A88">
        <w:rPr>
          <w:b/>
          <w:i/>
        </w:rPr>
        <w:t xml:space="preserve">WRC-19 </w:t>
      </w:r>
      <w:r w:rsidRPr="00CC2A88">
        <w:rPr>
          <w:b/>
          <w:i/>
        </w:rPr>
        <w:t>CPM</w:t>
      </w:r>
      <w:r w:rsidR="00CC2A88" w:rsidRPr="00CC2A88">
        <w:rPr>
          <w:b/>
          <w:i/>
        </w:rPr>
        <w:t>-2 R</w:t>
      </w:r>
      <w:r w:rsidRPr="00CC2A88">
        <w:rPr>
          <w:b/>
          <w:i/>
        </w:rPr>
        <w:t>eport for the 401-403 MHz band since these are the only method to ensure long-term continuity for the operation of DCS.</w:t>
      </w:r>
      <w:r w:rsidR="00CC2A88">
        <w:rPr>
          <w:b/>
          <w:i/>
        </w:rPr>
        <w:t xml:space="preserve"> Noting that NOAA/NESDIS DCS operations have been operational for decades, and Smallsat TT&amp;C operations are relatively recent, and a new application in the subject bands.</w:t>
      </w:r>
    </w:p>
    <w:p w14:paraId="0E050B6D" w14:textId="7849CE79" w:rsidR="00576ABB" w:rsidRDefault="00CC2A88" w:rsidP="00576ABB">
      <w:pPr>
        <w:pStyle w:val="ListParagraph"/>
        <w:numPr>
          <w:ilvl w:val="0"/>
          <w:numId w:val="2"/>
        </w:numPr>
      </w:pPr>
      <w:r>
        <w:t xml:space="preserve">The inclusion of a </w:t>
      </w:r>
      <w:r w:rsidR="00576ABB">
        <w:t xml:space="preserve">Resolution </w:t>
      </w:r>
      <w:r>
        <w:t xml:space="preserve">by FCC </w:t>
      </w:r>
      <w:r w:rsidR="00576ABB">
        <w:t>is not adequate to protect NOAA DCS systems.</w:t>
      </w:r>
    </w:p>
    <w:p w14:paraId="7294201F" w14:textId="008D13F3" w:rsidR="00576ABB" w:rsidRDefault="00576ABB" w:rsidP="00576ABB">
      <w:pPr>
        <w:pStyle w:val="ListParagraph"/>
        <w:numPr>
          <w:ilvl w:val="0"/>
          <w:numId w:val="2"/>
        </w:numPr>
      </w:pPr>
      <w:r>
        <w:t xml:space="preserve">The use of telecommand operations within the designated GSO DCS spectrum would make the GSO DCS systems more susceptible to interference from telecommand operations and cause operational failures as GSO satellite </w:t>
      </w:r>
      <w:r w:rsidR="00CC2A88">
        <w:t>have</w:t>
      </w:r>
      <w:r w:rsidR="000D1628">
        <w:t xml:space="preserve"> much larger footprint</w:t>
      </w:r>
      <w:r w:rsidR="00CC2A88">
        <w:t>s</w:t>
      </w:r>
      <w:r w:rsidR="000D1628">
        <w:t xml:space="preserve"> than non-</w:t>
      </w:r>
      <w:r>
        <w:t xml:space="preserve">GSO systems and aggregate interference will occur over 1/3 of the Earth.  </w:t>
      </w:r>
    </w:p>
    <w:p w14:paraId="37A14910" w14:textId="77777777" w:rsidR="00576ABB" w:rsidRDefault="00576ABB" w:rsidP="00576ABB">
      <w:pPr>
        <w:pStyle w:val="ListParagraph"/>
        <w:numPr>
          <w:ilvl w:val="0"/>
          <w:numId w:val="2"/>
        </w:numPr>
      </w:pPr>
      <w:r>
        <w:t xml:space="preserve">The mitigation technique proposed in the Resolution was not completely or comprehensively studied in the ITU-R Report SA.2430. See summary section C.4 of Annex C of the aforementioned report.  </w:t>
      </w:r>
    </w:p>
    <w:p w14:paraId="417CB1C5" w14:textId="61FB88CC" w:rsidR="00576ABB" w:rsidRDefault="00576ABB" w:rsidP="00576ABB">
      <w:pPr>
        <w:pStyle w:val="ListParagraph"/>
        <w:numPr>
          <w:ilvl w:val="0"/>
          <w:numId w:val="2"/>
        </w:numPr>
      </w:pPr>
      <w:r>
        <w:t xml:space="preserve">The mitigation technique was not agreed by </w:t>
      </w:r>
      <w:r w:rsidR="00CC2A88">
        <w:t>ITU-R Working Party 7B (</w:t>
      </w:r>
      <w:r>
        <w:t>WP7B</w:t>
      </w:r>
      <w:r w:rsidR="00CC2A88">
        <w:t>)</w:t>
      </w:r>
      <w:r>
        <w:t>.  The effectiveness of the mitigation techniques is inconclusive. See ITU-R Report SA.2430 Section 8.3.</w:t>
      </w:r>
    </w:p>
    <w:p w14:paraId="67BCACEE" w14:textId="40A22B94" w:rsidR="00576ABB" w:rsidRDefault="00576ABB" w:rsidP="00576ABB">
      <w:pPr>
        <w:pStyle w:val="ListParagraph"/>
        <w:numPr>
          <w:ilvl w:val="0"/>
          <w:numId w:val="2"/>
        </w:numPr>
      </w:pPr>
      <w:r>
        <w:t>The Draft New Resolution is not a regulatory proposal to protect the GSO DCS systems, as is the intent of this agenda item</w:t>
      </w:r>
      <w:r w:rsidR="00CC2A88">
        <w:t xml:space="preserve">, and may be outside the scope of </w:t>
      </w:r>
      <w:r w:rsidR="003B527A">
        <w:t>agenda</w:t>
      </w:r>
      <w:r w:rsidR="00CC2A88">
        <w:t xml:space="preserve"> item 1.2</w:t>
      </w:r>
      <w:r>
        <w:t>. How could it be implemented or enforced?</w:t>
      </w:r>
      <w:r w:rsidR="00173FC2">
        <w:t xml:space="preserve">  Important technical points:</w:t>
      </w:r>
    </w:p>
    <w:p w14:paraId="4C43028C" w14:textId="77777777" w:rsidR="00576ABB" w:rsidRDefault="00576ABB" w:rsidP="00576ABB">
      <w:pPr>
        <w:pStyle w:val="ListParagraph"/>
        <w:numPr>
          <w:ilvl w:val="1"/>
          <w:numId w:val="2"/>
        </w:numPr>
      </w:pPr>
      <w:r>
        <w:t>This 401-403 MHz band is different from Ka band where pencil beams can be used to do arc avoidance.</w:t>
      </w:r>
    </w:p>
    <w:p w14:paraId="41C597C4" w14:textId="77777777" w:rsidR="00576ABB" w:rsidRDefault="00576ABB" w:rsidP="00576ABB">
      <w:pPr>
        <w:pStyle w:val="ListParagraph"/>
        <w:numPr>
          <w:ilvl w:val="1"/>
          <w:numId w:val="2"/>
        </w:numPr>
      </w:pPr>
      <w:r>
        <w:lastRenderedPageBreak/>
        <w:t>There isn’t an agreement on whether this is a practical solution when considering aggregate interference.</w:t>
      </w:r>
    </w:p>
    <w:p w14:paraId="545C0B0D" w14:textId="5DD88E36" w:rsidR="00776584" w:rsidRDefault="00576ABB" w:rsidP="00776584">
      <w:pPr>
        <w:pStyle w:val="ListParagraph"/>
        <w:numPr>
          <w:ilvl w:val="1"/>
          <w:numId w:val="2"/>
        </w:numPr>
      </w:pPr>
      <w:r>
        <w:t xml:space="preserve">The example antenna patterns reference in Figures 4 and 5 of </w:t>
      </w:r>
      <w:r w:rsidR="00173FC2">
        <w:t xml:space="preserve">ITU-R </w:t>
      </w:r>
      <w:r>
        <w:t xml:space="preserve">Report SA.2430 is not recognized in any ITU-R Recommendation. </w:t>
      </w:r>
      <w:r w:rsidR="00173FC2">
        <w:t xml:space="preserve"> Therefore, this antenna is a specialized case, rather than a typical case to base regulatory standards.</w:t>
      </w:r>
    </w:p>
    <w:p w14:paraId="6A20CB2F" w14:textId="77777777" w:rsidR="00576ABB" w:rsidRDefault="00576ABB" w:rsidP="00576ABB">
      <w:pPr>
        <w:pStyle w:val="ListParagraph"/>
        <w:numPr>
          <w:ilvl w:val="0"/>
          <w:numId w:val="2"/>
        </w:numPr>
      </w:pPr>
      <w:r>
        <w:t>The only mitigation technique studied is the use of combined high-gain antenna and orbit avoidance. The only study that considered more than one telecommand Earth station showed that this still does not meet the aggregate interference protection for DCS.  See Annex D of ITU-R Report SA.2430.</w:t>
      </w:r>
    </w:p>
    <w:p w14:paraId="071FC5A3" w14:textId="2E8BB570" w:rsidR="00576ABB" w:rsidRDefault="00576ABB" w:rsidP="00576ABB">
      <w:pPr>
        <w:pStyle w:val="ListParagraph"/>
        <w:numPr>
          <w:ilvl w:val="0"/>
          <w:numId w:val="2"/>
        </w:numPr>
      </w:pPr>
      <w:r>
        <w:t xml:space="preserve">Telecommand operations are violating the </w:t>
      </w:r>
      <w:r w:rsidR="00776584">
        <w:t xml:space="preserve">DCS </w:t>
      </w:r>
      <w:r>
        <w:t>protection criteria in Re</w:t>
      </w:r>
      <w:r w:rsidR="00776584">
        <w:t>c</w:t>
      </w:r>
      <w:r>
        <w:t>ommendations ITU-R SA.1163-3 and SA.1164-3.  The SA.1163-3 has the aggregate interference criteria</w:t>
      </w:r>
      <w:r w:rsidR="00776584">
        <w:t>, showing the protection levels when considering all sources of interference</w:t>
      </w:r>
      <w:r>
        <w:t>.  The interferer needs to proportion the interference criteria, not only within its own network/system but also with other operator’s network/system.</w:t>
      </w:r>
      <w:r w:rsidR="00776584">
        <w:t xml:space="preserve"> </w:t>
      </w:r>
      <w:r w:rsidR="00173FC2">
        <w:t xml:space="preserve">Noting there may be thousands of smallsats in orbit contributing to the aggregate interference. </w:t>
      </w:r>
      <w:r w:rsidR="00776584">
        <w:t>Recommendation I</w:t>
      </w:r>
      <w:r w:rsidR="00173FC2">
        <w:t xml:space="preserve">TU-R SA.1164-3 contains DCS </w:t>
      </w:r>
      <w:r w:rsidR="00776584">
        <w:t>sharing and coordination protection criteria.</w:t>
      </w:r>
    </w:p>
    <w:p w14:paraId="68ED9F7B" w14:textId="107D3479" w:rsidR="00576ABB" w:rsidRDefault="00576ABB" w:rsidP="00576ABB">
      <w:pPr>
        <w:pStyle w:val="ListParagraph"/>
        <w:numPr>
          <w:ilvl w:val="0"/>
          <w:numId w:val="2"/>
        </w:numPr>
      </w:pPr>
      <w:r>
        <w:t xml:space="preserve">Applying limits to most uses of the 401-403 MHz frequency band while allowing telecommand use to continue without limits, using unproven mitigation techniques, may render the 401-403 MHz band unusable for those DCS operations which are subject to </w:t>
      </w:r>
      <w:r w:rsidR="00776584">
        <w:t xml:space="preserve">the </w:t>
      </w:r>
      <w:r>
        <w:t>limits.  This solution creates an imbalance that was</w:t>
      </w:r>
      <w:r w:rsidR="00776584">
        <w:t xml:space="preserve"> intended</w:t>
      </w:r>
      <w:r w:rsidR="00173FC2">
        <w:t xml:space="preserve"> to be fixed under </w:t>
      </w:r>
      <w:r>
        <w:t>agenda item</w:t>
      </w:r>
      <w:r w:rsidR="00173FC2">
        <w:t xml:space="preserve"> 1.2</w:t>
      </w:r>
      <w:r>
        <w:t>.  The Draft New Resolution proposal takes Agenda Item 1.2 in a direction that may be out of scope of Resolution 765 (WRC-15) and lead to a conclusion that is the opposite of the original intent of this agenda item.</w:t>
      </w:r>
    </w:p>
    <w:p w14:paraId="7824BEEF" w14:textId="4776F299" w:rsidR="00AA5E4A" w:rsidRPr="00173FC2" w:rsidRDefault="00173FC2" w:rsidP="00F23833">
      <w:pPr>
        <w:pStyle w:val="Heading2"/>
        <w:rPr>
          <w:u w:val="single"/>
        </w:rPr>
      </w:pPr>
      <w:r w:rsidRPr="00173FC2">
        <w:rPr>
          <w:u w:val="single"/>
        </w:rPr>
        <w:t>Specific</w:t>
      </w:r>
      <w:r w:rsidR="00F23833" w:rsidRPr="00173FC2">
        <w:rPr>
          <w:u w:val="single"/>
        </w:rPr>
        <w:t xml:space="preserve"> comments</w:t>
      </w:r>
      <w:r w:rsidR="00FE09D1" w:rsidRPr="00173FC2">
        <w:rPr>
          <w:u w:val="single"/>
        </w:rPr>
        <w:t xml:space="preserve"> on the WAC proposed</w:t>
      </w:r>
      <w:r w:rsidR="00F23833" w:rsidRPr="00173FC2">
        <w:rPr>
          <w:u w:val="single"/>
        </w:rPr>
        <w:t xml:space="preserve"> AI 1.2</w:t>
      </w:r>
      <w:r w:rsidR="00FE09D1" w:rsidRPr="00173FC2">
        <w:rPr>
          <w:u w:val="single"/>
        </w:rPr>
        <w:t xml:space="preserve"> document: </w:t>
      </w:r>
    </w:p>
    <w:p w14:paraId="3B31B41F" w14:textId="77777777" w:rsidR="00A8555D" w:rsidRPr="00A8555D" w:rsidRDefault="00A8555D" w:rsidP="00A8555D">
      <w:pPr>
        <w:autoSpaceDE w:val="0"/>
        <w:autoSpaceDN w:val="0"/>
        <w:adjustRightInd w:val="0"/>
        <w:spacing w:after="0" w:line="240" w:lineRule="auto"/>
        <w:rPr>
          <w:rFonts w:eastAsia="Times New Roman"/>
          <w:b/>
          <w:sz w:val="22"/>
          <w:szCs w:val="20"/>
        </w:rPr>
      </w:pPr>
      <w:r w:rsidRPr="00A8555D">
        <w:rPr>
          <w:rFonts w:eastAsia="Times New Roman"/>
          <w:b/>
          <w:sz w:val="22"/>
          <w:szCs w:val="20"/>
        </w:rPr>
        <w:t>Document WAC/086 (11.03.19)</w:t>
      </w:r>
    </w:p>
    <w:p w14:paraId="7CD7D190" w14:textId="77777777" w:rsidR="00A8555D" w:rsidRPr="00A8555D" w:rsidRDefault="00A8555D" w:rsidP="00A8555D">
      <w:pPr>
        <w:spacing w:after="0" w:line="240" w:lineRule="auto"/>
        <w:jc w:val="center"/>
        <w:rPr>
          <w:rFonts w:eastAsia="Times New Roman"/>
          <w:b/>
          <w:sz w:val="28"/>
          <w:szCs w:val="28"/>
        </w:rPr>
      </w:pPr>
      <w:r w:rsidRPr="00A8555D">
        <w:rPr>
          <w:rFonts w:eastAsia="Times New Roman"/>
          <w:b/>
          <w:sz w:val="28"/>
          <w:szCs w:val="28"/>
        </w:rPr>
        <w:t>United States of America</w:t>
      </w:r>
    </w:p>
    <w:p w14:paraId="7E8F8C60" w14:textId="77777777" w:rsidR="00A8555D" w:rsidRPr="00A8555D" w:rsidRDefault="00A8555D" w:rsidP="00A8555D">
      <w:pPr>
        <w:spacing w:after="0" w:line="240" w:lineRule="auto"/>
        <w:jc w:val="center"/>
        <w:rPr>
          <w:rFonts w:eastAsia="Times New Roman"/>
          <w:b/>
          <w:sz w:val="28"/>
          <w:szCs w:val="28"/>
        </w:rPr>
      </w:pPr>
    </w:p>
    <w:p w14:paraId="640943DF" w14:textId="77777777" w:rsidR="00A8555D" w:rsidRPr="00A8555D" w:rsidRDefault="00A8555D" w:rsidP="00A8555D">
      <w:pPr>
        <w:spacing w:after="0" w:line="240" w:lineRule="auto"/>
        <w:jc w:val="center"/>
        <w:rPr>
          <w:rFonts w:eastAsia="Times New Roman"/>
          <w:sz w:val="28"/>
          <w:szCs w:val="28"/>
        </w:rPr>
      </w:pPr>
      <w:r w:rsidRPr="00A8555D">
        <w:rPr>
          <w:rFonts w:eastAsia="Times New Roman"/>
          <w:sz w:val="28"/>
          <w:szCs w:val="28"/>
        </w:rPr>
        <w:t>PROPOSALS FOR THE WORK OF THE CONFERENCE</w:t>
      </w:r>
    </w:p>
    <w:p w14:paraId="527DABBC" w14:textId="77777777" w:rsidR="00A8555D" w:rsidRPr="00A8555D" w:rsidRDefault="00A8555D" w:rsidP="00A8555D">
      <w:pPr>
        <w:spacing w:before="120" w:after="0" w:line="240" w:lineRule="auto"/>
        <w:rPr>
          <w:rFonts w:eastAsia="Times New Roman"/>
        </w:rPr>
      </w:pPr>
    </w:p>
    <w:p w14:paraId="3A323073" w14:textId="77777777" w:rsidR="00A8555D" w:rsidRPr="00A8555D" w:rsidRDefault="00A8555D" w:rsidP="00A8555D">
      <w:pPr>
        <w:keepNext/>
        <w:tabs>
          <w:tab w:val="left" w:pos="360"/>
          <w:tab w:val="left" w:pos="900"/>
        </w:tabs>
        <w:spacing w:after="0" w:line="240" w:lineRule="auto"/>
        <w:jc w:val="center"/>
        <w:outlineLvl w:val="0"/>
        <w:rPr>
          <w:rFonts w:eastAsia="Times New Roman"/>
          <w:bCs/>
          <w:sz w:val="28"/>
          <w:szCs w:val="28"/>
        </w:rPr>
      </w:pPr>
      <w:r w:rsidRPr="00A8555D">
        <w:rPr>
          <w:rFonts w:eastAsia="Times New Roman"/>
          <w:bCs/>
          <w:sz w:val="28"/>
          <w:szCs w:val="28"/>
        </w:rPr>
        <w:t>Agenda item 1.2</w:t>
      </w:r>
    </w:p>
    <w:p w14:paraId="32798DDC" w14:textId="77777777" w:rsidR="00A8555D" w:rsidRPr="00A8555D" w:rsidRDefault="00A8555D" w:rsidP="00A8555D">
      <w:pPr>
        <w:spacing w:after="0" w:line="240" w:lineRule="auto"/>
        <w:rPr>
          <w:rFonts w:eastAsia="Times New Roman"/>
        </w:rPr>
      </w:pPr>
    </w:p>
    <w:p w14:paraId="7C4401D7" w14:textId="77777777" w:rsidR="00A8555D" w:rsidRPr="00A8555D" w:rsidRDefault="00A8555D" w:rsidP="00A8555D">
      <w:pPr>
        <w:spacing w:after="120" w:line="240" w:lineRule="auto"/>
        <w:rPr>
          <w:rFonts w:eastAsia="Times New Roman"/>
        </w:rPr>
      </w:pPr>
      <w:r w:rsidRPr="00A8555D">
        <w:rPr>
          <w:rFonts w:eastAsia="Times New Roman"/>
          <w:b/>
          <w:bCs/>
        </w:rPr>
        <w:t>Agenda Item 1.2</w:t>
      </w:r>
      <w:r w:rsidRPr="00A8555D">
        <w:rPr>
          <w:rFonts w:eastAsia="Times New Roman"/>
          <w:bCs/>
          <w:i/>
        </w:rPr>
        <w:t>:</w:t>
      </w:r>
      <w:r w:rsidRPr="00A8555D">
        <w:rPr>
          <w:rFonts w:eastAsia="Times New Roman"/>
          <w:b/>
          <w:bCs/>
          <w:i/>
        </w:rPr>
        <w:t xml:space="preserve">  </w:t>
      </w:r>
      <w:r w:rsidRPr="00A8555D">
        <w:rPr>
          <w:rFonts w:eastAsia="Times New Roman"/>
          <w:i/>
        </w:rPr>
        <w:t xml:space="preserve">to consider in-band power limits for earth stations operating in the mobile-satellite service, meteorological-satellite service, and Earth exploration-satellite service in the frequency bands 401-403 MHz and 399.9-400.05 MHz, in accordance with Resolution </w:t>
      </w:r>
      <w:r w:rsidRPr="00A8555D">
        <w:rPr>
          <w:rFonts w:eastAsia="Times New Roman"/>
          <w:b/>
          <w:i/>
        </w:rPr>
        <w:t>765 (WRC-15)</w:t>
      </w:r>
    </w:p>
    <w:p w14:paraId="58079BE6" w14:textId="77777777" w:rsidR="00A8555D" w:rsidRPr="00A8555D" w:rsidRDefault="00A8555D" w:rsidP="00A8555D">
      <w:pPr>
        <w:spacing w:after="0" w:line="240" w:lineRule="auto"/>
        <w:rPr>
          <w:rFonts w:eastAsia="Times New Roman"/>
        </w:rPr>
      </w:pPr>
      <w:r w:rsidRPr="00A8555D">
        <w:rPr>
          <w:rFonts w:eastAsia="Times New Roman"/>
          <w:b/>
          <w:bCs/>
        </w:rPr>
        <w:t>BACKGROUND</w:t>
      </w:r>
      <w:r w:rsidRPr="00A8555D">
        <w:rPr>
          <w:rFonts w:eastAsia="Times New Roman"/>
        </w:rPr>
        <w:t xml:space="preserve">:  Resolution </w:t>
      </w:r>
      <w:r w:rsidRPr="00A8555D">
        <w:rPr>
          <w:rFonts w:eastAsia="Times New Roman"/>
          <w:b/>
        </w:rPr>
        <w:t>765 (WRC-15)</w:t>
      </w:r>
      <w:r w:rsidRPr="00A8555D">
        <w:rPr>
          <w:rFonts w:eastAsia="Times New Roman"/>
        </w:rPr>
        <w:t xml:space="preserve"> resolves to invite the WRC-19 to take into account the results of ITU-R studies and consider the possibility of establishing in-band power limits for Earth stations in the Earth exploration-satellite service (EESS) and meteorological-satellite service (MetSat) in the frequency bands 401- 403 MHz and in the mobile-satellite service (MSS) frequency band 399.9-400.05 MHz.  </w:t>
      </w:r>
    </w:p>
    <w:p w14:paraId="36F4BE11" w14:textId="77777777" w:rsidR="00A8555D" w:rsidRPr="00A8555D" w:rsidRDefault="00A8555D" w:rsidP="00A8555D">
      <w:pPr>
        <w:spacing w:after="0" w:line="240" w:lineRule="auto"/>
        <w:rPr>
          <w:rFonts w:eastAsia="Times New Roman"/>
        </w:rPr>
      </w:pPr>
    </w:p>
    <w:p w14:paraId="662C6126" w14:textId="77777777" w:rsidR="00A8555D" w:rsidRPr="00A8555D" w:rsidRDefault="00A8555D" w:rsidP="00A8555D">
      <w:pPr>
        <w:spacing w:after="0" w:line="240" w:lineRule="auto"/>
        <w:rPr>
          <w:rFonts w:eastAsia="Times New Roman"/>
        </w:rPr>
      </w:pPr>
      <w:r w:rsidRPr="00A8555D">
        <w:rPr>
          <w:rFonts w:eastAsia="Times New Roman"/>
        </w:rPr>
        <w:t>Earth stations operating in the EESS and MetSat in the frequency band 401-403 MHz and in the MSS in the frequency band 399.9-400.05 MHz are used for data collection systems (DCS) uplinks.  These DCS usually operate most efficiently together by using moderate to low equivalent isotropic radiated power (e.i.r.p) levels, resulting in small link margins.</w:t>
      </w:r>
    </w:p>
    <w:p w14:paraId="4F97D9E0" w14:textId="77777777" w:rsidR="00A8555D" w:rsidRPr="00A8555D" w:rsidRDefault="00A8555D" w:rsidP="00A8555D">
      <w:pPr>
        <w:spacing w:after="0" w:line="240" w:lineRule="auto"/>
        <w:rPr>
          <w:rFonts w:eastAsia="Times New Roman"/>
        </w:rPr>
      </w:pPr>
    </w:p>
    <w:p w14:paraId="0F8E55DF" w14:textId="77777777" w:rsidR="00A8555D" w:rsidRPr="00A8555D" w:rsidRDefault="00A8555D" w:rsidP="00A8555D">
      <w:pPr>
        <w:spacing w:after="0" w:line="240" w:lineRule="auto"/>
        <w:rPr>
          <w:rFonts w:eastAsia="Times New Roman"/>
        </w:rPr>
      </w:pPr>
      <w:r w:rsidRPr="00A8555D">
        <w:rPr>
          <w:rFonts w:eastAsia="Times New Roman"/>
        </w:rPr>
        <w:t>Recommendation ITU-R SA.2045 provides information on the performance and interference criteria for relevant geostationary-satellite orbit (GSO) and non-geostationary satellite (non-GSO) DCS in the frequency band 401-403 MHz.  Recommendation ITU-R SA.2044 provides information on the current and future usage of non-GSO DCS in the frequency band 401-403 MHz and the portioning of the frequency band to allow all DCS equal access to the spectrum.  Recommendation ITU-R M.2046 provides a description, and the corresponding protection criteria for broadband noise and narrowband interference, of one MSS system that uses the frequency band 399.9-400.05 MHz (Earth-to-space).</w:t>
      </w:r>
    </w:p>
    <w:p w14:paraId="62810A46" w14:textId="77777777" w:rsidR="00A8555D" w:rsidRPr="00A8555D" w:rsidRDefault="00A8555D" w:rsidP="00A8555D">
      <w:pPr>
        <w:spacing w:after="0" w:line="240" w:lineRule="auto"/>
        <w:rPr>
          <w:rFonts w:eastAsia="Times New Roman"/>
        </w:rPr>
      </w:pPr>
    </w:p>
    <w:p w14:paraId="0B741D76" w14:textId="77777777" w:rsidR="00A8555D" w:rsidRPr="00A8555D" w:rsidRDefault="00A8555D" w:rsidP="00A8555D">
      <w:pPr>
        <w:spacing w:after="0" w:line="240" w:lineRule="auto"/>
        <w:rPr>
          <w:rFonts w:eastAsia="Times New Roman"/>
        </w:rPr>
      </w:pPr>
      <w:r w:rsidRPr="00A8555D">
        <w:rPr>
          <w:rFonts w:eastAsia="Times New Roman"/>
        </w:rPr>
        <w:t xml:space="preserve">DCS stations are deployed worldwide and communicate with GSO and non-GSO satellites are deployed worldwide for the purpose of collecting essential weather and climate data. The Data Collection Platforms (DCP) gather information activity related to the Earth, environmental and scientific applications, weather, environment observation: meteorological and oceanographic, seismic observation, volcanology, geodesy and geodynamics, fishing vessel monitoring, wildlife tracking, homeland security, law enforcement, test/evaluation, monitoring shipments of dangerous goods, humanitarian applications, managing water resources or tsunami warning system. The data collected by DCPs are transmitted to satellites that relay the retrieved information to dedicated earth stations. EESS, MetSat, and MSS systems are necessary for monitoring and predicting climate change and monitoring oceans, weather, and water resources. </w:t>
      </w:r>
    </w:p>
    <w:p w14:paraId="009AFF47" w14:textId="77777777" w:rsidR="00A8555D" w:rsidRPr="00A8555D" w:rsidRDefault="00A8555D" w:rsidP="00A8555D">
      <w:pPr>
        <w:spacing w:after="0" w:line="240" w:lineRule="auto"/>
        <w:rPr>
          <w:rFonts w:eastAsia="Times New Roman"/>
        </w:rPr>
      </w:pPr>
    </w:p>
    <w:p w14:paraId="553FFE3D" w14:textId="77777777" w:rsidR="00A8555D" w:rsidRPr="00A8555D" w:rsidRDefault="00A8555D" w:rsidP="00A8555D">
      <w:pPr>
        <w:spacing w:after="0" w:line="240" w:lineRule="auto"/>
        <w:rPr>
          <w:rFonts w:eastAsia="Times New Roman"/>
        </w:rPr>
      </w:pPr>
      <w:r w:rsidRPr="00A8555D">
        <w:rPr>
          <w:rFonts w:eastAsia="Times New Roman"/>
        </w:rPr>
        <w:t xml:space="preserve">There is a growing interest in using these frequency bands for </w:t>
      </w:r>
      <w:commentRangeStart w:id="0"/>
      <w:r w:rsidRPr="00A8555D">
        <w:rPr>
          <w:rFonts w:eastAsia="Times New Roman"/>
        </w:rPr>
        <w:t xml:space="preserve">critical </w:t>
      </w:r>
      <w:commentRangeEnd w:id="0"/>
      <w:r>
        <w:rPr>
          <w:rStyle w:val="CommentReference"/>
          <w:rFonts w:eastAsia="Times New Roman"/>
        </w:rPr>
        <w:commentReference w:id="0"/>
      </w:r>
      <w:r w:rsidRPr="00A8555D">
        <w:rPr>
          <w:rFonts w:eastAsia="Times New Roman"/>
        </w:rPr>
        <w:t xml:space="preserve">satellite telecommand purposes under the EESS, MetSat, and MSS allocations. The output power levels of these Earth stations </w:t>
      </w:r>
      <w:commentRangeStart w:id="1"/>
      <w:r w:rsidRPr="00A8555D">
        <w:rPr>
          <w:rFonts w:eastAsia="Times New Roman"/>
        </w:rPr>
        <w:t xml:space="preserve">at the antenna port </w:t>
      </w:r>
      <w:commentRangeEnd w:id="1"/>
      <w:r>
        <w:rPr>
          <w:rStyle w:val="CommentReference"/>
          <w:rFonts w:eastAsia="Times New Roman"/>
        </w:rPr>
        <w:commentReference w:id="1"/>
      </w:r>
      <w:r w:rsidRPr="00A8555D">
        <w:rPr>
          <w:rFonts w:eastAsia="Times New Roman"/>
        </w:rPr>
        <w:t>for telecommand links (Earth-to-space) may be much higher than the typical moderate to low power levels traditionally used for the operation of EESS, MetSat, and MSS DCS systems in the frequency bands 401-403 MHz and 399.9-400.05 MHz.</w:t>
      </w:r>
    </w:p>
    <w:p w14:paraId="130953E3" w14:textId="77777777" w:rsidR="00A8555D" w:rsidRPr="00A8555D" w:rsidRDefault="00A8555D" w:rsidP="00A8555D">
      <w:pPr>
        <w:spacing w:after="0" w:line="240" w:lineRule="auto"/>
        <w:rPr>
          <w:rFonts w:eastAsia="Times New Roman"/>
        </w:rPr>
      </w:pPr>
    </w:p>
    <w:p w14:paraId="67E3F5B7" w14:textId="77777777" w:rsidR="00A8555D" w:rsidRPr="00A8555D" w:rsidRDefault="00A8555D" w:rsidP="00A8555D">
      <w:pPr>
        <w:spacing w:after="0" w:line="240" w:lineRule="auto"/>
        <w:rPr>
          <w:rFonts w:eastAsia="Times New Roman"/>
        </w:rPr>
      </w:pPr>
      <w:r w:rsidRPr="00A8555D">
        <w:rPr>
          <w:rFonts w:eastAsia="Times New Roman"/>
        </w:rPr>
        <w:t xml:space="preserve">ITU-R studies are considering (i) in-band power limits for earth stations operating in the frequency ranges 399.9-400.05 MHz in the MSS and 401-403 MHz in the EESS and MetSat services and (ii) </w:t>
      </w:r>
      <w:commentRangeStart w:id="2"/>
      <w:r w:rsidRPr="00A8555D">
        <w:rPr>
          <w:rFonts w:eastAsia="Times New Roman"/>
        </w:rPr>
        <w:t>potential mitigation measures that, if employed, would allow some satellite telecommand operations to continue indefinitely in both frequency bands.</w:t>
      </w:r>
      <w:commentRangeEnd w:id="2"/>
      <w:r>
        <w:rPr>
          <w:rStyle w:val="CommentReference"/>
          <w:rFonts w:eastAsia="Times New Roman"/>
        </w:rPr>
        <w:commentReference w:id="2"/>
      </w:r>
    </w:p>
    <w:p w14:paraId="2F566DE9" w14:textId="77777777" w:rsidR="00A8555D" w:rsidRPr="00A8555D" w:rsidRDefault="00A8555D" w:rsidP="00A8555D">
      <w:pPr>
        <w:spacing w:after="120" w:line="240" w:lineRule="auto"/>
        <w:rPr>
          <w:rFonts w:eastAsia="Times New Roman" w:cs="Courier New"/>
        </w:rPr>
      </w:pPr>
    </w:p>
    <w:p w14:paraId="21C343DC" w14:textId="77777777" w:rsidR="00A8555D" w:rsidRPr="00A8555D" w:rsidRDefault="00A8555D" w:rsidP="00A8555D">
      <w:pPr>
        <w:spacing w:after="120" w:line="240" w:lineRule="auto"/>
        <w:rPr>
          <w:rFonts w:eastAsia="Times New Roman" w:cs="Courier New"/>
        </w:rPr>
      </w:pPr>
      <w:r w:rsidRPr="00A8555D">
        <w:rPr>
          <w:rFonts w:eastAsia="Times New Roman" w:cs="Courier New"/>
        </w:rPr>
        <w:t xml:space="preserve">Proposal: </w:t>
      </w:r>
    </w:p>
    <w:p w14:paraId="5B0F1BF2" w14:textId="77777777" w:rsidR="00A8555D" w:rsidRPr="00A8555D" w:rsidRDefault="00A8555D" w:rsidP="00A8555D">
      <w:pPr>
        <w:spacing w:after="120" w:line="240" w:lineRule="auto"/>
        <w:rPr>
          <w:rFonts w:eastAsia="Times New Roman" w:cs="Courier New"/>
        </w:rPr>
      </w:pPr>
      <w:r w:rsidRPr="00A8555D">
        <w:rPr>
          <w:rFonts w:eastAsia="Times New Roman" w:cs="Courier New"/>
        </w:rPr>
        <w:t xml:space="preserve"> </w:t>
      </w:r>
    </w:p>
    <w:p w14:paraId="6DB008A0" w14:textId="77777777" w:rsidR="00A8555D" w:rsidRPr="00A8555D" w:rsidRDefault="00A8555D" w:rsidP="00A8555D">
      <w:pPr>
        <w:spacing w:after="120" w:line="240" w:lineRule="auto"/>
        <w:jc w:val="center"/>
        <w:rPr>
          <w:rFonts w:eastAsia="Times New Roman" w:cs="Courier New"/>
          <w:caps/>
          <w:sz w:val="28"/>
          <w:szCs w:val="20"/>
          <w:lang w:val="en-GB"/>
        </w:rPr>
      </w:pPr>
      <w:r w:rsidRPr="00A8555D">
        <w:rPr>
          <w:rFonts w:eastAsia="Times New Roman" w:cs="Courier New"/>
          <w:caps/>
          <w:sz w:val="28"/>
          <w:szCs w:val="20"/>
          <w:lang w:val="en-GB"/>
        </w:rPr>
        <w:t>ARTICLE 5</w:t>
      </w:r>
    </w:p>
    <w:p w14:paraId="1547C9AE" w14:textId="77777777" w:rsidR="00A8555D" w:rsidRPr="00A8555D" w:rsidRDefault="00A8555D" w:rsidP="00A8555D">
      <w:pPr>
        <w:spacing w:after="0" w:line="240" w:lineRule="auto"/>
        <w:jc w:val="center"/>
        <w:rPr>
          <w:rFonts w:eastAsia="Times New Roman" w:cs="Courier New"/>
        </w:rPr>
      </w:pPr>
    </w:p>
    <w:p w14:paraId="7E10CCE2" w14:textId="77777777" w:rsidR="00A8555D" w:rsidRPr="00A8555D" w:rsidRDefault="00A8555D" w:rsidP="00A8555D">
      <w:pPr>
        <w:spacing w:after="120" w:line="240" w:lineRule="auto"/>
        <w:jc w:val="center"/>
        <w:rPr>
          <w:rFonts w:eastAsia="Times New Roman" w:cs="Courier New"/>
          <w:b/>
          <w:sz w:val="28"/>
          <w:szCs w:val="20"/>
          <w:lang w:val="en-GB"/>
        </w:rPr>
      </w:pPr>
      <w:r w:rsidRPr="00A8555D">
        <w:rPr>
          <w:rFonts w:eastAsia="Times New Roman" w:cs="Courier New"/>
          <w:b/>
          <w:sz w:val="28"/>
          <w:szCs w:val="20"/>
          <w:lang w:val="en-GB"/>
        </w:rPr>
        <w:t>Frequency allocations</w:t>
      </w:r>
    </w:p>
    <w:p w14:paraId="6590EE8A" w14:textId="77777777" w:rsidR="00A8555D" w:rsidRPr="00A8555D" w:rsidRDefault="00A8555D" w:rsidP="00A8555D">
      <w:pPr>
        <w:spacing w:after="0" w:line="240" w:lineRule="auto"/>
        <w:jc w:val="center"/>
        <w:rPr>
          <w:rFonts w:eastAsia="Times New Roman" w:cs="Courier New"/>
        </w:rPr>
      </w:pPr>
    </w:p>
    <w:p w14:paraId="041C0877" w14:textId="77777777" w:rsidR="00A8555D" w:rsidRPr="00A8555D" w:rsidRDefault="00A8555D" w:rsidP="00A8555D">
      <w:pPr>
        <w:spacing w:after="120" w:line="240" w:lineRule="auto"/>
        <w:jc w:val="center"/>
        <w:rPr>
          <w:rFonts w:eastAsia="Times New Roman" w:cs="Courier New"/>
        </w:rPr>
      </w:pPr>
      <w:r w:rsidRPr="00A8555D">
        <w:rPr>
          <w:rFonts w:eastAsia="Times New Roman" w:cs="Courier New"/>
          <w:b/>
          <w:szCs w:val="20"/>
          <w:lang w:val="en-GB"/>
        </w:rPr>
        <w:t>Section IV – Table of Frequency Allocations</w:t>
      </w:r>
      <w:r w:rsidRPr="00A8555D">
        <w:rPr>
          <w:rFonts w:eastAsia="Times New Roman" w:cs="Courier New"/>
        </w:rPr>
        <w:t xml:space="preserve"> </w:t>
      </w:r>
    </w:p>
    <w:p w14:paraId="427D7906" w14:textId="77777777" w:rsidR="00A8555D" w:rsidRPr="00A8555D" w:rsidRDefault="00A8555D" w:rsidP="00A8555D">
      <w:pPr>
        <w:spacing w:after="120" w:line="240" w:lineRule="auto"/>
        <w:jc w:val="center"/>
        <w:rPr>
          <w:rFonts w:eastAsia="Times New Roman" w:cs="Courier New"/>
        </w:rPr>
      </w:pPr>
      <w:r w:rsidRPr="00A8555D">
        <w:rPr>
          <w:rFonts w:eastAsia="Times New Roman" w:cs="Courier New"/>
        </w:rPr>
        <w:lastRenderedPageBreak/>
        <w:t xml:space="preserve">(See No. </w:t>
      </w:r>
      <w:r w:rsidRPr="00A8555D">
        <w:rPr>
          <w:rFonts w:eastAsia="Times New Roman" w:cs="Courier New"/>
          <w:b/>
        </w:rPr>
        <w:t>2.1</w:t>
      </w:r>
      <w:r w:rsidRPr="00A8555D">
        <w:rPr>
          <w:rFonts w:eastAsia="Times New Roman" w:cs="Courier New"/>
        </w:rPr>
        <w:t>)</w:t>
      </w:r>
    </w:p>
    <w:p w14:paraId="6298B312" w14:textId="77777777" w:rsidR="00A8555D" w:rsidRPr="00A8555D" w:rsidRDefault="00A8555D" w:rsidP="00A8555D">
      <w:pPr>
        <w:spacing w:after="120" w:line="240" w:lineRule="auto"/>
        <w:rPr>
          <w:rFonts w:eastAsia="Times New Roman" w:cs="Courier New"/>
        </w:rPr>
      </w:pPr>
      <w:r w:rsidRPr="00A8555D">
        <w:rPr>
          <w:rFonts w:eastAsia="Times New Roman" w:cs="Courier New"/>
        </w:rPr>
        <w:t xml:space="preserve">  </w:t>
      </w:r>
    </w:p>
    <w:p w14:paraId="171A95DB" w14:textId="77777777" w:rsidR="00A8555D" w:rsidRPr="00A8555D" w:rsidRDefault="00A8555D" w:rsidP="00A8555D">
      <w:pPr>
        <w:spacing w:after="120" w:line="240" w:lineRule="auto"/>
        <w:rPr>
          <w:rFonts w:eastAsia="Times New Roman" w:cs="Courier New"/>
        </w:rPr>
      </w:pPr>
    </w:p>
    <w:p w14:paraId="71F39DA4" w14:textId="77777777" w:rsidR="00A8555D" w:rsidRPr="00A8555D" w:rsidRDefault="00A8555D" w:rsidP="00A8555D">
      <w:pPr>
        <w:spacing w:after="120" w:line="240" w:lineRule="auto"/>
        <w:rPr>
          <w:rFonts w:eastAsia="Times New Roman" w:cs="Courier New"/>
        </w:rPr>
      </w:pPr>
      <w:r w:rsidRPr="00A8555D">
        <w:rPr>
          <w:rFonts w:eastAsia="Times New Roman" w:cs="Courier New"/>
          <w:b/>
        </w:rPr>
        <w:t>MOD</w:t>
      </w:r>
      <w:r w:rsidRPr="00A8555D">
        <w:rPr>
          <w:rFonts w:eastAsia="Times New Roman" w:cs="Courier New"/>
        </w:rPr>
        <w:t xml:space="preserve">  </w:t>
      </w:r>
      <w:r w:rsidRPr="00A8555D">
        <w:rPr>
          <w:rFonts w:eastAsia="Times New Roman" w:cs="Courier New"/>
          <w:b/>
        </w:rPr>
        <w:tab/>
      </w:r>
      <w:r w:rsidRPr="00A8555D">
        <w:rPr>
          <w:rFonts w:eastAsia="Times New Roman" w:cs="Courier New"/>
        </w:rPr>
        <w:t xml:space="preserve"> </w:t>
      </w:r>
      <w:r w:rsidRPr="00A8555D">
        <w:rPr>
          <w:rFonts w:eastAsia="Times New Roman" w:cs="Courier New"/>
          <w:b/>
        </w:rPr>
        <w:t>USA/AI 1.2/1</w:t>
      </w:r>
      <w:r w:rsidRPr="00A8555D">
        <w:rPr>
          <w:rFonts w:eastAsia="Times New Roman" w:cs="Courier New"/>
        </w:rPr>
        <w:t xml:space="preserve">  </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A8555D" w:rsidRPr="00A8555D" w14:paraId="7E9F3B55" w14:textId="77777777" w:rsidTr="00CD3D81">
        <w:trPr>
          <w:cantSplit/>
          <w:jc w:val="center"/>
        </w:trPr>
        <w:tc>
          <w:tcPr>
            <w:tcW w:w="9299" w:type="dxa"/>
            <w:gridSpan w:val="3"/>
            <w:tcBorders>
              <w:bottom w:val="single" w:sz="4" w:space="0" w:color="auto"/>
            </w:tcBorders>
          </w:tcPr>
          <w:p w14:paraId="29F3876D" w14:textId="77777777" w:rsidR="00A8555D" w:rsidRPr="00A8555D" w:rsidRDefault="00A8555D" w:rsidP="00A8555D">
            <w:pPr>
              <w:keepNext/>
              <w:overflowPunct w:val="0"/>
              <w:autoSpaceDE w:val="0"/>
              <w:autoSpaceDN w:val="0"/>
              <w:adjustRightInd w:val="0"/>
              <w:spacing w:after="120" w:line="240" w:lineRule="auto"/>
              <w:jc w:val="center"/>
              <w:textAlignment w:val="baseline"/>
              <w:rPr>
                <w:rFonts w:eastAsia="Times New Roman"/>
                <w:b/>
                <w:lang w:val="fr-FR"/>
              </w:rPr>
            </w:pPr>
            <w:r w:rsidRPr="00A8555D">
              <w:rPr>
                <w:rFonts w:eastAsia="Times New Roman"/>
                <w:b/>
                <w:lang w:val="en-AU"/>
              </w:rPr>
              <w:t>335.4-410 MHz</w:t>
            </w:r>
          </w:p>
        </w:tc>
      </w:tr>
      <w:tr w:rsidR="00A8555D" w:rsidRPr="00A8555D" w14:paraId="43DB15A6" w14:textId="77777777" w:rsidTr="00CD3D81">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DB42ACF" w14:textId="77777777" w:rsidR="00A8555D" w:rsidRPr="00A8555D" w:rsidRDefault="00A8555D" w:rsidP="00A8555D">
            <w:pPr>
              <w:overflowPunct w:val="0"/>
              <w:autoSpaceDE w:val="0"/>
              <w:autoSpaceDN w:val="0"/>
              <w:adjustRightInd w:val="0"/>
              <w:spacing w:before="80" w:after="80" w:line="240" w:lineRule="auto"/>
              <w:jc w:val="center"/>
              <w:textAlignment w:val="baseline"/>
              <w:rPr>
                <w:rFonts w:eastAsia="Times New Roman"/>
                <w:b/>
                <w:sz w:val="20"/>
                <w:szCs w:val="20"/>
                <w:lang w:val="fr-FR"/>
              </w:rPr>
            </w:pPr>
            <w:r w:rsidRPr="00A8555D">
              <w:rPr>
                <w:rFonts w:eastAsia="Times New Roman"/>
                <w:b/>
                <w:sz w:val="20"/>
                <w:szCs w:val="20"/>
                <w:lang w:val="fr-FR"/>
              </w:rPr>
              <w:t>Allocation to services</w:t>
            </w:r>
          </w:p>
        </w:tc>
      </w:tr>
      <w:tr w:rsidR="00A8555D" w:rsidRPr="00A8555D" w14:paraId="57456DC6" w14:textId="77777777" w:rsidTr="00CD3D81">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46DA61F6" w14:textId="77777777" w:rsidR="00A8555D" w:rsidRPr="00A8555D" w:rsidRDefault="00A8555D" w:rsidP="00A8555D">
            <w:pPr>
              <w:overflowPunct w:val="0"/>
              <w:autoSpaceDE w:val="0"/>
              <w:autoSpaceDN w:val="0"/>
              <w:adjustRightInd w:val="0"/>
              <w:spacing w:before="80" w:after="80" w:line="240" w:lineRule="auto"/>
              <w:jc w:val="center"/>
              <w:textAlignment w:val="baseline"/>
              <w:rPr>
                <w:rFonts w:eastAsia="Times New Roman"/>
                <w:b/>
                <w:sz w:val="20"/>
                <w:szCs w:val="20"/>
                <w:lang w:val="fr-FR"/>
              </w:rPr>
            </w:pPr>
            <w:r w:rsidRPr="00A8555D">
              <w:rPr>
                <w:rFonts w:eastAsia="Times New Roman"/>
                <w:b/>
                <w:sz w:val="20"/>
                <w:szCs w:val="20"/>
                <w:lang w:val="fr-FR"/>
              </w:rPr>
              <w:t>Region 1</w:t>
            </w:r>
          </w:p>
        </w:tc>
        <w:tc>
          <w:tcPr>
            <w:tcW w:w="3100" w:type="dxa"/>
            <w:tcBorders>
              <w:top w:val="single" w:sz="4" w:space="0" w:color="auto"/>
              <w:left w:val="single" w:sz="6" w:space="0" w:color="auto"/>
              <w:bottom w:val="single" w:sz="6" w:space="0" w:color="auto"/>
              <w:right w:val="single" w:sz="6" w:space="0" w:color="auto"/>
            </w:tcBorders>
            <w:hideMark/>
          </w:tcPr>
          <w:p w14:paraId="42ED0058" w14:textId="77777777" w:rsidR="00A8555D" w:rsidRPr="00A8555D" w:rsidRDefault="00A8555D" w:rsidP="00A8555D">
            <w:pPr>
              <w:overflowPunct w:val="0"/>
              <w:autoSpaceDE w:val="0"/>
              <w:autoSpaceDN w:val="0"/>
              <w:adjustRightInd w:val="0"/>
              <w:spacing w:before="80" w:after="80" w:line="240" w:lineRule="auto"/>
              <w:jc w:val="center"/>
              <w:textAlignment w:val="baseline"/>
              <w:rPr>
                <w:rFonts w:eastAsia="Times New Roman"/>
                <w:b/>
                <w:sz w:val="20"/>
                <w:szCs w:val="20"/>
                <w:lang w:val="fr-FR"/>
              </w:rPr>
            </w:pPr>
            <w:r w:rsidRPr="00A8555D">
              <w:rPr>
                <w:rFonts w:eastAsia="Times New Roman"/>
                <w:b/>
                <w:sz w:val="20"/>
                <w:szCs w:val="20"/>
                <w:lang w:val="fr-FR"/>
              </w:rPr>
              <w:t>Region 2</w:t>
            </w:r>
          </w:p>
        </w:tc>
        <w:tc>
          <w:tcPr>
            <w:tcW w:w="3100" w:type="dxa"/>
            <w:tcBorders>
              <w:top w:val="single" w:sz="4" w:space="0" w:color="auto"/>
              <w:left w:val="single" w:sz="6" w:space="0" w:color="auto"/>
              <w:bottom w:val="single" w:sz="6" w:space="0" w:color="auto"/>
              <w:right w:val="single" w:sz="6" w:space="0" w:color="auto"/>
            </w:tcBorders>
            <w:hideMark/>
          </w:tcPr>
          <w:p w14:paraId="193311FA" w14:textId="77777777" w:rsidR="00A8555D" w:rsidRPr="00A8555D" w:rsidRDefault="00A8555D" w:rsidP="00A8555D">
            <w:pPr>
              <w:overflowPunct w:val="0"/>
              <w:autoSpaceDE w:val="0"/>
              <w:autoSpaceDN w:val="0"/>
              <w:adjustRightInd w:val="0"/>
              <w:spacing w:before="80" w:after="80" w:line="240" w:lineRule="auto"/>
              <w:jc w:val="center"/>
              <w:textAlignment w:val="baseline"/>
              <w:rPr>
                <w:rFonts w:eastAsia="Times New Roman"/>
                <w:b/>
                <w:sz w:val="20"/>
                <w:szCs w:val="20"/>
                <w:lang w:val="fr-FR"/>
              </w:rPr>
            </w:pPr>
            <w:r w:rsidRPr="00A8555D">
              <w:rPr>
                <w:rFonts w:eastAsia="Times New Roman"/>
                <w:b/>
                <w:sz w:val="20"/>
                <w:szCs w:val="20"/>
                <w:lang w:val="fr-FR"/>
              </w:rPr>
              <w:t>Region 3</w:t>
            </w:r>
          </w:p>
        </w:tc>
      </w:tr>
      <w:tr w:rsidR="00A8555D" w:rsidRPr="00A8555D" w14:paraId="64F14ABE" w14:textId="77777777" w:rsidTr="00CD3D81">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1D91297C"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eastAsia="Times New Roman"/>
                <w:sz w:val="20"/>
                <w:szCs w:val="20"/>
                <w:lang w:val="en-AU"/>
              </w:rPr>
            </w:pPr>
            <w:r w:rsidRPr="00A8555D">
              <w:rPr>
                <w:rFonts w:eastAsia="Times New Roman"/>
                <w:b/>
                <w:sz w:val="20"/>
                <w:szCs w:val="20"/>
                <w:lang w:val="fr-FR"/>
              </w:rPr>
              <w:t>399.9-400.05</w:t>
            </w:r>
            <w:r w:rsidRPr="00A8555D">
              <w:rPr>
                <w:rFonts w:eastAsia="Times New Roman"/>
                <w:sz w:val="20"/>
                <w:szCs w:val="20"/>
                <w:lang w:val="fr-FR"/>
              </w:rPr>
              <w:tab/>
              <w:t xml:space="preserve">MOBILE-SATELLITE (Earth-to-space)  5.209  5.220  </w:t>
            </w:r>
            <w:commentRangeStart w:id="3"/>
            <w:r w:rsidRPr="00A8555D">
              <w:rPr>
                <w:rFonts w:eastAsia="Times New Roman"/>
                <w:sz w:val="20"/>
                <w:szCs w:val="20"/>
                <w:lang w:val="fr-FR"/>
              </w:rPr>
              <w:t>ADD 5.A102</w:t>
            </w:r>
            <w:commentRangeEnd w:id="3"/>
            <w:r>
              <w:rPr>
                <w:rStyle w:val="CommentReference"/>
                <w:rFonts w:eastAsia="Times New Roman"/>
              </w:rPr>
              <w:commentReference w:id="3"/>
            </w:r>
          </w:p>
        </w:tc>
      </w:tr>
      <w:tr w:rsidR="00A8555D" w:rsidRPr="00A8555D" w14:paraId="0E27FE4D" w14:textId="77777777" w:rsidTr="00CD3D81">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17CD4CEB"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ind w:left="3266" w:hanging="3266"/>
              <w:textAlignment w:val="baseline"/>
              <w:rPr>
                <w:rFonts w:eastAsia="Times New Roman"/>
                <w:sz w:val="20"/>
                <w:szCs w:val="20"/>
                <w:lang w:val="en-AU"/>
              </w:rPr>
            </w:pPr>
            <w:r w:rsidRPr="00A8555D">
              <w:rPr>
                <w:rFonts w:eastAsia="Times New Roman"/>
                <w:b/>
                <w:sz w:val="20"/>
                <w:szCs w:val="20"/>
                <w:lang w:val="fr-FR"/>
              </w:rPr>
              <w:t>400.05-400.15</w:t>
            </w:r>
            <w:r w:rsidRPr="00A8555D">
              <w:rPr>
                <w:rFonts w:eastAsia="Times New Roman"/>
                <w:sz w:val="20"/>
                <w:szCs w:val="20"/>
                <w:lang w:val="en-AU"/>
              </w:rPr>
              <w:tab/>
              <w:t>STANDARD FREQUENCY AND TIME SIGNAL-</w:t>
            </w:r>
            <w:r w:rsidRPr="00A8555D">
              <w:rPr>
                <w:rFonts w:eastAsia="Times New Roman"/>
                <w:sz w:val="20"/>
                <w:szCs w:val="20"/>
                <w:lang w:val="en-AU"/>
              </w:rPr>
              <w:br/>
              <w:t>SATELLITE (400.1 MHz)</w:t>
            </w:r>
          </w:p>
          <w:p w14:paraId="3A0C8A72"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eastAsia="Times New Roman"/>
                <w:sz w:val="20"/>
                <w:szCs w:val="20"/>
                <w:lang w:val="en-AU"/>
              </w:rPr>
            </w:pPr>
            <w:r w:rsidRPr="00A8555D">
              <w:rPr>
                <w:rFonts w:eastAsia="Times New Roman"/>
                <w:sz w:val="20"/>
                <w:szCs w:val="20"/>
                <w:lang w:val="en-AU"/>
              </w:rPr>
              <w:tab/>
            </w:r>
            <w:r w:rsidRPr="00A8555D">
              <w:rPr>
                <w:rFonts w:eastAsia="Times New Roman"/>
                <w:sz w:val="20"/>
                <w:szCs w:val="20"/>
                <w:lang w:val="en-AU"/>
              </w:rPr>
              <w:tab/>
            </w:r>
            <w:r w:rsidRPr="00A8555D">
              <w:rPr>
                <w:rFonts w:eastAsia="Times New Roman"/>
                <w:sz w:val="20"/>
                <w:szCs w:val="20"/>
                <w:lang w:val="en-AU"/>
              </w:rPr>
              <w:tab/>
            </w:r>
            <w:r w:rsidRPr="00A8555D">
              <w:rPr>
                <w:rFonts w:eastAsia="Times New Roman"/>
                <w:sz w:val="20"/>
                <w:szCs w:val="20"/>
                <w:lang w:val="en-AU"/>
              </w:rPr>
              <w:tab/>
              <w:t>5.261  5.262</w:t>
            </w:r>
          </w:p>
        </w:tc>
      </w:tr>
      <w:tr w:rsidR="00A8555D" w:rsidRPr="00A8555D" w14:paraId="181B94FA" w14:textId="77777777" w:rsidTr="00CD3D81">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F537D02" w14:textId="77777777" w:rsidR="00A8555D" w:rsidRPr="00A8555D" w:rsidRDefault="00A8555D" w:rsidP="00A8555D">
            <w:pPr>
              <w:tabs>
                <w:tab w:val="left" w:pos="2977"/>
                <w:tab w:val="left" w:pos="3266"/>
              </w:tabs>
              <w:overflowPunct w:val="0"/>
              <w:autoSpaceDE w:val="0"/>
              <w:autoSpaceDN w:val="0"/>
              <w:adjustRightInd w:val="0"/>
              <w:spacing w:before="40" w:after="40" w:line="240" w:lineRule="auto"/>
              <w:textAlignment w:val="baseline"/>
              <w:rPr>
                <w:rFonts w:eastAsia="Times New Roman"/>
                <w:sz w:val="20"/>
                <w:szCs w:val="20"/>
              </w:rPr>
            </w:pPr>
            <w:r w:rsidRPr="00A8555D">
              <w:rPr>
                <w:rFonts w:eastAsia="Times New Roman"/>
                <w:b/>
                <w:sz w:val="20"/>
                <w:szCs w:val="20"/>
                <w:lang w:val="fr-FR"/>
              </w:rPr>
              <w:t>400.15-401</w:t>
            </w:r>
            <w:r w:rsidRPr="00A8555D">
              <w:rPr>
                <w:rFonts w:eastAsia="Times New Roman"/>
                <w:sz w:val="20"/>
                <w:szCs w:val="20"/>
                <w:lang w:val="fr-FR"/>
              </w:rPr>
              <w:tab/>
              <w:t>METEOROLOGICAL AIDS</w:t>
            </w:r>
          </w:p>
          <w:p w14:paraId="30EF6F93"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eastAsia="Times New Roman"/>
                <w:sz w:val="20"/>
                <w:szCs w:val="20"/>
                <w:lang w:val="fr-FR"/>
              </w:rPr>
            </w:pPr>
            <w:r w:rsidRPr="00A8555D">
              <w:rPr>
                <w:rFonts w:eastAsia="Times New Roman"/>
                <w:sz w:val="20"/>
                <w:szCs w:val="20"/>
                <w:lang w:val="fr-FR"/>
              </w:rPr>
              <w:tab/>
            </w:r>
            <w:r w:rsidRPr="00A8555D">
              <w:rPr>
                <w:rFonts w:eastAsia="Times New Roman"/>
                <w:sz w:val="20"/>
                <w:szCs w:val="20"/>
                <w:lang w:val="fr-FR"/>
              </w:rPr>
              <w:tab/>
            </w:r>
            <w:r w:rsidRPr="00A8555D">
              <w:rPr>
                <w:rFonts w:eastAsia="Times New Roman"/>
                <w:sz w:val="20"/>
                <w:szCs w:val="20"/>
                <w:lang w:val="fr-FR"/>
              </w:rPr>
              <w:tab/>
            </w:r>
            <w:r w:rsidRPr="00A8555D">
              <w:rPr>
                <w:rFonts w:eastAsia="Times New Roman"/>
                <w:sz w:val="20"/>
                <w:szCs w:val="20"/>
                <w:lang w:val="fr-FR"/>
              </w:rPr>
              <w:tab/>
              <w:t>METEOROLOGICAL-SATELLITE (space-to-Earth)</w:t>
            </w:r>
          </w:p>
          <w:p w14:paraId="6C981691"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eastAsia="Times New Roman"/>
                <w:sz w:val="20"/>
                <w:szCs w:val="20"/>
                <w:lang w:val="fr-FR"/>
              </w:rPr>
            </w:pPr>
            <w:r w:rsidRPr="00A8555D">
              <w:rPr>
                <w:rFonts w:eastAsia="Times New Roman"/>
                <w:sz w:val="20"/>
                <w:szCs w:val="20"/>
                <w:lang w:val="fr-FR"/>
              </w:rPr>
              <w:tab/>
            </w:r>
            <w:r w:rsidRPr="00A8555D">
              <w:rPr>
                <w:rFonts w:eastAsia="Times New Roman"/>
                <w:sz w:val="20"/>
                <w:szCs w:val="20"/>
                <w:lang w:val="fr-FR"/>
              </w:rPr>
              <w:tab/>
            </w:r>
            <w:r w:rsidRPr="00A8555D">
              <w:rPr>
                <w:rFonts w:eastAsia="Times New Roman"/>
                <w:sz w:val="20"/>
                <w:szCs w:val="20"/>
                <w:lang w:val="fr-FR"/>
              </w:rPr>
              <w:tab/>
            </w:r>
            <w:r w:rsidRPr="00A8555D">
              <w:rPr>
                <w:rFonts w:eastAsia="Times New Roman"/>
                <w:sz w:val="20"/>
                <w:szCs w:val="20"/>
                <w:lang w:val="fr-FR"/>
              </w:rPr>
              <w:tab/>
              <w:t>MOBILE-SATELLITE (space-to-Earth)  5.208A  5.208B  5.209</w:t>
            </w:r>
          </w:p>
          <w:p w14:paraId="21A6B369"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eastAsia="Times New Roman"/>
                <w:sz w:val="20"/>
                <w:szCs w:val="20"/>
                <w:lang w:val="fr-FR"/>
              </w:rPr>
            </w:pPr>
            <w:r w:rsidRPr="00A8555D">
              <w:rPr>
                <w:rFonts w:eastAsia="Times New Roman"/>
                <w:sz w:val="20"/>
                <w:szCs w:val="20"/>
                <w:lang w:val="fr-FR"/>
              </w:rPr>
              <w:tab/>
            </w:r>
            <w:r w:rsidRPr="00A8555D">
              <w:rPr>
                <w:rFonts w:eastAsia="Times New Roman"/>
                <w:sz w:val="20"/>
                <w:szCs w:val="20"/>
                <w:lang w:val="fr-FR"/>
              </w:rPr>
              <w:tab/>
            </w:r>
            <w:r w:rsidRPr="00A8555D">
              <w:rPr>
                <w:rFonts w:eastAsia="Times New Roman"/>
                <w:sz w:val="20"/>
                <w:szCs w:val="20"/>
                <w:lang w:val="fr-FR"/>
              </w:rPr>
              <w:tab/>
            </w:r>
            <w:r w:rsidRPr="00A8555D">
              <w:rPr>
                <w:rFonts w:eastAsia="Times New Roman"/>
                <w:sz w:val="20"/>
                <w:szCs w:val="20"/>
                <w:lang w:val="fr-FR"/>
              </w:rPr>
              <w:tab/>
              <w:t>SPACE RESEARCH (space-to-Earth)  5.263</w:t>
            </w:r>
          </w:p>
          <w:p w14:paraId="133D8B01"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eastAsia="Times New Roman"/>
                <w:sz w:val="20"/>
                <w:szCs w:val="20"/>
                <w:lang w:val="fr-FR"/>
              </w:rPr>
            </w:pPr>
            <w:r w:rsidRPr="00A8555D">
              <w:rPr>
                <w:rFonts w:eastAsia="Times New Roman"/>
                <w:sz w:val="20"/>
                <w:szCs w:val="20"/>
                <w:lang w:val="fr-FR"/>
              </w:rPr>
              <w:tab/>
            </w:r>
            <w:r w:rsidRPr="00A8555D">
              <w:rPr>
                <w:rFonts w:eastAsia="Times New Roman"/>
                <w:sz w:val="20"/>
                <w:szCs w:val="20"/>
                <w:lang w:val="fr-FR"/>
              </w:rPr>
              <w:tab/>
            </w:r>
            <w:r w:rsidRPr="00A8555D">
              <w:rPr>
                <w:rFonts w:eastAsia="Times New Roman"/>
                <w:sz w:val="20"/>
                <w:szCs w:val="20"/>
                <w:lang w:val="fr-FR"/>
              </w:rPr>
              <w:tab/>
            </w:r>
            <w:r w:rsidRPr="00A8555D">
              <w:rPr>
                <w:rFonts w:eastAsia="Times New Roman"/>
                <w:sz w:val="20"/>
                <w:szCs w:val="20"/>
                <w:lang w:val="fr-FR"/>
              </w:rPr>
              <w:tab/>
              <w:t>Space operation  (space-to-Earth)</w:t>
            </w:r>
          </w:p>
          <w:p w14:paraId="3B0A6042"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eastAsia="Times New Roman"/>
                <w:sz w:val="20"/>
                <w:szCs w:val="20"/>
                <w:lang w:val="fr-FR"/>
              </w:rPr>
            </w:pPr>
            <w:r w:rsidRPr="00A8555D">
              <w:rPr>
                <w:rFonts w:eastAsia="Times New Roman"/>
                <w:sz w:val="20"/>
                <w:szCs w:val="20"/>
                <w:lang w:val="fr-FR"/>
              </w:rPr>
              <w:tab/>
            </w:r>
            <w:r w:rsidRPr="00A8555D">
              <w:rPr>
                <w:rFonts w:eastAsia="Times New Roman"/>
                <w:sz w:val="20"/>
                <w:szCs w:val="20"/>
                <w:lang w:val="fr-FR"/>
              </w:rPr>
              <w:tab/>
            </w:r>
            <w:r w:rsidRPr="00A8555D">
              <w:rPr>
                <w:rFonts w:eastAsia="Times New Roman"/>
                <w:sz w:val="20"/>
                <w:szCs w:val="20"/>
                <w:lang w:val="fr-FR"/>
              </w:rPr>
              <w:tab/>
            </w:r>
            <w:r w:rsidRPr="00A8555D">
              <w:rPr>
                <w:rFonts w:eastAsia="Times New Roman"/>
                <w:sz w:val="20"/>
                <w:szCs w:val="20"/>
                <w:lang w:val="fr-FR"/>
              </w:rPr>
              <w:tab/>
              <w:t>5.262  5.264</w:t>
            </w:r>
          </w:p>
        </w:tc>
      </w:tr>
      <w:tr w:rsidR="00A8555D" w:rsidRPr="00A8555D" w14:paraId="7ACDFBC8" w14:textId="77777777" w:rsidTr="00CD3D81">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14:paraId="752EFBDB"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eastAsia="Times New Roman"/>
                <w:sz w:val="20"/>
                <w:szCs w:val="20"/>
                <w:lang w:val="en-AU"/>
              </w:rPr>
            </w:pPr>
            <w:r w:rsidRPr="00A8555D">
              <w:rPr>
                <w:rFonts w:eastAsia="Times New Roman"/>
                <w:b/>
                <w:sz w:val="20"/>
                <w:szCs w:val="20"/>
                <w:lang w:val="fr-FR"/>
              </w:rPr>
              <w:t>401-402</w:t>
            </w:r>
            <w:r w:rsidRPr="00A8555D">
              <w:rPr>
                <w:rFonts w:eastAsia="Times New Roman"/>
                <w:sz w:val="20"/>
                <w:szCs w:val="20"/>
                <w:lang w:val="fr-FR"/>
              </w:rPr>
              <w:tab/>
            </w:r>
            <w:r w:rsidRPr="00A8555D">
              <w:rPr>
                <w:rFonts w:eastAsia="Times New Roman"/>
                <w:sz w:val="20"/>
                <w:szCs w:val="20"/>
                <w:lang w:val="fr-FR"/>
              </w:rPr>
              <w:tab/>
            </w:r>
            <w:r w:rsidRPr="00A8555D">
              <w:rPr>
                <w:rFonts w:eastAsia="Times New Roman"/>
                <w:sz w:val="20"/>
                <w:szCs w:val="20"/>
                <w:lang w:val="en-AU"/>
              </w:rPr>
              <w:t xml:space="preserve">METEOROLOGICAL AIDS </w:t>
            </w:r>
          </w:p>
          <w:p w14:paraId="2680F3E0"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eastAsia="Times New Roman"/>
                <w:sz w:val="20"/>
                <w:szCs w:val="20"/>
                <w:lang w:val="en-AU"/>
              </w:rPr>
            </w:pPr>
            <w:r w:rsidRPr="00A8555D">
              <w:rPr>
                <w:rFonts w:eastAsia="Times New Roman"/>
                <w:sz w:val="20"/>
                <w:szCs w:val="20"/>
                <w:lang w:val="en-AU"/>
              </w:rPr>
              <w:tab/>
            </w:r>
            <w:r w:rsidRPr="00A8555D">
              <w:rPr>
                <w:rFonts w:eastAsia="Times New Roman"/>
                <w:sz w:val="20"/>
                <w:szCs w:val="20"/>
                <w:lang w:val="en-AU"/>
              </w:rPr>
              <w:tab/>
            </w:r>
            <w:r w:rsidRPr="00A8555D">
              <w:rPr>
                <w:rFonts w:eastAsia="Times New Roman"/>
                <w:sz w:val="20"/>
                <w:szCs w:val="20"/>
                <w:lang w:val="en-AU"/>
              </w:rPr>
              <w:tab/>
            </w:r>
            <w:r w:rsidRPr="00A8555D">
              <w:rPr>
                <w:rFonts w:eastAsia="Times New Roman"/>
                <w:sz w:val="20"/>
                <w:szCs w:val="20"/>
                <w:lang w:val="en-AU"/>
              </w:rPr>
              <w:tab/>
              <w:t>SPACE OPERATION (space-to-Earth)</w:t>
            </w:r>
          </w:p>
          <w:p w14:paraId="3C18A0D5"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ind w:left="2977"/>
              <w:textAlignment w:val="baseline"/>
              <w:rPr>
                <w:rFonts w:eastAsia="Times New Roman"/>
                <w:sz w:val="20"/>
                <w:szCs w:val="20"/>
                <w:lang w:val="fr-FR"/>
              </w:rPr>
            </w:pPr>
            <w:r w:rsidRPr="00A8555D">
              <w:rPr>
                <w:rFonts w:eastAsia="Times New Roman"/>
                <w:sz w:val="20"/>
                <w:szCs w:val="20"/>
                <w:lang w:val="en-AU"/>
              </w:rPr>
              <w:t>EARTH EXPLORATION-SATELLITE (Earth-to-space)</w:t>
            </w:r>
            <w:r w:rsidRPr="00A8555D">
              <w:rPr>
                <w:rFonts w:eastAsia="Times New Roman"/>
                <w:sz w:val="20"/>
                <w:szCs w:val="20"/>
                <w:lang w:val="fr-FR"/>
              </w:rPr>
              <w:t xml:space="preserve"> ADD 5.B102</w:t>
            </w:r>
          </w:p>
          <w:p w14:paraId="17DED7A9"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ind w:left="2977"/>
              <w:textAlignment w:val="baseline"/>
              <w:rPr>
                <w:rFonts w:eastAsia="Times New Roman"/>
                <w:sz w:val="20"/>
                <w:szCs w:val="20"/>
                <w:lang w:val="en-AU"/>
              </w:rPr>
            </w:pPr>
            <w:r w:rsidRPr="00A8555D">
              <w:rPr>
                <w:rFonts w:eastAsia="Times New Roman"/>
                <w:sz w:val="20"/>
                <w:szCs w:val="20"/>
                <w:lang w:val="fr-FR"/>
              </w:rPr>
              <w:t>5.C102 5.D102</w:t>
            </w:r>
          </w:p>
          <w:p w14:paraId="5B041E6C"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eastAsia="Times New Roman"/>
                <w:sz w:val="20"/>
                <w:szCs w:val="20"/>
                <w:lang w:val="fr-FR"/>
              </w:rPr>
            </w:pPr>
            <w:r w:rsidRPr="00A8555D">
              <w:rPr>
                <w:rFonts w:eastAsia="Times New Roman"/>
                <w:sz w:val="20"/>
                <w:szCs w:val="20"/>
                <w:lang w:val="en-AU"/>
              </w:rPr>
              <w:tab/>
            </w:r>
            <w:r w:rsidRPr="00A8555D">
              <w:rPr>
                <w:rFonts w:eastAsia="Times New Roman"/>
                <w:sz w:val="20"/>
                <w:szCs w:val="20"/>
                <w:lang w:val="en-AU"/>
              </w:rPr>
              <w:tab/>
            </w:r>
            <w:r w:rsidRPr="00A8555D">
              <w:rPr>
                <w:rFonts w:eastAsia="Times New Roman"/>
                <w:sz w:val="20"/>
                <w:szCs w:val="20"/>
                <w:lang w:val="en-AU"/>
              </w:rPr>
              <w:tab/>
            </w:r>
            <w:r w:rsidRPr="00A8555D">
              <w:rPr>
                <w:rFonts w:eastAsia="Times New Roman"/>
                <w:sz w:val="20"/>
                <w:szCs w:val="20"/>
                <w:lang w:val="en-AU"/>
              </w:rPr>
              <w:tab/>
              <w:t>METEOROLOGICAL-SATELLITE (Earth-to-space)</w:t>
            </w:r>
            <w:r w:rsidRPr="00A8555D">
              <w:rPr>
                <w:rFonts w:eastAsia="Times New Roman"/>
                <w:sz w:val="20"/>
                <w:szCs w:val="20"/>
                <w:lang w:val="fr-FR"/>
              </w:rPr>
              <w:t xml:space="preserve"> ADD 5.B102</w:t>
            </w:r>
          </w:p>
          <w:p w14:paraId="480FFFA2"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ind w:left="2977"/>
              <w:textAlignment w:val="baseline"/>
              <w:rPr>
                <w:rFonts w:eastAsia="Times New Roman"/>
                <w:sz w:val="20"/>
                <w:szCs w:val="20"/>
                <w:lang w:val="en-AU"/>
              </w:rPr>
            </w:pPr>
            <w:r w:rsidRPr="00A8555D">
              <w:rPr>
                <w:rFonts w:eastAsia="Times New Roman"/>
                <w:sz w:val="20"/>
                <w:szCs w:val="20"/>
                <w:lang w:val="fr-FR"/>
              </w:rPr>
              <w:t>5.C102 5.D102</w:t>
            </w:r>
          </w:p>
          <w:p w14:paraId="28CEC0FF"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eastAsia="Times New Roman"/>
                <w:sz w:val="20"/>
                <w:szCs w:val="20"/>
                <w:lang w:val="fr-CH"/>
              </w:rPr>
            </w:pPr>
            <w:r w:rsidRPr="00A8555D">
              <w:rPr>
                <w:rFonts w:eastAsia="Times New Roman"/>
                <w:sz w:val="20"/>
                <w:szCs w:val="20"/>
                <w:lang w:val="en-AU"/>
              </w:rPr>
              <w:tab/>
            </w:r>
            <w:r w:rsidRPr="00A8555D">
              <w:rPr>
                <w:rFonts w:eastAsia="Times New Roman"/>
                <w:sz w:val="20"/>
                <w:szCs w:val="20"/>
                <w:lang w:val="en-AU"/>
              </w:rPr>
              <w:tab/>
            </w:r>
            <w:r w:rsidRPr="00A8555D">
              <w:rPr>
                <w:rFonts w:eastAsia="Times New Roman"/>
                <w:sz w:val="20"/>
                <w:szCs w:val="20"/>
                <w:lang w:val="en-AU"/>
              </w:rPr>
              <w:tab/>
            </w:r>
            <w:r w:rsidRPr="00A8555D">
              <w:rPr>
                <w:rFonts w:eastAsia="Times New Roman"/>
                <w:sz w:val="20"/>
                <w:szCs w:val="20"/>
                <w:lang w:val="en-AU"/>
              </w:rPr>
              <w:tab/>
            </w:r>
            <w:r w:rsidRPr="00A8555D">
              <w:rPr>
                <w:rFonts w:eastAsia="Times New Roman"/>
                <w:sz w:val="20"/>
                <w:szCs w:val="20"/>
                <w:lang w:val="fr-CH"/>
              </w:rPr>
              <w:t>Fixed</w:t>
            </w:r>
          </w:p>
          <w:p w14:paraId="1ECEB3A1"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eastAsia="Times New Roman"/>
                <w:b/>
                <w:sz w:val="20"/>
                <w:szCs w:val="20"/>
                <w:lang w:val="fr-CH"/>
              </w:rPr>
            </w:pPr>
            <w:r w:rsidRPr="00A8555D">
              <w:rPr>
                <w:rFonts w:eastAsia="Times New Roman"/>
                <w:sz w:val="20"/>
                <w:szCs w:val="20"/>
                <w:lang w:val="fr-CH"/>
              </w:rPr>
              <w:tab/>
            </w:r>
            <w:r w:rsidRPr="00A8555D">
              <w:rPr>
                <w:rFonts w:eastAsia="Times New Roman"/>
                <w:sz w:val="20"/>
                <w:szCs w:val="20"/>
                <w:lang w:val="fr-CH"/>
              </w:rPr>
              <w:tab/>
            </w:r>
            <w:r w:rsidRPr="00A8555D">
              <w:rPr>
                <w:rFonts w:eastAsia="Times New Roman"/>
                <w:sz w:val="20"/>
                <w:szCs w:val="20"/>
                <w:lang w:val="fr-CH"/>
              </w:rPr>
              <w:tab/>
            </w:r>
            <w:r w:rsidRPr="00A8555D">
              <w:rPr>
                <w:rFonts w:eastAsia="Times New Roman"/>
                <w:sz w:val="20"/>
                <w:szCs w:val="20"/>
                <w:lang w:val="fr-CH"/>
              </w:rPr>
              <w:tab/>
              <w:t>Mobile except aeronautical mobile</w:t>
            </w:r>
          </w:p>
        </w:tc>
      </w:tr>
      <w:tr w:rsidR="00A8555D" w:rsidRPr="00A8555D" w14:paraId="12120D37" w14:textId="77777777" w:rsidTr="00CD3D81">
        <w:trPr>
          <w:cantSplit/>
          <w:trHeight w:val="1457"/>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B410EC2"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eastAsia="Times New Roman"/>
                <w:sz w:val="20"/>
                <w:szCs w:val="20"/>
                <w:lang w:val="en-AU"/>
              </w:rPr>
            </w:pPr>
            <w:r w:rsidRPr="00A8555D">
              <w:rPr>
                <w:rFonts w:eastAsia="Times New Roman"/>
                <w:b/>
                <w:sz w:val="20"/>
                <w:szCs w:val="20"/>
                <w:lang w:val="fr-FR"/>
              </w:rPr>
              <w:t>402-403</w:t>
            </w:r>
            <w:r w:rsidRPr="00A8555D">
              <w:rPr>
                <w:rFonts w:eastAsia="Times New Roman"/>
                <w:b/>
                <w:sz w:val="20"/>
                <w:szCs w:val="20"/>
                <w:lang w:val="fr-FR"/>
              </w:rPr>
              <w:tab/>
            </w:r>
            <w:r w:rsidRPr="00A8555D">
              <w:rPr>
                <w:rFonts w:eastAsia="Times New Roman"/>
                <w:sz w:val="20"/>
                <w:szCs w:val="20"/>
                <w:lang w:val="fr-FR"/>
              </w:rPr>
              <w:tab/>
            </w:r>
            <w:r w:rsidRPr="00A8555D">
              <w:rPr>
                <w:rFonts w:eastAsia="Times New Roman"/>
                <w:sz w:val="20"/>
                <w:szCs w:val="20"/>
                <w:lang w:val="en-AU"/>
              </w:rPr>
              <w:t xml:space="preserve">METEOROLOGICAL AIDS </w:t>
            </w:r>
          </w:p>
          <w:p w14:paraId="19DFFFEC"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ind w:left="2977"/>
              <w:textAlignment w:val="baseline"/>
              <w:rPr>
                <w:rFonts w:eastAsia="Times New Roman"/>
                <w:sz w:val="20"/>
                <w:szCs w:val="20"/>
                <w:lang w:val="fr-FR"/>
              </w:rPr>
            </w:pPr>
            <w:r w:rsidRPr="00A8555D">
              <w:rPr>
                <w:rFonts w:eastAsia="Times New Roman"/>
                <w:sz w:val="20"/>
                <w:szCs w:val="20"/>
                <w:lang w:val="en-AU"/>
              </w:rPr>
              <w:t>EARTH EXPLORATION-SATELLITE (Earth-to-space)</w:t>
            </w:r>
            <w:r w:rsidRPr="00A8555D">
              <w:rPr>
                <w:rFonts w:eastAsia="Times New Roman"/>
                <w:sz w:val="20"/>
                <w:szCs w:val="20"/>
                <w:lang w:val="fr-FR"/>
              </w:rPr>
              <w:t xml:space="preserve"> ADD 5.B102</w:t>
            </w:r>
          </w:p>
          <w:p w14:paraId="4169B33C"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ind w:left="2977"/>
              <w:textAlignment w:val="baseline"/>
              <w:rPr>
                <w:rFonts w:eastAsia="Times New Roman"/>
                <w:sz w:val="20"/>
                <w:szCs w:val="20"/>
                <w:lang w:val="en-AU"/>
              </w:rPr>
            </w:pPr>
            <w:r w:rsidRPr="00A8555D">
              <w:rPr>
                <w:rFonts w:eastAsia="Times New Roman"/>
                <w:sz w:val="20"/>
                <w:szCs w:val="20"/>
                <w:lang w:val="fr-FR"/>
              </w:rPr>
              <w:t>5.C102 5.D102</w:t>
            </w:r>
          </w:p>
          <w:p w14:paraId="0F0DEEF9"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eastAsia="Times New Roman"/>
                <w:sz w:val="20"/>
                <w:szCs w:val="20"/>
                <w:lang w:val="fr-FR"/>
              </w:rPr>
            </w:pPr>
            <w:r w:rsidRPr="00A8555D">
              <w:rPr>
                <w:rFonts w:eastAsia="Times New Roman"/>
                <w:sz w:val="20"/>
                <w:szCs w:val="20"/>
                <w:lang w:val="en-AU"/>
              </w:rPr>
              <w:tab/>
            </w:r>
            <w:r w:rsidRPr="00A8555D">
              <w:rPr>
                <w:rFonts w:eastAsia="Times New Roman"/>
                <w:sz w:val="20"/>
                <w:szCs w:val="20"/>
                <w:lang w:val="en-AU"/>
              </w:rPr>
              <w:tab/>
            </w:r>
            <w:r w:rsidRPr="00A8555D">
              <w:rPr>
                <w:rFonts w:eastAsia="Times New Roman"/>
                <w:sz w:val="20"/>
                <w:szCs w:val="20"/>
                <w:lang w:val="en-AU"/>
              </w:rPr>
              <w:tab/>
            </w:r>
            <w:r w:rsidRPr="00A8555D">
              <w:rPr>
                <w:rFonts w:eastAsia="Times New Roman"/>
                <w:sz w:val="20"/>
                <w:szCs w:val="20"/>
                <w:lang w:val="en-AU"/>
              </w:rPr>
              <w:tab/>
              <w:t xml:space="preserve">METEOROLOGICAL-SATELLITE (Earth-to-space) </w:t>
            </w:r>
            <w:r w:rsidRPr="00A8555D">
              <w:rPr>
                <w:rFonts w:eastAsia="Times New Roman"/>
                <w:sz w:val="20"/>
                <w:szCs w:val="20"/>
                <w:lang w:val="fr-FR"/>
              </w:rPr>
              <w:t>ADD 5.B102</w:t>
            </w:r>
          </w:p>
          <w:p w14:paraId="249588B2"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ind w:left="2977"/>
              <w:textAlignment w:val="baseline"/>
              <w:rPr>
                <w:rFonts w:eastAsia="Times New Roman"/>
                <w:sz w:val="20"/>
                <w:szCs w:val="20"/>
                <w:lang w:val="en-AU"/>
              </w:rPr>
            </w:pPr>
            <w:r w:rsidRPr="00A8555D">
              <w:rPr>
                <w:rFonts w:eastAsia="Times New Roman"/>
                <w:sz w:val="20"/>
                <w:szCs w:val="20"/>
                <w:lang w:val="fr-FR"/>
              </w:rPr>
              <w:t>5.C102 5.D102</w:t>
            </w:r>
          </w:p>
          <w:p w14:paraId="17A9DE06" w14:textId="77777777" w:rsidR="00A8555D" w:rsidRPr="00A8555D" w:rsidRDefault="00A8555D" w:rsidP="00A8555D">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eastAsia="Times New Roman"/>
                <w:sz w:val="20"/>
                <w:szCs w:val="20"/>
                <w:lang w:val="fr-CH"/>
              </w:rPr>
            </w:pPr>
            <w:r w:rsidRPr="00A8555D">
              <w:rPr>
                <w:rFonts w:eastAsia="Times New Roman"/>
                <w:sz w:val="20"/>
                <w:szCs w:val="20"/>
                <w:lang w:val="en-AU"/>
              </w:rPr>
              <w:tab/>
            </w:r>
            <w:r w:rsidRPr="00A8555D">
              <w:rPr>
                <w:rFonts w:eastAsia="Times New Roman"/>
                <w:sz w:val="20"/>
                <w:szCs w:val="20"/>
                <w:lang w:val="en-AU"/>
              </w:rPr>
              <w:tab/>
            </w:r>
            <w:r w:rsidRPr="00A8555D">
              <w:rPr>
                <w:rFonts w:eastAsia="Times New Roman"/>
                <w:sz w:val="20"/>
                <w:szCs w:val="20"/>
                <w:lang w:val="en-AU"/>
              </w:rPr>
              <w:tab/>
            </w:r>
            <w:r w:rsidRPr="00A8555D">
              <w:rPr>
                <w:rFonts w:eastAsia="Times New Roman"/>
                <w:sz w:val="20"/>
                <w:szCs w:val="20"/>
                <w:lang w:val="en-AU"/>
              </w:rPr>
              <w:tab/>
            </w:r>
            <w:r w:rsidRPr="00A8555D">
              <w:rPr>
                <w:rFonts w:eastAsia="Times New Roman"/>
                <w:sz w:val="20"/>
                <w:szCs w:val="20"/>
                <w:lang w:val="fr-CH"/>
              </w:rPr>
              <w:t>Fixed</w:t>
            </w:r>
          </w:p>
          <w:p w14:paraId="6AB738FC" w14:textId="77777777" w:rsidR="00A8555D" w:rsidRPr="00A8555D" w:rsidRDefault="00A8555D" w:rsidP="00A8555D">
            <w:pPr>
              <w:tabs>
                <w:tab w:val="left" w:pos="1440"/>
              </w:tabs>
              <w:overflowPunct w:val="0"/>
              <w:autoSpaceDE w:val="0"/>
              <w:autoSpaceDN w:val="0"/>
              <w:adjustRightInd w:val="0"/>
              <w:spacing w:before="40" w:after="40" w:line="240" w:lineRule="auto"/>
              <w:textAlignment w:val="baseline"/>
              <w:rPr>
                <w:rFonts w:eastAsia="Times New Roman"/>
                <w:b/>
                <w:sz w:val="20"/>
                <w:szCs w:val="20"/>
                <w:lang w:val="fr-CH"/>
              </w:rPr>
            </w:pPr>
            <w:r w:rsidRPr="00A8555D">
              <w:rPr>
                <w:rFonts w:eastAsia="Times New Roman"/>
                <w:sz w:val="20"/>
                <w:szCs w:val="20"/>
                <w:lang w:val="fr-CH"/>
              </w:rPr>
              <w:tab/>
            </w:r>
            <w:r w:rsidRPr="00A8555D">
              <w:rPr>
                <w:rFonts w:eastAsia="Times New Roman"/>
                <w:sz w:val="20"/>
                <w:szCs w:val="20"/>
                <w:lang w:val="fr-CH"/>
              </w:rPr>
              <w:tab/>
            </w:r>
            <w:r w:rsidRPr="00A8555D">
              <w:rPr>
                <w:rFonts w:eastAsia="Times New Roman"/>
                <w:sz w:val="20"/>
                <w:szCs w:val="20"/>
                <w:lang w:val="fr-CH"/>
              </w:rPr>
              <w:tab/>
              <w:t xml:space="preserve">  Mobile except aeronautical mobile</w:t>
            </w:r>
          </w:p>
        </w:tc>
      </w:tr>
    </w:tbl>
    <w:p w14:paraId="5991BF83" w14:textId="77777777" w:rsidR="00A8555D" w:rsidRPr="00A8555D" w:rsidRDefault="00A8555D" w:rsidP="00A8555D">
      <w:pPr>
        <w:spacing w:after="120" w:line="240" w:lineRule="auto"/>
        <w:rPr>
          <w:rFonts w:eastAsia="Times New Roman" w:cs="Courier New"/>
        </w:rPr>
      </w:pPr>
    </w:p>
    <w:p w14:paraId="476CD7D6" w14:textId="77777777" w:rsidR="00A8555D" w:rsidRPr="00A8555D" w:rsidRDefault="00A8555D" w:rsidP="00A8555D">
      <w:pPr>
        <w:tabs>
          <w:tab w:val="left" w:pos="0"/>
          <w:tab w:val="left" w:pos="1871"/>
          <w:tab w:val="left" w:pos="2608"/>
          <w:tab w:val="left" w:pos="3345"/>
        </w:tabs>
        <w:overflowPunct w:val="0"/>
        <w:autoSpaceDE w:val="0"/>
        <w:autoSpaceDN w:val="0"/>
        <w:adjustRightInd w:val="0"/>
        <w:spacing w:before="80" w:after="0" w:line="240" w:lineRule="auto"/>
        <w:textAlignment w:val="baseline"/>
        <w:rPr>
          <w:rFonts w:eastAsia="Times New Roman"/>
          <w:b/>
          <w:lang w:val="en-GB" w:eastAsia="x-none"/>
        </w:rPr>
      </w:pPr>
    </w:p>
    <w:p w14:paraId="35A0FF04" w14:textId="77777777" w:rsidR="00A8555D" w:rsidRPr="00A8555D" w:rsidRDefault="00A8555D" w:rsidP="00A8555D">
      <w:pPr>
        <w:tabs>
          <w:tab w:val="left" w:pos="0"/>
          <w:tab w:val="left" w:pos="1871"/>
          <w:tab w:val="left" w:pos="2608"/>
          <w:tab w:val="left" w:pos="3345"/>
        </w:tabs>
        <w:overflowPunct w:val="0"/>
        <w:autoSpaceDE w:val="0"/>
        <w:autoSpaceDN w:val="0"/>
        <w:adjustRightInd w:val="0"/>
        <w:spacing w:before="80" w:after="0" w:line="240" w:lineRule="auto"/>
        <w:textAlignment w:val="baseline"/>
        <w:rPr>
          <w:rFonts w:eastAsia="Times New Roman"/>
          <w:szCs w:val="20"/>
          <w:lang w:val="en-GB" w:eastAsia="x-none"/>
        </w:rPr>
      </w:pPr>
      <w:r w:rsidRPr="00A8555D">
        <w:rPr>
          <w:rFonts w:eastAsia="Times New Roman"/>
          <w:b/>
          <w:lang w:val="en-GB" w:eastAsia="x-none"/>
        </w:rPr>
        <w:t xml:space="preserve">Reasons: </w:t>
      </w:r>
      <w:r w:rsidRPr="00A8555D">
        <w:rPr>
          <w:rFonts w:eastAsia="Times New Roman"/>
          <w:lang w:val="en-GB" w:eastAsia="x-none"/>
        </w:rPr>
        <w:t xml:space="preserve">Studies have shown that </w:t>
      </w:r>
      <w:r w:rsidRPr="00A8555D">
        <w:rPr>
          <w:rFonts w:eastAsia="Times New Roman"/>
          <w:szCs w:val="20"/>
          <w:lang w:val="en-GB" w:eastAsia="x-none"/>
        </w:rPr>
        <w:t xml:space="preserve">to protect the existing and future operation of DCS in the MSS, EESS, and MetSat services </w:t>
      </w:r>
      <w:r w:rsidRPr="00A8555D">
        <w:rPr>
          <w:rFonts w:eastAsia="Times New Roman"/>
          <w:lang w:val="en-GB" w:eastAsia="x-none"/>
        </w:rPr>
        <w:t xml:space="preserve">new regulatory provisions are needed to address (i) </w:t>
      </w:r>
      <w:r w:rsidRPr="00A8555D">
        <w:rPr>
          <w:rFonts w:eastAsia="Times New Roman"/>
          <w:szCs w:val="20"/>
          <w:lang w:val="en-GB" w:eastAsia="x-none"/>
        </w:rPr>
        <w:t>in-band power limits applicable to Earth stations and (ii) mitigation measures that will allow some satellite telecommand operations continue indefinitely.</w:t>
      </w:r>
    </w:p>
    <w:p w14:paraId="7C6400DC" w14:textId="77777777" w:rsidR="00A8555D" w:rsidRPr="00A8555D" w:rsidRDefault="00A8555D" w:rsidP="00A8555D">
      <w:pPr>
        <w:spacing w:after="120" w:line="240" w:lineRule="auto"/>
        <w:rPr>
          <w:rFonts w:eastAsia="Times New Roman" w:cs="Courier New"/>
          <w:b/>
        </w:rPr>
      </w:pPr>
    </w:p>
    <w:p w14:paraId="2381F1E8" w14:textId="77777777" w:rsidR="00A8555D" w:rsidRPr="00A8555D" w:rsidRDefault="00A8555D" w:rsidP="00A8555D">
      <w:pPr>
        <w:spacing w:after="120" w:line="240" w:lineRule="auto"/>
        <w:rPr>
          <w:rFonts w:eastAsia="Times New Roman" w:cs="Courier New"/>
          <w:b/>
        </w:rPr>
      </w:pPr>
      <w:r w:rsidRPr="00A8555D">
        <w:rPr>
          <w:rFonts w:eastAsia="Times New Roman" w:cs="Courier New"/>
          <w:b/>
        </w:rPr>
        <w:t>ADD USA/AI 1.2/2</w:t>
      </w:r>
    </w:p>
    <w:p w14:paraId="4B2A2008" w14:textId="77777777" w:rsidR="00A8555D" w:rsidRPr="00A8555D" w:rsidRDefault="00A8555D" w:rsidP="00A8555D">
      <w:pPr>
        <w:spacing w:after="120" w:line="240" w:lineRule="auto"/>
        <w:rPr>
          <w:rFonts w:eastAsia="Times New Roman" w:cs="Courier New"/>
          <w:b/>
        </w:rPr>
      </w:pPr>
      <w:r w:rsidRPr="00A8555D">
        <w:rPr>
          <w:rFonts w:eastAsia="Times New Roman" w:cs="Courier New"/>
        </w:rPr>
        <w:tab/>
      </w:r>
    </w:p>
    <w:p w14:paraId="2A1BA913" w14:textId="0393BC62" w:rsidR="00A8555D" w:rsidRPr="00A8555D" w:rsidRDefault="00A8555D" w:rsidP="00A8555D">
      <w:pPr>
        <w:spacing w:after="0" w:line="240" w:lineRule="auto"/>
        <w:rPr>
          <w:rFonts w:eastAsia="Times New Roman"/>
        </w:rPr>
      </w:pPr>
      <w:r w:rsidRPr="00A8555D">
        <w:rPr>
          <w:rFonts w:eastAsia="Times New Roman"/>
          <w:b/>
        </w:rPr>
        <w:lastRenderedPageBreak/>
        <w:t>5.A102</w:t>
      </w:r>
      <w:r w:rsidRPr="00A8555D">
        <w:rPr>
          <w:rFonts w:eastAsia="Times New Roman"/>
        </w:rPr>
        <w:t xml:space="preserve"> In the frequency band 399.9-400.03 MHz, the maximum e.i.r.p. transmission </w:t>
      </w:r>
      <w:commentRangeStart w:id="4"/>
      <w:r w:rsidRPr="00A8555D">
        <w:rPr>
          <w:rFonts w:eastAsia="Times New Roman"/>
        </w:rPr>
        <w:t xml:space="preserve">at the input of the antenna </w:t>
      </w:r>
      <w:commentRangeEnd w:id="4"/>
      <w:r>
        <w:rPr>
          <w:rStyle w:val="CommentReference"/>
          <w:rFonts w:eastAsia="Times New Roman"/>
        </w:rPr>
        <w:commentReference w:id="4"/>
      </w:r>
      <w:r w:rsidRPr="00A8555D">
        <w:rPr>
          <w:rFonts w:eastAsia="Times New Roman"/>
        </w:rPr>
        <w:t>from any Earth stations (Earth-to-space) in the mobile-satellite service shall not exceed 5 dBW.</w:t>
      </w:r>
      <w:r w:rsidRPr="00A8555D">
        <w:rPr>
          <w:rFonts w:ascii="TimesNewRomanPSMT" w:eastAsia="Times New Roman" w:hAnsi="TimesNewRomanPSMT" w:cs="TimesNewRomanPSMT"/>
          <w:szCs w:val="14"/>
        </w:rPr>
        <w:t xml:space="preserve"> </w:t>
      </w:r>
      <w:commentRangeStart w:id="5"/>
      <w:r w:rsidRPr="00A8555D">
        <w:rPr>
          <w:rFonts w:ascii="TimesNewRomanPSMT" w:eastAsia="Times New Roman" w:hAnsi="TimesNewRomanPSMT" w:cs="TimesNewRomanPSMT"/>
          <w:szCs w:val="14"/>
        </w:rPr>
        <w:t xml:space="preserve">This limit shall apply after 22 November 2024 for which complete notification information is received by the Radiocommunication Bureau before 22 November 2019.  Administrations are encouraged to take all efforts to comply with the </w:t>
      </w:r>
      <w:r w:rsidRPr="00A8555D">
        <w:rPr>
          <w:rFonts w:eastAsia="Times New Roman"/>
        </w:rPr>
        <w:t>maximum e.i.r.p</w:t>
      </w:r>
      <w:r w:rsidRPr="00A8555D">
        <w:rPr>
          <w:rFonts w:ascii="TimesNewRomanPSMT" w:eastAsia="Times New Roman" w:hAnsi="TimesNewRomanPSMT" w:cs="TimesNewRomanPSMT"/>
          <w:szCs w:val="14"/>
        </w:rPr>
        <w:t xml:space="preserve"> limit in the frequency band 399.9-400.03 MHz prior to 22 November 2024.</w:t>
      </w:r>
      <w:commentRangeEnd w:id="5"/>
      <w:r w:rsidR="008F1606">
        <w:rPr>
          <w:rStyle w:val="CommentReference"/>
          <w:rFonts w:eastAsia="Times New Roman"/>
        </w:rPr>
        <w:commentReference w:id="5"/>
      </w:r>
    </w:p>
    <w:p w14:paraId="02321366" w14:textId="77777777" w:rsidR="00A8555D" w:rsidRPr="00A8555D" w:rsidRDefault="00A8555D" w:rsidP="00A8555D">
      <w:pPr>
        <w:spacing w:after="240" w:line="240" w:lineRule="auto"/>
        <w:rPr>
          <w:rFonts w:eastAsia="Times New Roman"/>
          <w:b/>
        </w:rPr>
      </w:pPr>
    </w:p>
    <w:p w14:paraId="561EED32" w14:textId="77777777" w:rsidR="00A8555D" w:rsidRPr="00A8555D" w:rsidRDefault="00A8555D" w:rsidP="00A8555D">
      <w:pPr>
        <w:spacing w:after="240" w:line="240" w:lineRule="auto"/>
        <w:rPr>
          <w:rFonts w:eastAsia="Times New Roman"/>
          <w:lang w:val="en-AU"/>
        </w:rPr>
      </w:pPr>
      <w:r w:rsidRPr="00A8555D">
        <w:rPr>
          <w:rFonts w:eastAsia="Times New Roman"/>
          <w:b/>
          <w:lang w:val="en-GB"/>
        </w:rPr>
        <w:t>Reason:</w:t>
      </w:r>
      <w:r w:rsidRPr="00A8555D">
        <w:rPr>
          <w:rFonts w:eastAsia="Times New Roman"/>
          <w:lang w:val="en-AU"/>
        </w:rPr>
        <w:t xml:space="preserve">   Establishes Earth station maximum e.i.r.p. limit to ensure the continued operations of non-GSO data collection systems in the frequency band and </w:t>
      </w:r>
      <w:r w:rsidRPr="00A8555D">
        <w:rPr>
          <w:rFonts w:eastAsia="Times New Roman"/>
          <w:lang w:val="en-GB"/>
        </w:rPr>
        <w:t xml:space="preserve">permits continued satellite telecommand operations in the 400.03-400.05 MHz segment of the band while protecting </w:t>
      </w:r>
      <w:r w:rsidRPr="00A8555D">
        <w:rPr>
          <w:rFonts w:eastAsia="Times New Roman"/>
        </w:rPr>
        <w:t>DCS</w:t>
      </w:r>
      <w:r w:rsidRPr="00A8555D">
        <w:rPr>
          <w:rFonts w:eastAsia="Times New Roman"/>
          <w:lang w:val="en-AU"/>
        </w:rPr>
        <w:t>.</w:t>
      </w:r>
    </w:p>
    <w:p w14:paraId="7B7E7965" w14:textId="77777777" w:rsidR="00A8555D" w:rsidRPr="00A8555D" w:rsidRDefault="00A8555D" w:rsidP="00A8555D">
      <w:pPr>
        <w:spacing w:after="120" w:line="240" w:lineRule="auto"/>
        <w:rPr>
          <w:rFonts w:eastAsia="Times New Roman" w:cs="Courier New"/>
          <w:b/>
        </w:rPr>
      </w:pPr>
    </w:p>
    <w:p w14:paraId="3E040D8E" w14:textId="77777777" w:rsidR="00A8555D" w:rsidRPr="00A8555D" w:rsidRDefault="00A8555D" w:rsidP="00A8555D">
      <w:pPr>
        <w:spacing w:after="120" w:line="240" w:lineRule="auto"/>
        <w:rPr>
          <w:rFonts w:eastAsia="Times New Roman" w:cs="Courier New"/>
          <w:b/>
        </w:rPr>
      </w:pPr>
      <w:r w:rsidRPr="00A8555D">
        <w:rPr>
          <w:rFonts w:eastAsia="Times New Roman" w:cs="Courier New"/>
          <w:b/>
        </w:rPr>
        <w:t>USA/AI 1.2/3</w:t>
      </w:r>
    </w:p>
    <w:p w14:paraId="3C88CFC9" w14:textId="77777777" w:rsidR="00A8555D" w:rsidRPr="00A8555D" w:rsidRDefault="00A8555D" w:rsidP="00A8555D">
      <w:pPr>
        <w:spacing w:after="120" w:line="240" w:lineRule="auto"/>
        <w:rPr>
          <w:rFonts w:eastAsia="Times New Roman" w:cs="Courier New"/>
          <w:b/>
        </w:rPr>
      </w:pPr>
      <w:r w:rsidRPr="00A8555D">
        <w:rPr>
          <w:rFonts w:eastAsia="Times New Roman" w:cs="Courier New"/>
          <w:b/>
        </w:rPr>
        <w:t xml:space="preserve">ADD </w:t>
      </w:r>
      <w:r w:rsidRPr="00A8555D">
        <w:rPr>
          <w:rFonts w:eastAsia="Times New Roman" w:cs="Courier New"/>
        </w:rPr>
        <w:tab/>
      </w:r>
    </w:p>
    <w:p w14:paraId="67982BA2" w14:textId="55AEAA95" w:rsidR="00A8555D" w:rsidRPr="00A8555D" w:rsidRDefault="00A8555D" w:rsidP="00A8555D">
      <w:pPr>
        <w:spacing w:after="240" w:line="240" w:lineRule="auto"/>
        <w:rPr>
          <w:rFonts w:eastAsia="Times New Roman"/>
          <w:lang w:val="en-GB"/>
        </w:rPr>
      </w:pPr>
      <w:r w:rsidRPr="00A8555D">
        <w:rPr>
          <w:rFonts w:eastAsia="Times New Roman"/>
          <w:b/>
          <w:lang w:val="en-GB"/>
        </w:rPr>
        <w:t xml:space="preserve">5.B102 </w:t>
      </w:r>
      <w:r w:rsidRPr="00A8555D">
        <w:rPr>
          <w:rFonts w:eastAsia="Times New Roman"/>
          <w:lang w:val="en-GB"/>
        </w:rPr>
        <w:t xml:space="preserve">In the frequency band 401-403 MHz, the maximum e.i.r.p. </w:t>
      </w:r>
      <w:r w:rsidRPr="00A8555D">
        <w:rPr>
          <w:rFonts w:eastAsia="Times New Roman"/>
        </w:rPr>
        <w:t xml:space="preserve">transmission </w:t>
      </w:r>
      <w:commentRangeStart w:id="6"/>
      <w:r w:rsidRPr="00A8555D">
        <w:rPr>
          <w:rFonts w:eastAsia="Times New Roman"/>
        </w:rPr>
        <w:t xml:space="preserve">at the input of the antenna </w:t>
      </w:r>
      <w:commentRangeEnd w:id="6"/>
      <w:r>
        <w:rPr>
          <w:rStyle w:val="CommentReference"/>
          <w:rFonts w:eastAsia="Times New Roman"/>
        </w:rPr>
        <w:commentReference w:id="6"/>
      </w:r>
      <w:r w:rsidRPr="00A8555D">
        <w:rPr>
          <w:rFonts w:eastAsia="Times New Roman"/>
        </w:rPr>
        <w:t>from any Earth stations (Earth-to-space) in the</w:t>
      </w:r>
      <w:r w:rsidRPr="00A8555D">
        <w:rPr>
          <w:rFonts w:eastAsia="Times New Roman"/>
          <w:b/>
        </w:rPr>
        <w:t xml:space="preserve"> </w:t>
      </w:r>
      <w:r w:rsidRPr="00A8555D">
        <w:rPr>
          <w:rFonts w:eastAsia="Times New Roman"/>
          <w:lang w:val="en-GB"/>
        </w:rPr>
        <w:t>meteorological-satellite service and the Earth exploration-satellite service shall not exceed 22 dBW for geostationary-satellite orbit systems and non-geostationary-satellite orbit systems with an orbital apogee equal to or greater than 35 786 km and 7 dBW for non-geostationary-satellite orbit systems with an orbital apogee lower than 35 786 km.</w:t>
      </w:r>
    </w:p>
    <w:p w14:paraId="53CEC8FB" w14:textId="77777777" w:rsidR="00A8555D" w:rsidRPr="00A8555D" w:rsidRDefault="00A8555D" w:rsidP="00A8555D">
      <w:pPr>
        <w:tabs>
          <w:tab w:val="left" w:pos="284"/>
          <w:tab w:val="left" w:pos="1134"/>
          <w:tab w:val="left" w:pos="1871"/>
          <w:tab w:val="left" w:pos="2268"/>
        </w:tabs>
        <w:overflowPunct w:val="0"/>
        <w:autoSpaceDE w:val="0"/>
        <w:autoSpaceDN w:val="0"/>
        <w:adjustRightInd w:val="0"/>
        <w:spacing w:before="80" w:after="0" w:line="240" w:lineRule="auto"/>
        <w:textAlignment w:val="baseline"/>
        <w:rPr>
          <w:rFonts w:eastAsia="Times New Roman"/>
          <w:szCs w:val="20"/>
          <w:lang w:val="en-GB" w:eastAsia="fr-FR"/>
        </w:rPr>
      </w:pPr>
      <w:r w:rsidRPr="00A8555D">
        <w:rPr>
          <w:rFonts w:eastAsia="Times New Roman"/>
          <w:szCs w:val="20"/>
          <w:lang w:val="en-GB" w:eastAsia="fr-FR"/>
        </w:rPr>
        <w:t xml:space="preserve">After 22 November 2024, these limits shall apply to all systems, </w:t>
      </w:r>
      <w:commentRangeStart w:id="7"/>
      <w:r w:rsidRPr="00A8555D">
        <w:rPr>
          <w:rFonts w:eastAsia="Times New Roman"/>
          <w:szCs w:val="20"/>
          <w:lang w:val="en-GB" w:eastAsia="fr-FR"/>
        </w:rPr>
        <w:t xml:space="preserve">except telecommand systems for which complete notification information has been received by the Radiocommunication Bureau before 22 November 2019 and brought into use before 22 November 2019, </w:t>
      </w:r>
      <w:commentRangeEnd w:id="7"/>
      <w:r>
        <w:rPr>
          <w:rStyle w:val="CommentReference"/>
          <w:rFonts w:eastAsia="Times New Roman"/>
        </w:rPr>
        <w:commentReference w:id="7"/>
      </w:r>
      <w:r w:rsidRPr="00A8555D">
        <w:rPr>
          <w:rFonts w:eastAsia="Times New Roman"/>
          <w:szCs w:val="20"/>
          <w:lang w:val="en-GB" w:eastAsia="fr-FR"/>
        </w:rPr>
        <w:t xml:space="preserve">in the meteorological-satellite service and the Earth exploration-satellite service operating in this frequency band. </w:t>
      </w:r>
    </w:p>
    <w:p w14:paraId="3F012AF0" w14:textId="77777777" w:rsidR="00A8555D" w:rsidRPr="00A8555D" w:rsidRDefault="00A8555D" w:rsidP="00A8555D">
      <w:pPr>
        <w:tabs>
          <w:tab w:val="left" w:pos="284"/>
          <w:tab w:val="left" w:pos="1134"/>
          <w:tab w:val="left" w:pos="1871"/>
          <w:tab w:val="left" w:pos="2268"/>
        </w:tabs>
        <w:overflowPunct w:val="0"/>
        <w:autoSpaceDE w:val="0"/>
        <w:autoSpaceDN w:val="0"/>
        <w:adjustRightInd w:val="0"/>
        <w:spacing w:before="80" w:after="0" w:line="240" w:lineRule="auto"/>
        <w:textAlignment w:val="baseline"/>
        <w:rPr>
          <w:rFonts w:eastAsia="Times New Roman"/>
          <w:szCs w:val="20"/>
          <w:lang w:val="en-GB" w:eastAsia="fr-FR"/>
        </w:rPr>
      </w:pPr>
    </w:p>
    <w:p w14:paraId="2AD9064A" w14:textId="77777777" w:rsidR="00A8555D" w:rsidRPr="00A8555D" w:rsidRDefault="00A8555D" w:rsidP="00A8555D">
      <w:pPr>
        <w:tabs>
          <w:tab w:val="left" w:pos="284"/>
          <w:tab w:val="left" w:pos="1134"/>
          <w:tab w:val="left" w:pos="1871"/>
          <w:tab w:val="left" w:pos="2268"/>
        </w:tabs>
        <w:overflowPunct w:val="0"/>
        <w:autoSpaceDE w:val="0"/>
        <w:autoSpaceDN w:val="0"/>
        <w:adjustRightInd w:val="0"/>
        <w:spacing w:before="80" w:after="0" w:line="240" w:lineRule="auto"/>
        <w:textAlignment w:val="baseline"/>
        <w:rPr>
          <w:rFonts w:eastAsia="Times New Roman"/>
          <w:szCs w:val="20"/>
          <w:lang w:val="en-GB" w:eastAsia="fr-FR"/>
        </w:rPr>
      </w:pPr>
      <w:r w:rsidRPr="00A8555D">
        <w:rPr>
          <w:rFonts w:ascii="TimesNewRomanPSMT" w:eastAsia="Times New Roman" w:hAnsi="TimesNewRomanPSMT" w:cs="TimesNewRomanPSMT"/>
          <w:szCs w:val="14"/>
          <w:lang w:val="en-GB"/>
        </w:rPr>
        <w:t xml:space="preserve">Administrations are encouraged to take all efforts to comply with the </w:t>
      </w:r>
      <w:r w:rsidRPr="00A8555D">
        <w:rPr>
          <w:rFonts w:eastAsia="Times New Roman"/>
          <w:szCs w:val="20"/>
          <w:lang w:val="en-GB"/>
        </w:rPr>
        <w:t>maximum e.i.r.p</w:t>
      </w:r>
      <w:r w:rsidRPr="00A8555D">
        <w:rPr>
          <w:rFonts w:ascii="TimesNewRomanPSMT" w:eastAsia="Times New Roman" w:hAnsi="TimesNewRomanPSMT" w:cs="TimesNewRomanPSMT"/>
          <w:szCs w:val="14"/>
          <w:lang w:val="en-GB"/>
        </w:rPr>
        <w:t xml:space="preserve"> limits in the frequency band 401-403 MHz prior to 22 November 2024.</w:t>
      </w:r>
    </w:p>
    <w:p w14:paraId="62D31B33" w14:textId="77777777" w:rsidR="00A8555D" w:rsidRPr="00A8555D" w:rsidRDefault="00A8555D" w:rsidP="00A8555D">
      <w:pPr>
        <w:spacing w:after="240" w:line="240" w:lineRule="auto"/>
        <w:rPr>
          <w:rFonts w:eastAsia="Times New Roman"/>
          <w:lang w:val="en-GB"/>
        </w:rPr>
      </w:pPr>
    </w:p>
    <w:p w14:paraId="57C756F5" w14:textId="77777777" w:rsidR="00A8555D" w:rsidRPr="00A8555D" w:rsidRDefault="00A8555D" w:rsidP="00A8555D">
      <w:pPr>
        <w:spacing w:after="240" w:line="240" w:lineRule="auto"/>
        <w:rPr>
          <w:rFonts w:eastAsia="Times New Roman"/>
          <w:lang w:val="en-AU"/>
        </w:rPr>
      </w:pPr>
      <w:r w:rsidRPr="00A8555D">
        <w:rPr>
          <w:rFonts w:eastAsia="Times New Roman"/>
          <w:b/>
          <w:lang w:val="en-GB"/>
        </w:rPr>
        <w:t>Reasons:</w:t>
      </w:r>
      <w:r w:rsidRPr="00A8555D">
        <w:rPr>
          <w:rFonts w:eastAsia="Times New Roman"/>
          <w:lang w:val="en-AU"/>
        </w:rPr>
        <w:t xml:space="preserve">   Establishes Earth station maximum e.i.r.p. limit to ensure the continued operations of DCS in the frequency band and </w:t>
      </w:r>
      <w:commentRangeStart w:id="8"/>
      <w:r w:rsidRPr="00A8555D">
        <w:rPr>
          <w:rFonts w:eastAsia="Times New Roman"/>
          <w:lang w:val="en-GB"/>
        </w:rPr>
        <w:t xml:space="preserve">permits some continued satellite telecommand in the frequency band while protecting </w:t>
      </w:r>
      <w:r w:rsidRPr="00A8555D">
        <w:rPr>
          <w:rFonts w:eastAsia="Times New Roman"/>
        </w:rPr>
        <w:t>DCS.</w:t>
      </w:r>
      <w:commentRangeEnd w:id="8"/>
      <w:r w:rsidR="008F1606">
        <w:rPr>
          <w:rStyle w:val="CommentReference"/>
          <w:rFonts w:eastAsia="Times New Roman"/>
        </w:rPr>
        <w:commentReference w:id="8"/>
      </w:r>
    </w:p>
    <w:p w14:paraId="155FD045" w14:textId="77777777" w:rsidR="00A8555D" w:rsidRPr="00A8555D" w:rsidRDefault="00A8555D" w:rsidP="00A8555D">
      <w:pPr>
        <w:spacing w:after="120" w:line="240" w:lineRule="auto"/>
        <w:rPr>
          <w:rFonts w:eastAsia="Times New Roman" w:cs="Courier New"/>
          <w:b/>
        </w:rPr>
      </w:pPr>
      <w:r w:rsidRPr="00A8555D">
        <w:rPr>
          <w:rFonts w:eastAsia="Times New Roman" w:cs="Courier New"/>
          <w:b/>
        </w:rPr>
        <w:t>ADD   USA/AI 1.2/4</w:t>
      </w:r>
    </w:p>
    <w:p w14:paraId="17C5A3B0" w14:textId="77777777" w:rsidR="00A8555D" w:rsidRPr="00A8555D" w:rsidRDefault="00A8555D" w:rsidP="00A8555D">
      <w:pPr>
        <w:keepNext/>
        <w:tabs>
          <w:tab w:val="left" w:pos="1134"/>
          <w:tab w:val="left" w:pos="1871"/>
          <w:tab w:val="left" w:pos="2268"/>
        </w:tabs>
        <w:overflowPunct w:val="0"/>
        <w:autoSpaceDE w:val="0"/>
        <w:autoSpaceDN w:val="0"/>
        <w:adjustRightInd w:val="0"/>
        <w:spacing w:before="240" w:after="0" w:line="240" w:lineRule="auto"/>
        <w:textAlignment w:val="baseline"/>
        <w:rPr>
          <w:rFonts w:eastAsia="Times New Roman"/>
          <w:sz w:val="16"/>
          <w:szCs w:val="12"/>
          <w:lang w:val="en-GB"/>
        </w:rPr>
      </w:pPr>
      <w:r w:rsidRPr="00A8555D">
        <w:rPr>
          <w:rFonts w:eastAsia="Times New Roman"/>
          <w:b/>
          <w:szCs w:val="20"/>
          <w:lang w:val="en-GB"/>
        </w:rPr>
        <w:t>5.C102</w:t>
      </w:r>
      <w:r w:rsidRPr="00A8555D">
        <w:rPr>
          <w:rFonts w:eastAsia="Times New Roman"/>
          <w:szCs w:val="20"/>
          <w:lang w:val="en-GB"/>
        </w:rPr>
        <w:tab/>
        <w:t xml:space="preserve">Operations for telecommand in the band 401-403 MHz after </w:t>
      </w:r>
      <w:r w:rsidRPr="00A8555D">
        <w:rPr>
          <w:rFonts w:eastAsia="Times New Roman"/>
          <w:szCs w:val="20"/>
          <w:lang w:val="en-GB" w:eastAsia="fr-FR"/>
        </w:rPr>
        <w:t>22 November 2024</w:t>
      </w:r>
      <w:r w:rsidRPr="00A8555D">
        <w:rPr>
          <w:rFonts w:eastAsia="Times New Roman"/>
          <w:szCs w:val="20"/>
          <w:lang w:val="en-GB"/>
        </w:rPr>
        <w:t xml:space="preserve"> shall comply with DRAFT NEW RESOLUTION [TBD] (WRC-19).</w:t>
      </w:r>
      <w:r w:rsidRPr="00A8555D">
        <w:rPr>
          <w:rFonts w:eastAsia="Times New Roman"/>
          <w:sz w:val="16"/>
          <w:szCs w:val="12"/>
          <w:lang w:val="en-GB"/>
        </w:rPr>
        <w:t>     (WRC</w:t>
      </w:r>
      <w:r w:rsidRPr="00A8555D">
        <w:rPr>
          <w:rFonts w:eastAsia="Times New Roman"/>
          <w:sz w:val="16"/>
          <w:szCs w:val="12"/>
          <w:lang w:val="en-GB"/>
        </w:rPr>
        <w:noBreakHyphen/>
        <w:t>19)</w:t>
      </w:r>
    </w:p>
    <w:p w14:paraId="14254865" w14:textId="77777777" w:rsidR="00A8555D" w:rsidRPr="00A8555D" w:rsidRDefault="00A8555D" w:rsidP="00A8555D">
      <w:pPr>
        <w:spacing w:after="240" w:line="240" w:lineRule="auto"/>
        <w:rPr>
          <w:rFonts w:eastAsia="Times New Roman"/>
          <w:b/>
          <w:lang w:val="en-GB"/>
        </w:rPr>
      </w:pPr>
    </w:p>
    <w:p w14:paraId="7556F9AB" w14:textId="77777777" w:rsidR="00A8555D" w:rsidRPr="00A8555D" w:rsidRDefault="00A8555D" w:rsidP="00A8555D">
      <w:pPr>
        <w:spacing w:after="240" w:line="240" w:lineRule="auto"/>
        <w:rPr>
          <w:rFonts w:eastAsia="Times New Roman"/>
          <w:lang w:val="en-AU"/>
        </w:rPr>
      </w:pPr>
      <w:r w:rsidRPr="00A8555D">
        <w:rPr>
          <w:rFonts w:eastAsia="Times New Roman"/>
          <w:b/>
          <w:lang w:val="en-GB"/>
        </w:rPr>
        <w:t>Reason:</w:t>
      </w:r>
      <w:r w:rsidRPr="00A8555D">
        <w:rPr>
          <w:rFonts w:eastAsia="Times New Roman"/>
          <w:lang w:val="en-AU"/>
        </w:rPr>
        <w:t xml:space="preserve">   </w:t>
      </w:r>
      <w:r w:rsidRPr="00A8555D">
        <w:rPr>
          <w:rFonts w:eastAsia="Times New Roman"/>
          <w:lang w:val="en-GB"/>
        </w:rPr>
        <w:t xml:space="preserve">Provides a new WRC Resolution that would permit some continued satellite telecommand operations in the frequency band while protecting </w:t>
      </w:r>
      <w:r w:rsidRPr="00A8555D">
        <w:rPr>
          <w:rFonts w:eastAsia="Times New Roman"/>
        </w:rPr>
        <w:t>DCS.</w:t>
      </w:r>
    </w:p>
    <w:p w14:paraId="24B5110E" w14:textId="77777777" w:rsidR="00A8555D" w:rsidRPr="00A8555D" w:rsidRDefault="00A8555D" w:rsidP="00A8555D">
      <w:pPr>
        <w:spacing w:after="240" w:line="240" w:lineRule="auto"/>
        <w:rPr>
          <w:rFonts w:eastAsia="Times New Roman"/>
          <w:lang w:val="en-AU"/>
        </w:rPr>
      </w:pPr>
    </w:p>
    <w:p w14:paraId="515C0A58" w14:textId="77777777" w:rsidR="00A8555D" w:rsidRPr="00A8555D" w:rsidRDefault="00A8555D" w:rsidP="00A8555D">
      <w:pPr>
        <w:spacing w:after="240" w:line="240" w:lineRule="auto"/>
        <w:rPr>
          <w:rFonts w:eastAsia="Times New Roman"/>
          <w:b/>
          <w:lang w:val="en-GB"/>
        </w:rPr>
      </w:pPr>
      <w:r w:rsidRPr="00A8555D">
        <w:rPr>
          <w:rFonts w:eastAsia="Times New Roman"/>
          <w:b/>
          <w:lang w:val="en-GB"/>
        </w:rPr>
        <w:lastRenderedPageBreak/>
        <w:t>ADD   USA/AI 1.2/5</w:t>
      </w:r>
    </w:p>
    <w:p w14:paraId="5305BE04" w14:textId="77777777" w:rsidR="00A8555D" w:rsidRPr="00A8555D" w:rsidRDefault="00A8555D" w:rsidP="00A8555D">
      <w:pPr>
        <w:spacing w:after="240" w:line="240" w:lineRule="auto"/>
        <w:rPr>
          <w:rFonts w:eastAsia="Times New Roman"/>
          <w:b/>
          <w:lang w:val="en-AU"/>
        </w:rPr>
      </w:pPr>
      <w:r w:rsidRPr="00A8555D">
        <w:rPr>
          <w:rFonts w:eastAsia="Times New Roman"/>
          <w:b/>
          <w:lang w:val="en-GB"/>
        </w:rPr>
        <w:t xml:space="preserve">5.D102 </w:t>
      </w:r>
      <w:r w:rsidRPr="00A8555D">
        <w:rPr>
          <w:rFonts w:eastAsia="Times New Roman"/>
          <w:b/>
          <w:lang w:val="en-GB"/>
        </w:rPr>
        <w:tab/>
      </w:r>
      <w:r w:rsidRPr="00A8555D">
        <w:rPr>
          <w:rFonts w:eastAsia="Times New Roman"/>
          <w:lang w:val="en-GB"/>
        </w:rPr>
        <w:t xml:space="preserve">In the frequency band 401.898-402.522 MHz, the maximum e.i.r.p. </w:t>
      </w:r>
      <w:r w:rsidRPr="00A8555D">
        <w:rPr>
          <w:rFonts w:eastAsia="Times New Roman"/>
        </w:rPr>
        <w:t xml:space="preserve">transmission </w:t>
      </w:r>
      <w:commentRangeStart w:id="9"/>
      <w:r w:rsidRPr="00A8555D">
        <w:rPr>
          <w:rFonts w:eastAsia="Times New Roman"/>
        </w:rPr>
        <w:t xml:space="preserve">at the input of the antenna </w:t>
      </w:r>
      <w:commentRangeEnd w:id="9"/>
      <w:r w:rsidR="008F1606">
        <w:rPr>
          <w:rStyle w:val="CommentReference"/>
          <w:rFonts w:eastAsia="Times New Roman"/>
        </w:rPr>
        <w:commentReference w:id="9"/>
      </w:r>
      <w:r w:rsidRPr="00A8555D">
        <w:rPr>
          <w:rFonts w:eastAsia="Times New Roman"/>
        </w:rPr>
        <w:t xml:space="preserve">from </w:t>
      </w:r>
      <w:r w:rsidRPr="00A8555D">
        <w:rPr>
          <w:rFonts w:eastAsia="Times New Roman"/>
          <w:lang w:val="en-GB"/>
        </w:rPr>
        <w:t xml:space="preserve">Earth stations </w:t>
      </w:r>
      <w:r w:rsidRPr="00A8555D">
        <w:rPr>
          <w:rFonts w:eastAsia="Times New Roman"/>
        </w:rPr>
        <w:t>(Earth-to-space)</w:t>
      </w:r>
      <w:r w:rsidRPr="00A8555D">
        <w:rPr>
          <w:rFonts w:eastAsia="Times New Roman"/>
          <w:b/>
        </w:rPr>
        <w:t xml:space="preserve"> </w:t>
      </w:r>
      <w:r w:rsidRPr="00A8555D">
        <w:rPr>
          <w:rFonts w:eastAsia="Times New Roman"/>
          <w:lang w:val="en-GB"/>
        </w:rPr>
        <w:t xml:space="preserve">of associated satellite system for which complete notification information was received by the Radiocommunication Bureau on 28 April 2007 may continue to be used at that permitted </w:t>
      </w:r>
      <w:commentRangeStart w:id="10"/>
      <w:r w:rsidRPr="00A8555D">
        <w:rPr>
          <w:rFonts w:eastAsia="Times New Roman"/>
          <w:lang w:val="en-GB"/>
        </w:rPr>
        <w:t>level</w:t>
      </w:r>
      <w:commentRangeEnd w:id="10"/>
      <w:r w:rsidR="008F1606">
        <w:rPr>
          <w:rStyle w:val="CommentReference"/>
          <w:rFonts w:eastAsia="Times New Roman"/>
        </w:rPr>
        <w:commentReference w:id="10"/>
      </w:r>
      <w:r w:rsidRPr="00A8555D">
        <w:rPr>
          <w:rFonts w:eastAsia="Times New Roman"/>
          <w:lang w:val="en-GB"/>
        </w:rPr>
        <w:t>.</w:t>
      </w:r>
    </w:p>
    <w:p w14:paraId="1E577672" w14:textId="77777777" w:rsidR="00A8555D" w:rsidRPr="00A8555D" w:rsidRDefault="00A8555D" w:rsidP="00A8555D">
      <w:pPr>
        <w:spacing w:after="240" w:line="240" w:lineRule="auto"/>
        <w:rPr>
          <w:rFonts w:eastAsia="Times New Roman"/>
          <w:lang w:val="en-AU"/>
        </w:rPr>
      </w:pPr>
      <w:r w:rsidRPr="00A8555D">
        <w:rPr>
          <w:rFonts w:eastAsia="Times New Roman"/>
          <w:b/>
          <w:lang w:val="en-GB"/>
        </w:rPr>
        <w:t>Reasons:</w:t>
      </w:r>
      <w:r w:rsidRPr="00A8555D">
        <w:rPr>
          <w:rFonts w:eastAsia="Times New Roman"/>
          <w:lang w:val="en-AU"/>
        </w:rPr>
        <w:tab/>
        <w:t>This provision provides flexibility to existing Earth station(s) of the associated non-GSO system, and it ensures the continued operation of this non-GSO DCS.</w:t>
      </w:r>
    </w:p>
    <w:p w14:paraId="1C67C8D6" w14:textId="77777777" w:rsidR="00A8555D" w:rsidRPr="00A8555D" w:rsidRDefault="00A8555D" w:rsidP="00A8555D">
      <w:pPr>
        <w:spacing w:after="240" w:line="240" w:lineRule="auto"/>
        <w:rPr>
          <w:rFonts w:eastAsia="Times New Roman"/>
          <w:b/>
          <w:lang w:val="en-GB"/>
        </w:rPr>
      </w:pPr>
    </w:p>
    <w:p w14:paraId="54906FEA" w14:textId="77777777" w:rsidR="00A8555D" w:rsidRPr="00A8555D" w:rsidRDefault="00A8555D" w:rsidP="00A8555D">
      <w:pPr>
        <w:spacing w:after="240" w:line="240" w:lineRule="auto"/>
        <w:rPr>
          <w:rFonts w:eastAsia="Times New Roman"/>
          <w:b/>
          <w:lang w:val="en-GB"/>
        </w:rPr>
      </w:pPr>
      <w:r w:rsidRPr="00A8555D">
        <w:rPr>
          <w:rFonts w:eastAsia="Times New Roman"/>
          <w:b/>
          <w:lang w:val="en-AU"/>
        </w:rPr>
        <w:t>ADD</w:t>
      </w:r>
      <w:r w:rsidRPr="00A8555D">
        <w:rPr>
          <w:rFonts w:eastAsia="Times New Roman"/>
          <w:b/>
          <w:lang w:val="en-GB"/>
        </w:rPr>
        <w:t xml:space="preserve">    USA/AI 1.2/6</w:t>
      </w:r>
    </w:p>
    <w:p w14:paraId="44224A5C" w14:textId="77777777" w:rsidR="00A8555D" w:rsidRPr="00A8555D" w:rsidRDefault="00A8555D" w:rsidP="00A8555D">
      <w:pPr>
        <w:spacing w:before="178" w:after="0" w:line="240" w:lineRule="auto"/>
        <w:ind w:left="2201"/>
        <w:rPr>
          <w:rFonts w:eastAsia="Times New Roman"/>
          <w:sz w:val="28"/>
        </w:rPr>
      </w:pPr>
      <w:r w:rsidRPr="00A8555D">
        <w:rPr>
          <w:rFonts w:eastAsia="Times New Roman"/>
          <w:sz w:val="28"/>
        </w:rPr>
        <w:t>DRAFT NEW RESOLUTION [TBD] (WRC-19)</w:t>
      </w:r>
    </w:p>
    <w:p w14:paraId="728B89E7" w14:textId="77777777" w:rsidR="00A8555D" w:rsidRPr="00A8555D" w:rsidRDefault="00A8555D" w:rsidP="00A8555D">
      <w:pPr>
        <w:spacing w:before="244" w:after="0" w:line="240" w:lineRule="auto"/>
        <w:ind w:left="682" w:right="687"/>
        <w:jc w:val="center"/>
        <w:rPr>
          <w:rFonts w:eastAsia="Times New Roman"/>
          <w:b/>
          <w:sz w:val="28"/>
        </w:rPr>
      </w:pPr>
      <w:r w:rsidRPr="00A8555D">
        <w:rPr>
          <w:rFonts w:eastAsia="Times New Roman"/>
          <w:b/>
          <w:sz w:val="28"/>
        </w:rPr>
        <w:t>Transitional measures for existing satellite networks and systems of the meteorological-satellite service (Earth-to-space) and the Earth exploration-satellite service (Earth-to-space) in the</w:t>
      </w:r>
    </w:p>
    <w:p w14:paraId="6E3664FE" w14:textId="77777777" w:rsidR="00A8555D" w:rsidRPr="00A8555D" w:rsidRDefault="00A8555D" w:rsidP="00A8555D">
      <w:pPr>
        <w:spacing w:after="0" w:line="321" w:lineRule="exact"/>
        <w:ind w:left="3154"/>
        <w:rPr>
          <w:rFonts w:eastAsia="Times New Roman"/>
          <w:b/>
          <w:sz w:val="28"/>
        </w:rPr>
      </w:pPr>
      <w:r w:rsidRPr="00A8555D">
        <w:rPr>
          <w:rFonts w:eastAsia="Times New Roman"/>
          <w:b/>
          <w:sz w:val="28"/>
        </w:rPr>
        <w:t>frequency band 401-403 MHz</w:t>
      </w:r>
    </w:p>
    <w:p w14:paraId="37CD4AB4" w14:textId="77777777" w:rsidR="00A8555D" w:rsidRPr="00A8555D" w:rsidRDefault="00A8555D" w:rsidP="00A8555D">
      <w:pPr>
        <w:tabs>
          <w:tab w:val="left" w:pos="1134"/>
          <w:tab w:val="left" w:pos="1871"/>
          <w:tab w:val="left" w:pos="2268"/>
        </w:tabs>
        <w:suppressAutoHyphens/>
        <w:overflowPunct w:val="0"/>
        <w:autoSpaceDE w:val="0"/>
        <w:spacing w:before="9" w:after="120" w:line="240" w:lineRule="auto"/>
        <w:textAlignment w:val="baseline"/>
        <w:rPr>
          <w:rFonts w:eastAsia="Times New Roman"/>
          <w:b/>
          <w:sz w:val="30"/>
          <w:szCs w:val="20"/>
          <w:lang w:val="en-GB" w:eastAsia="zh-CN"/>
        </w:rPr>
      </w:pPr>
    </w:p>
    <w:p w14:paraId="59B79A8E" w14:textId="77777777" w:rsidR="00A8555D" w:rsidRPr="00A8555D" w:rsidRDefault="00A8555D" w:rsidP="00A8555D">
      <w:pPr>
        <w:tabs>
          <w:tab w:val="left" w:pos="1134"/>
          <w:tab w:val="left" w:pos="1871"/>
          <w:tab w:val="left" w:pos="2268"/>
        </w:tabs>
        <w:suppressAutoHyphens/>
        <w:overflowPunct w:val="0"/>
        <w:autoSpaceDE w:val="0"/>
        <w:spacing w:after="120" w:line="240" w:lineRule="auto"/>
        <w:textAlignment w:val="baseline"/>
        <w:rPr>
          <w:rFonts w:eastAsia="Times New Roman"/>
          <w:szCs w:val="20"/>
          <w:lang w:val="en-GB" w:eastAsia="zh-CN"/>
        </w:rPr>
      </w:pPr>
      <w:r w:rsidRPr="00A8555D">
        <w:rPr>
          <w:rFonts w:eastAsia="Times New Roman"/>
          <w:szCs w:val="20"/>
          <w:lang w:val="en-GB" w:eastAsia="zh-CN"/>
        </w:rPr>
        <w:t>The World Radiocommunication Conference (Sharm el-Sheikh, 2019),</w:t>
      </w:r>
    </w:p>
    <w:p w14:paraId="73B11825" w14:textId="77777777" w:rsidR="00A8555D" w:rsidRPr="00A8555D" w:rsidRDefault="00A8555D" w:rsidP="00A8555D">
      <w:pPr>
        <w:spacing w:before="161" w:after="0" w:line="240" w:lineRule="auto"/>
        <w:ind w:left="1246"/>
        <w:rPr>
          <w:rFonts w:eastAsia="Times New Roman"/>
          <w:i/>
        </w:rPr>
      </w:pPr>
      <w:r w:rsidRPr="00A8555D">
        <w:rPr>
          <w:rFonts w:eastAsia="Times New Roman"/>
          <w:i/>
        </w:rPr>
        <w:t>considering</w:t>
      </w:r>
    </w:p>
    <w:p w14:paraId="6BF8261F" w14:textId="77777777" w:rsidR="00A8555D" w:rsidRPr="00A8555D" w:rsidRDefault="00A8555D" w:rsidP="00A8555D">
      <w:pPr>
        <w:widowControl w:val="0"/>
        <w:numPr>
          <w:ilvl w:val="0"/>
          <w:numId w:val="4"/>
        </w:numPr>
        <w:tabs>
          <w:tab w:val="left" w:pos="1245"/>
          <w:tab w:val="left" w:pos="1246"/>
        </w:tabs>
        <w:autoSpaceDE w:val="0"/>
        <w:autoSpaceDN w:val="0"/>
        <w:spacing w:before="120" w:after="0" w:line="240" w:lineRule="auto"/>
        <w:ind w:right="569"/>
        <w:rPr>
          <w:rFonts w:eastAsia="Times New Roman"/>
          <w:szCs w:val="20"/>
          <w:lang w:val="en-GB"/>
        </w:rPr>
      </w:pPr>
      <w:r w:rsidRPr="00A8555D">
        <w:rPr>
          <w:rFonts w:eastAsia="Times New Roman"/>
          <w:szCs w:val="20"/>
          <w:lang w:val="en-GB"/>
        </w:rPr>
        <w:t>that data collection systems (DCS) operate on geostationary and non-geostationary orbits in the meteorological-satellite service (MetSat) and the Earth exploration-satellite service (EESS) (Earth-to-space) systems in the frequency band 401-403</w:t>
      </w:r>
      <w:r w:rsidRPr="00A8555D">
        <w:rPr>
          <w:rFonts w:eastAsia="Times New Roman"/>
          <w:spacing w:val="-4"/>
          <w:szCs w:val="20"/>
          <w:lang w:val="en-GB"/>
        </w:rPr>
        <w:t xml:space="preserve"> </w:t>
      </w:r>
      <w:r w:rsidRPr="00A8555D">
        <w:rPr>
          <w:rFonts w:eastAsia="Times New Roman"/>
          <w:szCs w:val="20"/>
          <w:lang w:val="en-GB"/>
        </w:rPr>
        <w:t>MHz;</w:t>
      </w:r>
    </w:p>
    <w:p w14:paraId="29DB55A5" w14:textId="77777777" w:rsidR="00A8555D" w:rsidRPr="00A8555D" w:rsidRDefault="00A8555D" w:rsidP="00A8555D">
      <w:pPr>
        <w:widowControl w:val="0"/>
        <w:numPr>
          <w:ilvl w:val="0"/>
          <w:numId w:val="4"/>
        </w:numPr>
        <w:tabs>
          <w:tab w:val="left" w:pos="1245"/>
          <w:tab w:val="left" w:pos="1246"/>
        </w:tabs>
        <w:autoSpaceDE w:val="0"/>
        <w:autoSpaceDN w:val="0"/>
        <w:spacing w:before="120" w:after="0" w:line="240" w:lineRule="auto"/>
        <w:ind w:right="127"/>
        <w:rPr>
          <w:rFonts w:eastAsia="Times New Roman"/>
          <w:lang w:val="en-GB"/>
        </w:rPr>
      </w:pPr>
      <w:r w:rsidRPr="00A8555D">
        <w:rPr>
          <w:rFonts w:eastAsia="Times New Roman"/>
          <w:szCs w:val="20"/>
          <w:lang w:val="en-GB"/>
        </w:rPr>
        <w:t>that DCS are essential for monitoring and predicting climate change, monitoring</w:t>
      </w:r>
      <w:r w:rsidRPr="00A8555D">
        <w:rPr>
          <w:rFonts w:eastAsia="Times New Roman"/>
          <w:spacing w:val="-15"/>
          <w:szCs w:val="20"/>
          <w:lang w:val="en-GB"/>
        </w:rPr>
        <w:t xml:space="preserve"> </w:t>
      </w:r>
      <w:r w:rsidRPr="00A8555D">
        <w:rPr>
          <w:rFonts w:eastAsia="Times New Roman"/>
          <w:szCs w:val="20"/>
          <w:lang w:val="en-GB"/>
        </w:rPr>
        <w:t xml:space="preserve">oceans, and water resources, weather </w:t>
      </w:r>
      <w:r w:rsidRPr="00A8555D">
        <w:rPr>
          <w:rFonts w:eastAsia="Times New Roman"/>
          <w:lang w:val="en-GB"/>
        </w:rPr>
        <w:t>forecasting and assisting in protecting biodiversity and improving maritime</w:t>
      </w:r>
      <w:r w:rsidRPr="00A8555D">
        <w:rPr>
          <w:rFonts w:eastAsia="Times New Roman"/>
          <w:spacing w:val="-2"/>
          <w:lang w:val="en-GB"/>
        </w:rPr>
        <w:t xml:space="preserve"> </w:t>
      </w:r>
      <w:r w:rsidRPr="00A8555D">
        <w:rPr>
          <w:rFonts w:eastAsia="Times New Roman"/>
          <w:lang w:val="en-GB"/>
        </w:rPr>
        <w:t xml:space="preserve">security; </w:t>
      </w:r>
    </w:p>
    <w:p w14:paraId="5E716173" w14:textId="77777777" w:rsidR="00A8555D" w:rsidRPr="00A8555D" w:rsidRDefault="00A8555D" w:rsidP="00A8555D">
      <w:pPr>
        <w:widowControl w:val="0"/>
        <w:numPr>
          <w:ilvl w:val="0"/>
          <w:numId w:val="4"/>
        </w:numPr>
        <w:tabs>
          <w:tab w:val="left" w:pos="1245"/>
          <w:tab w:val="left" w:pos="1246"/>
        </w:tabs>
        <w:autoSpaceDE w:val="0"/>
        <w:autoSpaceDN w:val="0"/>
        <w:spacing w:before="120" w:after="0" w:line="240" w:lineRule="auto"/>
        <w:ind w:right="647"/>
        <w:rPr>
          <w:rFonts w:eastAsia="Times New Roman"/>
          <w:lang w:val="en-GB"/>
        </w:rPr>
      </w:pPr>
      <w:r w:rsidRPr="00A8555D">
        <w:rPr>
          <w:rFonts w:eastAsia="Times New Roman"/>
          <w:lang w:val="en-GB"/>
        </w:rPr>
        <w:t xml:space="preserve">that the frequency band 401-403 MHz is also used for the uplink of critical mission </w:t>
      </w:r>
      <w:r w:rsidRPr="00A8555D">
        <w:rPr>
          <w:rFonts w:eastAsia="Times New Roman"/>
          <w:spacing w:val="-4"/>
          <w:lang w:val="en-GB"/>
        </w:rPr>
        <w:t xml:space="preserve">and </w:t>
      </w:r>
      <w:commentRangeStart w:id="11"/>
      <w:r w:rsidRPr="00A8555D">
        <w:rPr>
          <w:rFonts w:eastAsia="Times New Roman"/>
          <w:lang w:val="en-GB"/>
        </w:rPr>
        <w:t>telemetry data for meteorological and Earth exploration</w:t>
      </w:r>
      <w:r w:rsidRPr="00A8555D">
        <w:rPr>
          <w:rFonts w:eastAsia="Times New Roman"/>
          <w:spacing w:val="-4"/>
          <w:lang w:val="en-GB"/>
        </w:rPr>
        <w:t xml:space="preserve"> </w:t>
      </w:r>
      <w:r w:rsidRPr="00A8555D">
        <w:rPr>
          <w:rFonts w:eastAsia="Times New Roman"/>
          <w:lang w:val="en-GB"/>
        </w:rPr>
        <w:t>purposes;</w:t>
      </w:r>
      <w:commentRangeEnd w:id="11"/>
      <w:r w:rsidR="008F1606">
        <w:rPr>
          <w:rStyle w:val="CommentReference"/>
          <w:rFonts w:eastAsia="Times New Roman"/>
        </w:rPr>
        <w:commentReference w:id="11"/>
      </w:r>
    </w:p>
    <w:p w14:paraId="3EB44FB2" w14:textId="77777777" w:rsidR="00A8555D" w:rsidRPr="00A8555D" w:rsidRDefault="00A8555D" w:rsidP="00A8555D">
      <w:pPr>
        <w:widowControl w:val="0"/>
        <w:numPr>
          <w:ilvl w:val="0"/>
          <w:numId w:val="4"/>
        </w:numPr>
        <w:tabs>
          <w:tab w:val="left" w:pos="1245"/>
          <w:tab w:val="left" w:pos="1246"/>
        </w:tabs>
        <w:autoSpaceDE w:val="0"/>
        <w:autoSpaceDN w:val="0"/>
        <w:spacing w:before="120" w:after="0" w:line="240" w:lineRule="auto"/>
        <w:ind w:right="410"/>
        <w:rPr>
          <w:rFonts w:eastAsia="Times New Roman"/>
          <w:szCs w:val="20"/>
          <w:lang w:val="en-GB"/>
        </w:rPr>
      </w:pPr>
      <w:r w:rsidRPr="00A8555D">
        <w:rPr>
          <w:rFonts w:eastAsia="Times New Roman"/>
          <w:szCs w:val="20"/>
          <w:lang w:val="en-GB"/>
        </w:rPr>
        <w:t xml:space="preserve">that the World Radiocommunication Conference 2019 (WRC-19) has created a </w:t>
      </w:r>
      <w:commentRangeStart w:id="12"/>
      <w:r w:rsidRPr="00A8555D">
        <w:rPr>
          <w:rFonts w:eastAsia="Times New Roman"/>
          <w:szCs w:val="20"/>
          <w:lang w:val="en-GB"/>
        </w:rPr>
        <w:t xml:space="preserve">7 dBW eirp limit for all systems </w:t>
      </w:r>
      <w:commentRangeEnd w:id="12"/>
      <w:r w:rsidR="008F1606">
        <w:rPr>
          <w:rStyle w:val="CommentReference"/>
          <w:rFonts w:eastAsia="Times New Roman"/>
        </w:rPr>
        <w:commentReference w:id="12"/>
      </w:r>
      <w:r w:rsidRPr="00A8555D">
        <w:rPr>
          <w:rFonts w:eastAsia="Times New Roman"/>
          <w:szCs w:val="20"/>
          <w:lang w:val="en-GB"/>
        </w:rPr>
        <w:t xml:space="preserve">in the frequency band 401-403 MHz after 22 November 2024 in No. </w:t>
      </w:r>
      <w:r w:rsidRPr="00A8555D">
        <w:rPr>
          <w:rFonts w:eastAsia="Times New Roman"/>
          <w:b/>
          <w:szCs w:val="20"/>
          <w:lang w:val="en-GB"/>
        </w:rPr>
        <w:t xml:space="preserve">5.B102 </w:t>
      </w:r>
      <w:r w:rsidRPr="00A8555D">
        <w:rPr>
          <w:rFonts w:eastAsia="Times New Roman"/>
          <w:szCs w:val="20"/>
          <w:lang w:val="en-GB"/>
        </w:rPr>
        <w:t>to provide protection of existing and future DCS;</w:t>
      </w:r>
    </w:p>
    <w:p w14:paraId="26622E1E" w14:textId="77777777" w:rsidR="00A8555D" w:rsidRPr="00A8555D" w:rsidRDefault="00A8555D" w:rsidP="00A8555D">
      <w:pPr>
        <w:spacing w:before="162" w:after="0" w:line="240" w:lineRule="auto"/>
        <w:ind w:left="1246"/>
        <w:rPr>
          <w:rFonts w:eastAsia="Times New Roman"/>
          <w:i/>
        </w:rPr>
      </w:pPr>
      <w:r w:rsidRPr="00A8555D">
        <w:rPr>
          <w:rFonts w:eastAsia="Times New Roman"/>
          <w:i/>
        </w:rPr>
        <w:t>noting</w:t>
      </w:r>
    </w:p>
    <w:p w14:paraId="1F8FEF32" w14:textId="77777777" w:rsidR="00A8555D" w:rsidRPr="00A8555D" w:rsidRDefault="00A8555D" w:rsidP="00A8555D">
      <w:pPr>
        <w:widowControl w:val="0"/>
        <w:numPr>
          <w:ilvl w:val="0"/>
          <w:numId w:val="3"/>
        </w:numPr>
        <w:tabs>
          <w:tab w:val="left" w:pos="1245"/>
          <w:tab w:val="left" w:pos="1246"/>
        </w:tabs>
        <w:autoSpaceDE w:val="0"/>
        <w:autoSpaceDN w:val="0"/>
        <w:spacing w:before="117" w:after="0" w:line="240" w:lineRule="auto"/>
        <w:ind w:right="120"/>
        <w:rPr>
          <w:rFonts w:eastAsia="Times New Roman"/>
          <w:szCs w:val="20"/>
          <w:lang w:val="en-GB"/>
        </w:rPr>
      </w:pPr>
      <w:r w:rsidRPr="00A8555D">
        <w:rPr>
          <w:rFonts w:eastAsia="Times New Roman"/>
          <w:szCs w:val="20"/>
          <w:lang w:val="en-GB"/>
        </w:rPr>
        <w:t>that several EESS and MetSat satellite networks and systems in the frequency band 401-403 MHz were notified and brought into</w:t>
      </w:r>
      <w:r w:rsidRPr="00A8555D">
        <w:rPr>
          <w:rFonts w:eastAsia="Times New Roman"/>
          <w:spacing w:val="-3"/>
          <w:szCs w:val="20"/>
          <w:lang w:val="en-GB"/>
        </w:rPr>
        <w:t xml:space="preserve"> </w:t>
      </w:r>
      <w:r w:rsidRPr="00A8555D">
        <w:rPr>
          <w:rFonts w:eastAsia="Times New Roman"/>
          <w:szCs w:val="20"/>
          <w:lang w:val="en-GB"/>
        </w:rPr>
        <w:t>use before 22 November 2019;</w:t>
      </w:r>
    </w:p>
    <w:p w14:paraId="6FD810C7" w14:textId="77777777" w:rsidR="00A8555D" w:rsidRPr="00A8555D" w:rsidRDefault="00A8555D" w:rsidP="00A8555D">
      <w:pPr>
        <w:widowControl w:val="0"/>
        <w:numPr>
          <w:ilvl w:val="0"/>
          <w:numId w:val="3"/>
        </w:numPr>
        <w:tabs>
          <w:tab w:val="left" w:pos="1245"/>
          <w:tab w:val="left" w:pos="1246"/>
        </w:tabs>
        <w:autoSpaceDE w:val="0"/>
        <w:autoSpaceDN w:val="0"/>
        <w:spacing w:before="120" w:after="0" w:line="240" w:lineRule="auto"/>
        <w:ind w:right="130"/>
        <w:rPr>
          <w:rFonts w:eastAsia="Times New Roman"/>
          <w:szCs w:val="20"/>
          <w:lang w:val="en-GB"/>
        </w:rPr>
      </w:pPr>
      <w:r w:rsidRPr="00A8555D">
        <w:rPr>
          <w:rFonts w:eastAsia="Times New Roman"/>
          <w:szCs w:val="20"/>
          <w:lang w:val="en-GB"/>
        </w:rPr>
        <w:t xml:space="preserve">that some of these EESS and MetSat satellite networks and systems, completing operations in </w:t>
      </w:r>
      <w:r w:rsidRPr="00A8555D">
        <w:rPr>
          <w:rFonts w:eastAsia="Times New Roman"/>
          <w:i/>
          <w:szCs w:val="20"/>
          <w:lang w:val="en-GB"/>
        </w:rPr>
        <w:t>considering c)</w:t>
      </w:r>
      <w:r w:rsidRPr="00A8555D">
        <w:rPr>
          <w:rFonts w:eastAsia="Times New Roman"/>
          <w:szCs w:val="20"/>
          <w:lang w:val="en-GB"/>
        </w:rPr>
        <w:t xml:space="preserve">, above may not meet the eirp limit in </w:t>
      </w:r>
      <w:r w:rsidRPr="00A8555D">
        <w:rPr>
          <w:rFonts w:eastAsia="Times New Roman"/>
          <w:i/>
          <w:szCs w:val="20"/>
          <w:lang w:val="en-GB"/>
        </w:rPr>
        <w:t>considering d)</w:t>
      </w:r>
      <w:r w:rsidRPr="00A8555D">
        <w:rPr>
          <w:rFonts w:eastAsia="Times New Roman"/>
          <w:szCs w:val="20"/>
          <w:lang w:val="en-GB"/>
        </w:rPr>
        <w:t>;</w:t>
      </w:r>
    </w:p>
    <w:p w14:paraId="4F08844C" w14:textId="77777777" w:rsidR="00A8555D" w:rsidRPr="00A8555D" w:rsidRDefault="00A8555D" w:rsidP="00A8555D">
      <w:pPr>
        <w:spacing w:before="161" w:after="0" w:line="360" w:lineRule="auto"/>
        <w:ind w:left="1246"/>
        <w:rPr>
          <w:rFonts w:eastAsia="Times New Roman"/>
          <w:i/>
        </w:rPr>
      </w:pPr>
      <w:r w:rsidRPr="00A8555D">
        <w:rPr>
          <w:rFonts w:eastAsia="Times New Roman"/>
          <w:i/>
        </w:rPr>
        <w:t>resolves</w:t>
      </w:r>
    </w:p>
    <w:p w14:paraId="14C847EE" w14:textId="77777777" w:rsidR="00A8555D" w:rsidRPr="00A8555D" w:rsidRDefault="00A8555D" w:rsidP="00A8555D">
      <w:pPr>
        <w:tabs>
          <w:tab w:val="left" w:pos="1245"/>
          <w:tab w:val="left" w:pos="1246"/>
        </w:tabs>
        <w:spacing w:after="0" w:line="240" w:lineRule="auto"/>
        <w:ind w:right="315"/>
        <w:rPr>
          <w:rFonts w:eastAsia="Times New Roman"/>
        </w:rPr>
      </w:pPr>
      <w:r w:rsidRPr="00A8555D">
        <w:rPr>
          <w:rFonts w:eastAsia="Times New Roman"/>
        </w:rPr>
        <w:lastRenderedPageBreak/>
        <w:t>that the frequency assignment of MetSat (Earth-to-space) and EESS (Earth-to-space) satellite network in the frequency band 401-403 MHz for which complete notification information was received by the Radiocommunication Bureau prior to the end</w:t>
      </w:r>
      <w:r w:rsidRPr="00A8555D">
        <w:rPr>
          <w:rFonts w:eastAsia="Times New Roman"/>
          <w:spacing w:val="-6"/>
        </w:rPr>
        <w:t xml:space="preserve"> </w:t>
      </w:r>
      <w:r w:rsidRPr="00A8555D">
        <w:rPr>
          <w:rFonts w:eastAsia="Times New Roman"/>
        </w:rPr>
        <w:t xml:space="preserve">of WRC-19 and which </w:t>
      </w:r>
      <w:commentRangeStart w:id="13"/>
      <w:r w:rsidRPr="00A8555D">
        <w:rPr>
          <w:rFonts w:eastAsia="Times New Roman"/>
        </w:rPr>
        <w:t xml:space="preserve">space </w:t>
      </w:r>
      <w:commentRangeEnd w:id="13"/>
      <w:r w:rsidR="008F1606">
        <w:rPr>
          <w:rStyle w:val="CommentReference"/>
          <w:rFonts w:eastAsia="Times New Roman"/>
        </w:rPr>
        <w:commentReference w:id="13"/>
      </w:r>
      <w:r w:rsidRPr="00A8555D">
        <w:rPr>
          <w:rFonts w:eastAsia="Times New Roman"/>
        </w:rPr>
        <w:t xml:space="preserve">stations do not meet the eirp limits stated in No. </w:t>
      </w:r>
      <w:r w:rsidRPr="00A8555D">
        <w:rPr>
          <w:rFonts w:eastAsia="Times New Roman"/>
          <w:b/>
        </w:rPr>
        <w:t xml:space="preserve">5.B102 </w:t>
      </w:r>
      <w:r w:rsidRPr="00A8555D">
        <w:rPr>
          <w:rFonts w:eastAsia="Times New Roman"/>
        </w:rPr>
        <w:t xml:space="preserve">shall be used on a </w:t>
      </w:r>
      <w:commentRangeStart w:id="14"/>
      <w:r w:rsidRPr="00A8555D">
        <w:rPr>
          <w:rFonts w:eastAsia="Times New Roman"/>
        </w:rPr>
        <w:t xml:space="preserve">primary </w:t>
      </w:r>
      <w:commentRangeEnd w:id="14"/>
      <w:r w:rsidR="008F1606">
        <w:rPr>
          <w:rStyle w:val="CommentReference"/>
          <w:rFonts w:eastAsia="Times New Roman"/>
        </w:rPr>
        <w:commentReference w:id="14"/>
      </w:r>
      <w:r w:rsidRPr="00A8555D">
        <w:rPr>
          <w:rFonts w:eastAsia="Times New Roman"/>
        </w:rPr>
        <w:t xml:space="preserve">basis with respect to the DCS after 22 November 2024 as </w:t>
      </w:r>
      <w:r w:rsidRPr="00A8555D">
        <w:rPr>
          <w:rFonts w:eastAsia="Times New Roman"/>
          <w:lang w:eastAsia="en-GB"/>
        </w:rPr>
        <w:t>stipulated in the Annex to this Resolution</w:t>
      </w:r>
      <w:r w:rsidRPr="00A8555D">
        <w:rPr>
          <w:rFonts w:eastAsia="Times New Roman"/>
        </w:rPr>
        <w:t>;</w:t>
      </w:r>
    </w:p>
    <w:p w14:paraId="627C33A6" w14:textId="77777777" w:rsidR="00A8555D" w:rsidRPr="00A8555D" w:rsidRDefault="00A8555D" w:rsidP="00A8555D">
      <w:pPr>
        <w:spacing w:before="161" w:after="0" w:line="240" w:lineRule="auto"/>
        <w:ind w:left="1246"/>
        <w:rPr>
          <w:rFonts w:eastAsia="Times New Roman"/>
          <w:i/>
        </w:rPr>
      </w:pPr>
      <w:r w:rsidRPr="00A8555D">
        <w:rPr>
          <w:rFonts w:eastAsia="Times New Roman"/>
          <w:i/>
        </w:rPr>
        <w:t>instructs the Director of the Radiocommunication Bureau</w:t>
      </w:r>
    </w:p>
    <w:p w14:paraId="51D65E5D" w14:textId="77777777" w:rsidR="00A8555D" w:rsidRPr="00A8555D" w:rsidRDefault="00A8555D" w:rsidP="00A8555D">
      <w:pPr>
        <w:tabs>
          <w:tab w:val="left" w:pos="1134"/>
          <w:tab w:val="left" w:pos="1871"/>
          <w:tab w:val="left" w:pos="2268"/>
        </w:tabs>
        <w:suppressAutoHyphens/>
        <w:overflowPunct w:val="0"/>
        <w:autoSpaceDE w:val="0"/>
        <w:spacing w:before="118" w:after="120" w:line="240" w:lineRule="auto"/>
        <w:ind w:right="359"/>
        <w:textAlignment w:val="baseline"/>
        <w:rPr>
          <w:rFonts w:eastAsia="Times New Roman"/>
          <w:szCs w:val="20"/>
          <w:lang w:val="en-GB" w:eastAsia="zh-CN"/>
        </w:rPr>
      </w:pPr>
      <w:r w:rsidRPr="00A8555D">
        <w:rPr>
          <w:rFonts w:eastAsia="Times New Roman"/>
          <w:szCs w:val="20"/>
          <w:lang w:val="en-GB" w:eastAsia="zh-CN"/>
        </w:rPr>
        <w:t xml:space="preserve">for the frequency assignment of MetSat (Earth-to-space) and EESS (Earth-to-space) satellite network for which complete notification information was received by the Radiocommunication Bureau prior to the end of WRC-19, the </w:t>
      </w:r>
      <w:commentRangeStart w:id="15"/>
      <w:r w:rsidRPr="00A8555D">
        <w:rPr>
          <w:rFonts w:eastAsia="Times New Roman"/>
          <w:szCs w:val="20"/>
          <w:lang w:val="en-GB" w:eastAsia="zh-CN"/>
        </w:rPr>
        <w:t xml:space="preserve">Bureau shall review the finding under No. </w:t>
      </w:r>
      <w:r w:rsidRPr="00A8555D">
        <w:rPr>
          <w:rFonts w:eastAsia="Times New Roman"/>
          <w:b/>
          <w:szCs w:val="20"/>
          <w:lang w:val="en-GB" w:eastAsia="zh-CN"/>
        </w:rPr>
        <w:t xml:space="preserve">11.50 </w:t>
      </w:r>
      <w:commentRangeEnd w:id="15"/>
      <w:r w:rsidR="008F1606">
        <w:rPr>
          <w:rStyle w:val="CommentReference"/>
          <w:rFonts w:eastAsia="Times New Roman"/>
        </w:rPr>
        <w:commentReference w:id="15"/>
      </w:r>
      <w:r w:rsidRPr="00A8555D">
        <w:rPr>
          <w:rFonts w:eastAsia="Times New Roman"/>
          <w:szCs w:val="20"/>
          <w:lang w:val="en-GB" w:eastAsia="zh-CN"/>
        </w:rPr>
        <w:t>without proposal to the administration that it submit a new assignment to replace the previous one. The original date of such assignment in the Master International Frequency Register (MIFR) shall be kept.</w:t>
      </w:r>
    </w:p>
    <w:p w14:paraId="27EF07AE" w14:textId="77777777" w:rsidR="00A8555D" w:rsidRPr="00A8555D" w:rsidRDefault="00A8555D" w:rsidP="00A8555D">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eastAsia="Times New Roman"/>
          <w:caps/>
          <w:sz w:val="28"/>
          <w:szCs w:val="20"/>
          <w:lang w:val="en-GB"/>
        </w:rPr>
      </w:pPr>
      <w:r w:rsidRPr="00A8555D">
        <w:rPr>
          <w:rFonts w:eastAsia="Times New Roman"/>
          <w:caps/>
          <w:sz w:val="28"/>
          <w:szCs w:val="20"/>
          <w:lang w:val="en-GB"/>
        </w:rPr>
        <w:t xml:space="preserve">ANNEX TO draft new </w:t>
      </w:r>
      <w:r w:rsidRPr="00A8555D">
        <w:rPr>
          <w:rFonts w:eastAsia="Times New Roman"/>
          <w:caps/>
          <w:sz w:val="28"/>
          <w:szCs w:val="20"/>
          <w:lang w:val="en-GB"/>
        </w:rPr>
        <w:br/>
        <w:t>RESOLUTION [TBD] (WRC-19)</w:t>
      </w:r>
    </w:p>
    <w:p w14:paraId="18065549" w14:textId="77777777" w:rsidR="00A8555D" w:rsidRPr="00A8555D" w:rsidRDefault="00A8555D" w:rsidP="00A8555D">
      <w:pPr>
        <w:spacing w:before="244" w:after="0" w:line="240" w:lineRule="auto"/>
        <w:ind w:left="682" w:right="687"/>
        <w:jc w:val="center"/>
        <w:rPr>
          <w:rFonts w:eastAsia="Times New Roman"/>
          <w:b/>
          <w:sz w:val="28"/>
        </w:rPr>
      </w:pPr>
      <w:r w:rsidRPr="00A8555D">
        <w:rPr>
          <w:rFonts w:eastAsia="Times New Roman"/>
          <w:b/>
          <w:sz w:val="28"/>
        </w:rPr>
        <w:t>Transitional measures for existing satellite networks and systems of the meteorological-satellite service (Earth-to-space) and the Earth exploration-satellite service (Earth-to-space) in the</w:t>
      </w:r>
    </w:p>
    <w:p w14:paraId="46029867" w14:textId="77777777" w:rsidR="00A8555D" w:rsidRPr="00A8555D" w:rsidRDefault="00A8555D" w:rsidP="00A8555D">
      <w:pPr>
        <w:spacing w:after="0" w:line="321" w:lineRule="exact"/>
        <w:ind w:left="3154"/>
        <w:rPr>
          <w:rFonts w:eastAsia="Times New Roman"/>
          <w:b/>
          <w:sz w:val="28"/>
        </w:rPr>
      </w:pPr>
      <w:r w:rsidRPr="00A8555D">
        <w:rPr>
          <w:rFonts w:eastAsia="Times New Roman"/>
          <w:b/>
          <w:sz w:val="28"/>
        </w:rPr>
        <w:t>frequency band 401-403 MHz</w:t>
      </w:r>
    </w:p>
    <w:p w14:paraId="6C9D7AD0" w14:textId="77777777" w:rsidR="00A8555D" w:rsidRPr="00A8555D" w:rsidRDefault="00A8555D" w:rsidP="00A8555D">
      <w:pPr>
        <w:spacing w:before="360" w:after="0" w:line="240" w:lineRule="auto"/>
        <w:rPr>
          <w:rFonts w:eastAsia="Times New Roman"/>
        </w:rPr>
      </w:pPr>
      <w:r w:rsidRPr="00A8555D">
        <w:rPr>
          <w:rFonts w:eastAsia="Times New Roman"/>
          <w:bCs/>
          <w:lang w:eastAsia="zh-CN"/>
        </w:rPr>
        <w:t>1</w:t>
      </w:r>
      <w:r w:rsidRPr="00A8555D">
        <w:rPr>
          <w:rFonts w:eastAsia="Times New Roman"/>
          <w:bCs/>
          <w:lang w:eastAsia="zh-CN"/>
        </w:rPr>
        <w:tab/>
      </w:r>
      <w:r w:rsidRPr="00A8555D">
        <w:rPr>
          <w:rFonts w:eastAsia="Times New Roman"/>
        </w:rPr>
        <w:t xml:space="preserve">EESS and MetSat satellite networks and systems, falling under </w:t>
      </w:r>
      <w:r w:rsidRPr="00A8555D">
        <w:rPr>
          <w:rFonts w:eastAsia="Times New Roman"/>
          <w:i/>
        </w:rPr>
        <w:t>noting b)</w:t>
      </w:r>
      <w:r w:rsidRPr="00A8555D">
        <w:rPr>
          <w:rFonts w:eastAsia="Times New Roman"/>
        </w:rPr>
        <w:t>, shall implement the following mitigation measures to maintain operations after 22 November 2024.</w:t>
      </w:r>
    </w:p>
    <w:p w14:paraId="707D5DC5" w14:textId="77777777" w:rsidR="00A8555D" w:rsidRPr="00A8555D" w:rsidRDefault="00A8555D" w:rsidP="00A8555D">
      <w:pPr>
        <w:spacing w:before="360" w:after="0" w:line="240" w:lineRule="auto"/>
        <w:rPr>
          <w:rFonts w:eastAsia="Times New Roman"/>
        </w:rPr>
      </w:pPr>
    </w:p>
    <w:p w14:paraId="1483311A" w14:textId="77777777" w:rsidR="00A8555D" w:rsidRPr="00A8555D" w:rsidRDefault="00A8555D" w:rsidP="00A8555D">
      <w:pPr>
        <w:spacing w:after="0" w:line="240" w:lineRule="auto"/>
        <w:rPr>
          <w:rFonts w:eastAsia="Times New Roman"/>
          <w:bCs/>
        </w:rPr>
      </w:pPr>
      <w:r w:rsidRPr="00A8555D">
        <w:rPr>
          <w:rFonts w:eastAsia="Times New Roman"/>
          <w:bCs/>
        </w:rPr>
        <w:t>2</w:t>
      </w:r>
      <w:r w:rsidRPr="00A8555D">
        <w:rPr>
          <w:rFonts w:eastAsia="Times New Roman"/>
          <w:bCs/>
        </w:rPr>
        <w:tab/>
      </w:r>
      <w:r w:rsidRPr="00A8555D">
        <w:rPr>
          <w:rFonts w:eastAsia="Times New Roman"/>
        </w:rPr>
        <w:t>EESS and MetSat satellite networks and systems</w:t>
      </w:r>
      <w:r w:rsidRPr="00A8555D">
        <w:rPr>
          <w:rFonts w:eastAsia="Times New Roman"/>
          <w:bCs/>
        </w:rPr>
        <w:t xml:space="preserve">, falling under </w:t>
      </w:r>
      <w:r w:rsidRPr="00A8555D">
        <w:rPr>
          <w:rFonts w:eastAsia="Times New Roman"/>
          <w:bCs/>
          <w:i/>
        </w:rPr>
        <w:t>noting b)</w:t>
      </w:r>
      <w:r w:rsidRPr="00A8555D">
        <w:rPr>
          <w:rFonts w:eastAsia="Times New Roman"/>
          <w:bCs/>
        </w:rPr>
        <w:t xml:space="preserve">, </w:t>
      </w:r>
      <w:commentRangeStart w:id="16"/>
      <w:r w:rsidRPr="00A8555D">
        <w:rPr>
          <w:rFonts w:eastAsia="Times New Roman"/>
          <w:bCs/>
        </w:rPr>
        <w:t xml:space="preserve">shall only operate in the GSO-only DCS segments of the frequency band 401-403 MHz </w:t>
      </w:r>
      <w:commentRangeEnd w:id="16"/>
      <w:r w:rsidR="008F1606">
        <w:rPr>
          <w:rStyle w:val="CommentReference"/>
          <w:rFonts w:eastAsia="Times New Roman"/>
        </w:rPr>
        <w:commentReference w:id="16"/>
      </w:r>
      <w:r w:rsidRPr="00A8555D">
        <w:rPr>
          <w:rFonts w:eastAsia="Times New Roman"/>
          <w:bCs/>
        </w:rPr>
        <w:t>as outlined in Recommendation ITU-R SA.2045. These segments are 401.2-401.3 MHz, 401.7-401.899 MHz, and 402.067-402.850 MHz.</w:t>
      </w:r>
    </w:p>
    <w:p w14:paraId="07FF6088" w14:textId="77777777" w:rsidR="00A8555D" w:rsidRPr="00A8555D" w:rsidRDefault="00A8555D" w:rsidP="00A8555D">
      <w:pPr>
        <w:spacing w:after="0" w:line="240" w:lineRule="auto"/>
        <w:rPr>
          <w:rFonts w:eastAsia="Times New Roman"/>
          <w:bCs/>
        </w:rPr>
      </w:pPr>
    </w:p>
    <w:p w14:paraId="6B26E9B7" w14:textId="77777777" w:rsidR="00A8555D" w:rsidRPr="00A8555D" w:rsidRDefault="00A8555D" w:rsidP="00A8555D">
      <w:pPr>
        <w:spacing w:after="0" w:line="240" w:lineRule="auto"/>
        <w:rPr>
          <w:rFonts w:eastAsia="Times New Roman"/>
          <w:bCs/>
        </w:rPr>
      </w:pPr>
      <w:r w:rsidRPr="00A8555D">
        <w:rPr>
          <w:rFonts w:eastAsia="Times New Roman"/>
          <w:bCs/>
        </w:rPr>
        <w:t>3</w:t>
      </w:r>
      <w:r w:rsidRPr="00A8555D">
        <w:rPr>
          <w:rFonts w:eastAsia="Times New Roman"/>
          <w:bCs/>
        </w:rPr>
        <w:tab/>
      </w:r>
      <w:commentRangeStart w:id="17"/>
      <w:r w:rsidRPr="00A8555D">
        <w:rPr>
          <w:rFonts w:eastAsia="Times New Roman"/>
        </w:rPr>
        <w:t>EESS and MetSat satellite networks and systems</w:t>
      </w:r>
      <w:r w:rsidRPr="00A8555D">
        <w:rPr>
          <w:rFonts w:eastAsia="Times New Roman"/>
          <w:bCs/>
        </w:rPr>
        <w:t xml:space="preserve">, falling under </w:t>
      </w:r>
      <w:r w:rsidRPr="00A8555D">
        <w:rPr>
          <w:rFonts w:eastAsia="Times New Roman"/>
          <w:bCs/>
          <w:i/>
        </w:rPr>
        <w:t>noting b)</w:t>
      </w:r>
      <w:r w:rsidRPr="00A8555D">
        <w:rPr>
          <w:rFonts w:eastAsia="Times New Roman"/>
          <w:bCs/>
        </w:rPr>
        <w:t xml:space="preserve">, shall employ earth stations with antenna patterns with relative antenna gain pattern masks that achieve compliance with Recommendation ITU-R SA.1163. </w:t>
      </w:r>
      <w:r w:rsidRPr="00A8555D">
        <w:rPr>
          <w:rFonts w:eastAsia="Times New Roman"/>
        </w:rPr>
        <w:t xml:space="preserve">The </w:t>
      </w:r>
      <w:r w:rsidRPr="00A8555D">
        <w:rPr>
          <w:rFonts w:eastAsia="Times New Roman"/>
          <w:bCs/>
        </w:rPr>
        <w:t xml:space="preserve">earth stations shall avoid pointing at GSO DCS satellites sufficient for the antenna off-axis loss to reduce levels into the GSO DCS receivers to meet the relevant ITU-R thresholds for interference exceedance in Recommendation ITU-R SA.1163. Example antenna patterns are referenced in Figures 4 and 5 in Report ITU-R SA.2430. </w:t>
      </w:r>
      <w:commentRangeEnd w:id="17"/>
      <w:r w:rsidR="008F1606">
        <w:rPr>
          <w:rStyle w:val="CommentReference"/>
          <w:rFonts w:eastAsia="Times New Roman"/>
        </w:rPr>
        <w:commentReference w:id="17"/>
      </w:r>
    </w:p>
    <w:p w14:paraId="4EE1070B" w14:textId="77777777" w:rsidR="00A8555D" w:rsidRPr="00A8555D" w:rsidRDefault="00A8555D" w:rsidP="00A8555D">
      <w:pPr>
        <w:spacing w:after="120" w:line="240" w:lineRule="auto"/>
        <w:rPr>
          <w:rFonts w:eastAsia="Times New Roman" w:cs="Courier New"/>
          <w:b/>
        </w:rPr>
      </w:pPr>
    </w:p>
    <w:p w14:paraId="29D80AB0" w14:textId="77777777" w:rsidR="00A8555D" w:rsidRPr="00A8555D" w:rsidRDefault="00A8555D" w:rsidP="00A8555D">
      <w:pPr>
        <w:spacing w:after="240" w:line="240" w:lineRule="auto"/>
        <w:rPr>
          <w:rFonts w:eastAsia="Times New Roman"/>
          <w:lang w:val="en-AU"/>
        </w:rPr>
      </w:pPr>
      <w:r w:rsidRPr="00A8555D">
        <w:rPr>
          <w:rFonts w:eastAsia="Times New Roman"/>
          <w:b/>
          <w:lang w:val="en-GB"/>
        </w:rPr>
        <w:t>Reasons:</w:t>
      </w:r>
      <w:r w:rsidRPr="00A8555D">
        <w:rPr>
          <w:rFonts w:eastAsia="Times New Roman"/>
          <w:lang w:val="en-AU"/>
        </w:rPr>
        <w:t xml:space="preserve">   Allows continuation of some satellite telecommand operations in the EESS and MetSat frequency bands, </w:t>
      </w:r>
      <w:commentRangeStart w:id="18"/>
      <w:r w:rsidRPr="00A8555D">
        <w:rPr>
          <w:rFonts w:eastAsia="Times New Roman"/>
          <w:lang w:val="en-AU"/>
        </w:rPr>
        <w:t>with protection to all DCP operations</w:t>
      </w:r>
      <w:commentRangeEnd w:id="18"/>
      <w:r w:rsidR="008F1606">
        <w:rPr>
          <w:rStyle w:val="CommentReference"/>
          <w:rFonts w:eastAsia="Times New Roman"/>
        </w:rPr>
        <w:commentReference w:id="18"/>
      </w:r>
      <w:r w:rsidRPr="00A8555D">
        <w:rPr>
          <w:rFonts w:eastAsia="Times New Roman"/>
          <w:lang w:val="en-AU"/>
        </w:rPr>
        <w:t>, after 22 November 2024.</w:t>
      </w:r>
    </w:p>
    <w:p w14:paraId="601EC5AC" w14:textId="77777777" w:rsidR="00A8555D" w:rsidRPr="00A8555D" w:rsidRDefault="00A8555D" w:rsidP="00A8555D">
      <w:pPr>
        <w:keepNext/>
        <w:tabs>
          <w:tab w:val="left" w:pos="1134"/>
          <w:tab w:val="left" w:pos="1871"/>
          <w:tab w:val="left" w:pos="2268"/>
        </w:tabs>
        <w:overflowPunct w:val="0"/>
        <w:autoSpaceDE w:val="0"/>
        <w:autoSpaceDN w:val="0"/>
        <w:adjustRightInd w:val="0"/>
        <w:spacing w:before="240" w:after="0" w:line="240" w:lineRule="auto"/>
        <w:textAlignment w:val="baseline"/>
        <w:rPr>
          <w:rFonts w:eastAsia="Times New Roman"/>
          <w:b/>
          <w:lang w:val="en-GB"/>
        </w:rPr>
      </w:pPr>
    </w:p>
    <w:p w14:paraId="1792391E" w14:textId="77777777" w:rsidR="00A8555D" w:rsidRPr="00A8555D" w:rsidRDefault="00A8555D" w:rsidP="00A8555D">
      <w:pPr>
        <w:spacing w:after="0" w:line="240" w:lineRule="auto"/>
        <w:rPr>
          <w:rFonts w:eastAsia="Times New Roman"/>
          <w:b/>
          <w:lang w:val="en-GB"/>
        </w:rPr>
      </w:pPr>
      <w:r w:rsidRPr="00A8555D">
        <w:rPr>
          <w:rFonts w:eastAsia="Times New Roman"/>
          <w:b/>
          <w:lang w:val="en-GB"/>
        </w:rPr>
        <w:t xml:space="preserve">SUP     </w:t>
      </w:r>
      <w:r w:rsidRPr="00A8555D">
        <w:rPr>
          <w:rFonts w:eastAsia="Times New Roman"/>
          <w:b/>
        </w:rPr>
        <w:t>USA/AI 1.2/7</w:t>
      </w:r>
    </w:p>
    <w:p w14:paraId="5FA6015F" w14:textId="77777777" w:rsidR="00A8555D" w:rsidRPr="00A8555D" w:rsidRDefault="00A8555D" w:rsidP="00A8555D">
      <w:pPr>
        <w:keepNext/>
        <w:keepLines/>
        <w:tabs>
          <w:tab w:val="left" w:pos="1134"/>
          <w:tab w:val="left" w:pos="1871"/>
          <w:tab w:val="left" w:pos="2268"/>
        </w:tabs>
        <w:overflowPunct w:val="0"/>
        <w:autoSpaceDE w:val="0"/>
        <w:autoSpaceDN w:val="0"/>
        <w:adjustRightInd w:val="0"/>
        <w:spacing w:before="720" w:after="0" w:line="240" w:lineRule="auto"/>
        <w:jc w:val="center"/>
        <w:textAlignment w:val="baseline"/>
        <w:rPr>
          <w:rFonts w:eastAsia="Times New Roman"/>
          <w:caps/>
          <w:sz w:val="28"/>
          <w:szCs w:val="20"/>
          <w:lang w:val="fr-FR"/>
        </w:rPr>
      </w:pPr>
      <w:bookmarkStart w:id="19" w:name="_Toc450048848"/>
      <w:r w:rsidRPr="00A8555D">
        <w:rPr>
          <w:rFonts w:eastAsia="Times New Roman"/>
          <w:caps/>
          <w:sz w:val="28"/>
          <w:szCs w:val="20"/>
          <w:lang w:val="fr-FR"/>
        </w:rPr>
        <w:t>RESOLUTION 765 (WRC-15)</w:t>
      </w:r>
      <w:bookmarkEnd w:id="19"/>
    </w:p>
    <w:p w14:paraId="7E8F92AB" w14:textId="77777777" w:rsidR="00A8555D" w:rsidRPr="00A8555D" w:rsidRDefault="00A8555D" w:rsidP="00A8555D">
      <w:pPr>
        <w:keepNext/>
        <w:keepLines/>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Bold" w:eastAsia="Times New Roman" w:hAnsi="Times New Roman Bold"/>
          <w:b/>
          <w:sz w:val="28"/>
          <w:szCs w:val="20"/>
          <w:lang w:val="en-GB"/>
        </w:rPr>
      </w:pPr>
      <w:bookmarkStart w:id="20" w:name="_Toc450048849"/>
      <w:r w:rsidRPr="00A8555D">
        <w:rPr>
          <w:rFonts w:ascii="Times New Roman Bold" w:eastAsia="Times New Roman" w:hAnsi="Times New Roman Bold"/>
          <w:b/>
          <w:sz w:val="28"/>
          <w:szCs w:val="20"/>
          <w:lang w:val="en-GB"/>
        </w:rPr>
        <w:t>Establishment of in-band power limits for earth stations operating</w:t>
      </w:r>
    </w:p>
    <w:p w14:paraId="64FA9F4F" w14:textId="77777777" w:rsidR="00A8555D" w:rsidRPr="00A8555D" w:rsidRDefault="00A8555D" w:rsidP="00A8555D">
      <w:pPr>
        <w:keepNext/>
        <w:keepLines/>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Bold" w:eastAsia="Times New Roman" w:hAnsi="Times New Roman Bold"/>
          <w:b/>
          <w:sz w:val="28"/>
          <w:szCs w:val="20"/>
          <w:lang w:val="en-GB"/>
        </w:rPr>
      </w:pPr>
      <w:r w:rsidRPr="00A8555D">
        <w:rPr>
          <w:rFonts w:ascii="Times New Roman Bold" w:eastAsia="Times New Roman" w:hAnsi="Times New Roman Bold"/>
          <w:b/>
          <w:sz w:val="28"/>
          <w:szCs w:val="20"/>
          <w:lang w:val="en-GB"/>
        </w:rPr>
        <w:t>in mobile-satellite service, the meteorological-satellite service and</w:t>
      </w:r>
    </w:p>
    <w:p w14:paraId="7DBE76D5" w14:textId="77777777" w:rsidR="00A8555D" w:rsidRPr="00A8555D" w:rsidRDefault="00A8555D" w:rsidP="00A8555D">
      <w:pPr>
        <w:keepNext/>
        <w:keepLines/>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Bold" w:eastAsia="Times New Roman" w:hAnsi="Times New Roman Bold"/>
          <w:b/>
          <w:sz w:val="28"/>
          <w:szCs w:val="20"/>
          <w:lang w:val="en-GB"/>
        </w:rPr>
      </w:pPr>
      <w:r w:rsidRPr="00A8555D">
        <w:rPr>
          <w:rFonts w:ascii="Times New Roman Bold" w:eastAsia="Times New Roman" w:hAnsi="Times New Roman Bold"/>
          <w:b/>
          <w:sz w:val="28"/>
          <w:szCs w:val="20"/>
          <w:lang w:val="en-GB"/>
        </w:rPr>
        <w:t>the Earth exploration-satellite service in the frequency bands</w:t>
      </w:r>
    </w:p>
    <w:p w14:paraId="0EE1C11E" w14:textId="77777777" w:rsidR="00A8555D" w:rsidRPr="00A8555D" w:rsidRDefault="00A8555D" w:rsidP="00A8555D">
      <w:pPr>
        <w:keepNext/>
        <w:keepLines/>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Bold" w:eastAsia="Times New Roman" w:hAnsi="Times New Roman Bold"/>
          <w:b/>
          <w:sz w:val="28"/>
          <w:szCs w:val="20"/>
          <w:lang w:val="en-GB"/>
        </w:rPr>
      </w:pPr>
      <w:r w:rsidRPr="00A8555D">
        <w:rPr>
          <w:rFonts w:ascii="Times New Roman Bold" w:eastAsia="Times New Roman" w:hAnsi="Times New Roman Bold"/>
          <w:b/>
          <w:sz w:val="28"/>
          <w:szCs w:val="20"/>
          <w:lang w:val="en-GB"/>
        </w:rPr>
        <w:t>401-403 MHz and 399.9-400.05 MHz</w:t>
      </w:r>
      <w:bookmarkEnd w:id="20"/>
    </w:p>
    <w:p w14:paraId="05BA5991" w14:textId="77777777" w:rsidR="00A8555D" w:rsidRPr="00A8555D" w:rsidRDefault="00A8555D" w:rsidP="00A8555D">
      <w:pPr>
        <w:keepNext/>
        <w:tabs>
          <w:tab w:val="left" w:pos="360"/>
          <w:tab w:val="left" w:pos="900"/>
        </w:tabs>
        <w:spacing w:before="360" w:after="0" w:line="240" w:lineRule="auto"/>
        <w:outlineLvl w:val="0"/>
        <w:rPr>
          <w:rFonts w:eastAsia="Times New Roman"/>
          <w:bCs/>
        </w:rPr>
      </w:pPr>
      <w:r w:rsidRPr="00A8555D">
        <w:rPr>
          <w:rFonts w:eastAsia="Times New Roman"/>
          <w:b/>
          <w:bCs/>
        </w:rPr>
        <w:t>Reasons</w:t>
      </w:r>
      <w:r w:rsidRPr="00A8555D">
        <w:rPr>
          <w:rFonts w:eastAsia="Times New Roman"/>
          <w:bCs/>
        </w:rPr>
        <w:t xml:space="preserve">: Consequential actions to establishing in-band power limits for Earth stations operating in the mobile-satellite service, the meteorological-satellite service and the Earth-exploration-satellite service in the frequency bands 399.9-400.05 MHz and 401-403 MHz.   </w:t>
      </w:r>
    </w:p>
    <w:p w14:paraId="590AD5F5" w14:textId="77777777" w:rsidR="00A8555D" w:rsidRPr="00A8555D" w:rsidRDefault="00A8555D" w:rsidP="00A8555D">
      <w:pPr>
        <w:spacing w:after="0" w:line="240" w:lineRule="auto"/>
        <w:jc w:val="center"/>
        <w:rPr>
          <w:rFonts w:eastAsia="Times New Roman"/>
        </w:rPr>
      </w:pPr>
      <w:r w:rsidRPr="00A8555D">
        <w:rPr>
          <w:rFonts w:eastAsia="Times New Roman"/>
        </w:rPr>
        <w:t>__________</w:t>
      </w:r>
    </w:p>
    <w:p w14:paraId="0FBF0062" w14:textId="77777777" w:rsidR="00A8555D" w:rsidRPr="00A8555D" w:rsidRDefault="00A8555D" w:rsidP="00A8555D">
      <w:pPr>
        <w:spacing w:after="0" w:line="240" w:lineRule="auto"/>
        <w:rPr>
          <w:rFonts w:eastAsia="Times New Roman"/>
          <w:b/>
        </w:rPr>
      </w:pPr>
    </w:p>
    <w:p w14:paraId="07F5C8C4" w14:textId="77777777" w:rsidR="00FE09D1" w:rsidRDefault="00FE09D1" w:rsidP="00FE09D1">
      <w:pPr>
        <w:rPr>
          <w:b/>
        </w:rPr>
      </w:pPr>
    </w:p>
    <w:p w14:paraId="7B23CC0F" w14:textId="77777777" w:rsidR="0062630A" w:rsidRPr="000D1628" w:rsidRDefault="0062630A" w:rsidP="0043232A">
      <w:pPr>
        <w:pStyle w:val="Heading2"/>
      </w:pPr>
      <w:r w:rsidRPr="000D1628">
        <w:t>Agenda Item 1.3</w:t>
      </w:r>
    </w:p>
    <w:p w14:paraId="048BCEF8" w14:textId="4F898573" w:rsidR="000D1628" w:rsidRDefault="006A43E3" w:rsidP="00266617">
      <w:r>
        <w:t xml:space="preserve">NOAA/NESDIS </w:t>
      </w:r>
      <w:r w:rsidR="00486E44">
        <w:t>position is</w:t>
      </w:r>
      <w:r>
        <w:t xml:space="preserve"> </w:t>
      </w:r>
      <w:r w:rsidRPr="006A43E3">
        <w:rPr>
          <w:u w:val="single"/>
        </w:rPr>
        <w:t>NOC</w:t>
      </w:r>
      <w:r w:rsidR="00486E44">
        <w:rPr>
          <w:u w:val="single"/>
        </w:rPr>
        <w:t xml:space="preserve"> (No Change to Radio Regulations)</w:t>
      </w:r>
      <w:r>
        <w:t>.</w:t>
      </w:r>
      <w:r w:rsidR="00AE2064">
        <w:t xml:space="preserve"> The GOES networks </w:t>
      </w:r>
      <w:r w:rsidR="00F23833">
        <w:t xml:space="preserve">comply with the US </w:t>
      </w:r>
      <w:r w:rsidR="00486E44">
        <w:t xml:space="preserve">FCC </w:t>
      </w:r>
      <w:r w:rsidR="00F23833">
        <w:t xml:space="preserve">pfd limits, however, they </w:t>
      </w:r>
      <w:r w:rsidR="00AE2064">
        <w:t>do not meet the proposed ITU-R limits.</w:t>
      </w:r>
      <w:r w:rsidR="00B27C83">
        <w:t xml:space="preserve"> </w:t>
      </w:r>
      <w:r w:rsidR="000D1628">
        <w:t xml:space="preserve">The non-GSO systems have a significant difference between the spreading loss and </w:t>
      </w:r>
      <w:r w:rsidR="00FD37D1">
        <w:t xml:space="preserve">non-GSO </w:t>
      </w:r>
      <w:r w:rsidR="00E61C46">
        <w:t>antenna</w:t>
      </w:r>
      <w:r w:rsidR="00FD37D1">
        <w:t xml:space="preserve"> gain</w:t>
      </w:r>
      <w:r w:rsidR="000D1628">
        <w:t xml:space="preserve"> </w:t>
      </w:r>
      <w:r w:rsidR="00FD37D1">
        <w:t>towards earth stations with elevation</w:t>
      </w:r>
      <w:r w:rsidR="007D31D6">
        <w:t xml:space="preserve"> angle</w:t>
      </w:r>
      <w:r w:rsidR="00FD37D1">
        <w:t>s of</w:t>
      </w:r>
      <w:r w:rsidR="000D1628">
        <w:t xml:space="preserve"> 0 </w:t>
      </w:r>
      <w:r w:rsidR="007D31D6">
        <w:t>degrees</w:t>
      </w:r>
      <w:r w:rsidR="00FD37D1">
        <w:t xml:space="preserve"> and 90 degrees</w:t>
      </w:r>
      <w:r w:rsidR="000D1628">
        <w:t xml:space="preserve">, whereas the GSO systems have much less </w:t>
      </w:r>
      <w:r w:rsidR="0043232A">
        <w:t xml:space="preserve">of a </w:t>
      </w:r>
      <w:r w:rsidR="000D1628">
        <w:t xml:space="preserve">difference. </w:t>
      </w:r>
      <w:r w:rsidR="00B27C83">
        <w:t xml:space="preserve">The EESS service </w:t>
      </w:r>
      <w:r w:rsidR="000D1628">
        <w:t xml:space="preserve">for both GSO and non-GSO </w:t>
      </w:r>
      <w:r w:rsidR="00B27C83">
        <w:t>is currently a secondary service.</w:t>
      </w:r>
    </w:p>
    <w:p w14:paraId="767375CF" w14:textId="77777777" w:rsidR="006A43E3" w:rsidRDefault="006A43E3" w:rsidP="0043232A">
      <w:pPr>
        <w:pStyle w:val="Heading2"/>
      </w:pPr>
      <w:r>
        <w:t>Agenda Item 1.13</w:t>
      </w:r>
    </w:p>
    <w:p w14:paraId="3AD94A95" w14:textId="77777777" w:rsidR="00C91034" w:rsidRDefault="00C91034" w:rsidP="00C91034">
      <w:r>
        <w:t>Document 172A1 states that “</w:t>
      </w:r>
      <w:r w:rsidRPr="0016650B">
        <w:rPr>
          <w:color w:val="010101"/>
          <w:szCs w:val="22"/>
        </w:rPr>
        <w:t xml:space="preserve">The FCC also seeks comment on the attached draft </w:t>
      </w:r>
      <w:r w:rsidRPr="0016650B">
        <w:rPr>
          <w:szCs w:val="22"/>
        </w:rPr>
        <w:t>proposals</w:t>
      </w:r>
      <w:r w:rsidRPr="0016650B">
        <w:rPr>
          <w:color w:val="010101"/>
          <w:szCs w:val="22"/>
        </w:rPr>
        <w:t xml:space="preserve"> that have been provided </w:t>
      </w:r>
      <w:r>
        <w:rPr>
          <w:color w:val="010101"/>
          <w:szCs w:val="22"/>
        </w:rPr>
        <w:t>by the WAC for information as they did not reach full consensus by the membership</w:t>
      </w:r>
      <w:r w:rsidRPr="0016650B">
        <w:rPr>
          <w:color w:val="010101"/>
          <w:szCs w:val="22"/>
        </w:rPr>
        <w:t xml:space="preserve"> (Attachment B)</w:t>
      </w:r>
      <w:r>
        <w:rPr>
          <w:color w:val="010101"/>
          <w:szCs w:val="22"/>
        </w:rPr>
        <w:t xml:space="preserve">,” however, Attachment A also contains text for Agenda Item 1.13 where full consensus was not reached for the </w:t>
      </w:r>
      <w:r w:rsidRPr="00E2265E">
        <w:rPr>
          <w:lang w:val="en-CA"/>
        </w:rPr>
        <w:t>43.5 - 47.2 GHz</w:t>
      </w:r>
      <w:r>
        <w:rPr>
          <w:lang w:val="en-CA"/>
        </w:rPr>
        <w:t xml:space="preserve"> and </w:t>
      </w:r>
      <w:r w:rsidRPr="00E2265E">
        <w:t>50.4 – 52.6 GHz</w:t>
      </w:r>
      <w:r>
        <w:t xml:space="preserve"> bands</w:t>
      </w:r>
      <w:r>
        <w:rPr>
          <w:color w:val="010101"/>
          <w:szCs w:val="22"/>
        </w:rPr>
        <w:t xml:space="preserve">. </w:t>
      </w:r>
    </w:p>
    <w:p w14:paraId="0E0C0BFC" w14:textId="39217B48" w:rsidR="004D3FEB" w:rsidRDefault="00C91034" w:rsidP="006A43E3">
      <w:pPr>
        <w:rPr>
          <w:lang w:eastAsia="ja-JP"/>
        </w:rPr>
      </w:pPr>
      <w:r>
        <w:t xml:space="preserve">On page 38 of Document DA-19-172A2, View A for the 50.4-52.6 GHz </w:t>
      </w:r>
      <w:r w:rsidR="004D3FEB">
        <w:t>band suggests that RR 5.340.1 means no protection for EESS (passive) is necessary, however, “</w:t>
      </w:r>
      <w:r w:rsidR="004D3FEB" w:rsidRPr="00E2265E">
        <w:t>should not impose undue constraints</w:t>
      </w:r>
      <w:r w:rsidR="004D3FEB">
        <w:t>” does not mean that no protection should be provided to the EESS (passive) services. Additionally, there is no current IMT identification in the 50.4-52.6 GHz band. Although page 38 states, “</w:t>
      </w:r>
      <w:r w:rsidR="004D3FEB" w:rsidRPr="00E2265E">
        <w:rPr>
          <w:lang w:eastAsia="ja-JP"/>
        </w:rPr>
        <w:t>With respect to the EESS (passive), Radio Regulations No. 5.340.1 applies</w:t>
      </w:r>
      <w:r w:rsidR="004D3FEB">
        <w:rPr>
          <w:lang w:eastAsia="ja-JP"/>
        </w:rPr>
        <w:t>,” it may not apply with respect to IMT-2020</w:t>
      </w:r>
      <w:r w:rsidR="00486E44">
        <w:rPr>
          <w:lang w:eastAsia="ja-JP"/>
        </w:rPr>
        <w:t>, which is a new application in the band</w:t>
      </w:r>
      <w:r w:rsidR="004D3FEB">
        <w:rPr>
          <w:lang w:eastAsia="ja-JP"/>
        </w:rPr>
        <w:t xml:space="preserve">. </w:t>
      </w:r>
    </w:p>
    <w:p w14:paraId="014CDBEC" w14:textId="5D3A7FCC" w:rsidR="00A21ADB" w:rsidRDefault="00A21ADB" w:rsidP="006A43E3">
      <w:pPr>
        <w:rPr>
          <w:lang w:eastAsia="ja-JP"/>
        </w:rPr>
      </w:pPr>
      <w:r>
        <w:rPr>
          <w:lang w:eastAsia="ja-JP"/>
        </w:rPr>
        <w:t xml:space="preserve">NOAA/NESDIS cannot overstate the importance of the </w:t>
      </w:r>
      <w:r w:rsidR="00ED1023">
        <w:rPr>
          <w:lang w:eastAsia="ja-JP"/>
        </w:rPr>
        <w:t>adjacent</w:t>
      </w:r>
      <w:r>
        <w:rPr>
          <w:lang w:eastAsia="ja-JP"/>
        </w:rPr>
        <w:t xml:space="preserve"> passive sensing band</w:t>
      </w:r>
      <w:r w:rsidR="00ED1023">
        <w:rPr>
          <w:lang w:eastAsia="ja-JP"/>
        </w:rPr>
        <w:t>s between 52.6-55.78 GHz</w:t>
      </w:r>
      <w:r>
        <w:rPr>
          <w:lang w:eastAsia="ja-JP"/>
        </w:rPr>
        <w:t xml:space="preserve"> for its mission to protect lives and livelihoods</w:t>
      </w:r>
      <w:r w:rsidR="00C61EB2">
        <w:rPr>
          <w:lang w:eastAsia="ja-JP"/>
        </w:rPr>
        <w:t>. C</w:t>
      </w:r>
      <w:r>
        <w:rPr>
          <w:lang w:eastAsia="ja-JP"/>
        </w:rPr>
        <w:t xml:space="preserve">urrent assets in orbit </w:t>
      </w:r>
      <w:r w:rsidR="00C61EB2">
        <w:rPr>
          <w:lang w:eastAsia="ja-JP"/>
        </w:rPr>
        <w:t xml:space="preserve">– constituting tens of billions of dollars in taxpayer investment -- </w:t>
      </w:r>
      <w:r>
        <w:rPr>
          <w:lang w:eastAsia="ja-JP"/>
        </w:rPr>
        <w:t>use exceedingly sensitive instrumentation that can easily be in</w:t>
      </w:r>
      <w:bookmarkStart w:id="21" w:name="_GoBack"/>
      <w:bookmarkEnd w:id="21"/>
      <w:r>
        <w:rPr>
          <w:lang w:eastAsia="ja-JP"/>
        </w:rPr>
        <w:t>undated with out-of-band emissions.</w:t>
      </w:r>
      <w:r w:rsidR="00ED1023">
        <w:rPr>
          <w:lang w:eastAsia="ja-JP"/>
        </w:rPr>
        <w:t xml:space="preserve"> </w:t>
      </w:r>
      <w:r w:rsidR="00C61EB2">
        <w:rPr>
          <w:lang w:eastAsia="ja-JP"/>
        </w:rPr>
        <w:t xml:space="preserve">These instruments sense physical phenomena and are not capable of relocating to other spectrum equities. </w:t>
      </w:r>
    </w:p>
    <w:p w14:paraId="467B6BA7" w14:textId="431D6245" w:rsidR="006A43E3" w:rsidRDefault="004D3FEB" w:rsidP="006A43E3">
      <w:r>
        <w:rPr>
          <w:lang w:eastAsia="ja-JP"/>
        </w:rPr>
        <w:lastRenderedPageBreak/>
        <w:t xml:space="preserve">NOAA/NESDIS supports View B, </w:t>
      </w:r>
      <w:r w:rsidR="0051518E">
        <w:rPr>
          <w:lang w:eastAsia="ja-JP"/>
        </w:rPr>
        <w:t xml:space="preserve">with respect to the concern for the EESS (passive) protection and </w:t>
      </w:r>
      <w:r w:rsidRPr="004D3FEB">
        <w:rPr>
          <w:u w:val="single"/>
          <w:lang w:eastAsia="ja-JP"/>
        </w:rPr>
        <w:t>NOC</w:t>
      </w:r>
      <w:r>
        <w:t xml:space="preserve"> with respect to this frequency range. </w:t>
      </w:r>
    </w:p>
    <w:p w14:paraId="159D4F02" w14:textId="77777777" w:rsidR="00576ABB" w:rsidRDefault="00576ABB" w:rsidP="0043232A">
      <w:pPr>
        <w:pStyle w:val="Heading2"/>
      </w:pPr>
      <w:r>
        <w:t>Agenda Item 9.1.9</w:t>
      </w:r>
    </w:p>
    <w:p w14:paraId="4EECC376" w14:textId="5BB3493F" w:rsidR="00576ABB" w:rsidRDefault="00840A10" w:rsidP="00576ABB">
      <w:r>
        <w:t>Page 24 contains updates to Resolution 750 Table 1-1, however, it does not include the entire 51.4-52.4 GHz band. No studies wer</w:t>
      </w:r>
      <w:r w:rsidR="00486E44">
        <w:t>e conducted to assess whether</w:t>
      </w:r>
      <w:r>
        <w:t xml:space="preserve"> the limit should only apply to 52.1-52.4 GHz band, the nearest 300 MHz.</w:t>
      </w:r>
      <w:r w:rsidR="00F23833">
        <w:t xml:space="preserve"> </w:t>
      </w:r>
    </w:p>
    <w:p w14:paraId="529D211A" w14:textId="77777777" w:rsidR="00AA5E4A" w:rsidRDefault="00AA5E4A" w:rsidP="0043232A">
      <w:pPr>
        <w:pStyle w:val="Heading2"/>
      </w:pPr>
      <w:r>
        <w:t>General Comments</w:t>
      </w:r>
    </w:p>
    <w:p w14:paraId="3C5957C4" w14:textId="24B52995" w:rsidR="00E35F87" w:rsidRDefault="00486E44" w:rsidP="00AE2064">
      <w:r>
        <w:t>Several of the edits to the Radio Regulations</w:t>
      </w:r>
      <w:r w:rsidR="00AA5E4A">
        <w:t xml:space="preserve"> are not shown with track changes.</w:t>
      </w:r>
    </w:p>
    <w:p w14:paraId="767268BB" w14:textId="7D25010C" w:rsidR="000B3D5C" w:rsidRDefault="000B3D5C" w:rsidP="00AE2064">
      <w:r>
        <w:t xml:space="preserve">Page </w:t>
      </w:r>
      <w:r w:rsidR="00B84B00">
        <w:t>19 of Attachment A</w:t>
      </w:r>
      <w:r>
        <w:t xml:space="preserve">, Appendix 5 </w:t>
      </w:r>
      <w:r w:rsidR="00B84B00">
        <w:t>contains blank MS Word equation boxes</w:t>
      </w:r>
      <w:r>
        <w:t>.</w:t>
      </w:r>
    </w:p>
    <w:p w14:paraId="0FA61B54" w14:textId="727323A1" w:rsidR="00486E44" w:rsidRDefault="00486E44" w:rsidP="00AE2064"/>
    <w:p w14:paraId="462AC795" w14:textId="72376EC6" w:rsidR="00486E44" w:rsidRDefault="00486E44" w:rsidP="00AE2064"/>
    <w:p w14:paraId="53A1A55A" w14:textId="5CA23D0B" w:rsidR="00486E44" w:rsidRPr="00AE2064" w:rsidRDefault="00486E44" w:rsidP="00486E44">
      <w:pPr>
        <w:jc w:val="center"/>
      </w:pPr>
      <w:r>
        <w:t>________________________________________________</w:t>
      </w:r>
    </w:p>
    <w:sectPr w:rsidR="00486E44" w:rsidRPr="00AE206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NESDIS" w:date="2019-03-15T10:41:00Z" w:initials="Author">
    <w:p w14:paraId="256A734F" w14:textId="73289C38" w:rsidR="00A8555D" w:rsidRDefault="00A8555D">
      <w:pPr>
        <w:pStyle w:val="CommentText"/>
      </w:pPr>
      <w:r>
        <w:rPr>
          <w:rStyle w:val="CommentReference"/>
        </w:rPr>
        <w:annotationRef/>
      </w:r>
      <w:r>
        <w:t>There is no defined “critical” application.</w:t>
      </w:r>
    </w:p>
  </w:comment>
  <w:comment w:id="1" w:author="NESDIS" w:date="2019-03-15T10:42:00Z" w:initials="Author">
    <w:p w14:paraId="77FE08D3" w14:textId="068F03D5" w:rsidR="00A8555D" w:rsidRDefault="00A8555D">
      <w:pPr>
        <w:pStyle w:val="CommentText"/>
      </w:pPr>
      <w:r>
        <w:rPr>
          <w:rStyle w:val="CommentReference"/>
        </w:rPr>
        <w:annotationRef/>
      </w:r>
      <w:r>
        <w:t>Should be removed</w:t>
      </w:r>
    </w:p>
  </w:comment>
  <w:comment w:id="2" w:author="NESDIS" w:date="2019-03-15T10:43:00Z" w:initials="Author">
    <w:p w14:paraId="60B43F77" w14:textId="24914A31" w:rsidR="00A8555D" w:rsidRDefault="00A8555D">
      <w:pPr>
        <w:pStyle w:val="CommentText"/>
      </w:pPr>
      <w:r>
        <w:rPr>
          <w:rStyle w:val="CommentReference"/>
        </w:rPr>
        <w:annotationRef/>
      </w:r>
      <w:r>
        <w:rPr>
          <w:rStyle w:val="CommentReference"/>
        </w:rPr>
        <w:annotationRef/>
      </w:r>
      <w:r>
        <w:t>The potential mitigation measures are not assessed comprehensively in the ITU-R studies.  There are disagreements within ITU-R studies if the mitigation measures would protect the DCS operations.</w:t>
      </w:r>
    </w:p>
  </w:comment>
  <w:comment w:id="3" w:author="NESDIS" w:date="2019-03-15T10:43:00Z" w:initials="Author">
    <w:p w14:paraId="1FE0D2FA" w14:textId="226F3301" w:rsidR="00A8555D" w:rsidRDefault="00A8555D">
      <w:pPr>
        <w:pStyle w:val="CommentText"/>
      </w:pPr>
      <w:r>
        <w:rPr>
          <w:rStyle w:val="CommentReference"/>
        </w:rPr>
        <w:annotationRef/>
      </w:r>
      <w:r>
        <w:t>This should be shown in track changes.</w:t>
      </w:r>
    </w:p>
  </w:comment>
  <w:comment w:id="4" w:author="NESDIS" w:date="2019-03-15T10:43:00Z" w:initials="Author">
    <w:p w14:paraId="1620D9F8" w14:textId="6DD05162" w:rsidR="00A8555D" w:rsidRDefault="00A8555D">
      <w:pPr>
        <w:pStyle w:val="CommentText"/>
      </w:pPr>
      <w:r>
        <w:rPr>
          <w:rStyle w:val="CommentReference"/>
        </w:rPr>
        <w:annotationRef/>
      </w:r>
      <w:r>
        <w:t>It’s common understanding that t</w:t>
      </w:r>
      <w:r>
        <w:rPr>
          <w:rStyle w:val="CommentReference"/>
        </w:rPr>
        <w:annotationRef/>
      </w:r>
      <w:r>
        <w:t xml:space="preserve">he e.i.r.p. is at the output of the antenna.  </w:t>
      </w:r>
    </w:p>
  </w:comment>
  <w:comment w:id="5" w:author="NESDIS" w:date="2019-03-15T10:53:00Z" w:initials="Author">
    <w:p w14:paraId="04662982" w14:textId="7DE585D5" w:rsidR="008F1606" w:rsidRDefault="008F1606" w:rsidP="008F1606">
      <w:pPr>
        <w:rPr>
          <w:rFonts w:ascii="TimesNewRomanPSMT" w:hAnsi="TimesNewRomanPSMT" w:cs="TimesNewRomanPSMT"/>
          <w:szCs w:val="14"/>
        </w:rPr>
      </w:pPr>
      <w:r>
        <w:rPr>
          <w:rStyle w:val="CommentReference"/>
        </w:rPr>
        <w:annotationRef/>
      </w:r>
      <w:r>
        <w:rPr>
          <w:rFonts w:ascii="TimesNewRomanPSMT" w:hAnsi="TimesNewRomanPSMT" w:cs="TimesNewRomanPSMT"/>
          <w:szCs w:val="14"/>
        </w:rPr>
        <w:t>This wording is not clear.</w:t>
      </w:r>
    </w:p>
    <w:p w14:paraId="36219B4D" w14:textId="77777777" w:rsidR="008F1606" w:rsidRDefault="008F1606" w:rsidP="008F1606">
      <w:pPr>
        <w:rPr>
          <w:rFonts w:ascii="TimesNewRomanPSMT" w:hAnsi="TimesNewRomanPSMT" w:cs="TimesNewRomanPSMT"/>
          <w:szCs w:val="14"/>
        </w:rPr>
      </w:pPr>
    </w:p>
    <w:p w14:paraId="1F3565A5" w14:textId="77777777" w:rsidR="008F1606" w:rsidRDefault="008F1606" w:rsidP="008F1606">
      <w:pPr>
        <w:rPr>
          <w:rFonts w:ascii="TimesNewRomanPSMT" w:hAnsi="TimesNewRomanPSMT" w:cs="TimesNewRomanPSMT"/>
          <w:szCs w:val="14"/>
        </w:rPr>
      </w:pPr>
      <w:r>
        <w:rPr>
          <w:rFonts w:ascii="TimesNewRomanPSMT" w:hAnsi="TimesNewRomanPSMT" w:cs="TimesNewRomanPSMT"/>
          <w:szCs w:val="14"/>
        </w:rPr>
        <w:t xml:space="preserve">Perhaps the intention is to say: </w:t>
      </w:r>
      <w:r>
        <w:rPr>
          <w:rFonts w:ascii="TimesNewRomanPSMT" w:hAnsi="TimesNewRomanPSMT" w:cs="TimesNewRomanPSMT"/>
          <w:szCs w:val="14"/>
        </w:rPr>
        <w:br/>
      </w:r>
    </w:p>
    <w:p w14:paraId="3792C5E4" w14:textId="322C0538" w:rsidR="008F1606" w:rsidRDefault="008F1606" w:rsidP="008F1606">
      <w:r>
        <w:rPr>
          <w:rFonts w:ascii="TimesNewRomanPSMT" w:hAnsi="TimesNewRomanPSMT" w:cs="TimesNewRomanPSMT"/>
          <w:szCs w:val="14"/>
        </w:rPr>
        <w:t xml:space="preserve">“Until 22 </w:t>
      </w:r>
      <w:r w:rsidRPr="00A446F8">
        <w:rPr>
          <w:rFonts w:ascii="TimesNewRomanPSMT" w:hAnsi="TimesNewRomanPSMT" w:cs="TimesNewRomanPSMT"/>
          <w:szCs w:val="14"/>
        </w:rPr>
        <w:t>November</w:t>
      </w:r>
      <w:r>
        <w:rPr>
          <w:rFonts w:ascii="TimesNewRomanPSMT" w:hAnsi="TimesNewRomanPSMT" w:cs="TimesNewRomanPSMT"/>
          <w:szCs w:val="14"/>
        </w:rPr>
        <w:t xml:space="preserve"> 2024, this</w:t>
      </w:r>
      <w:r w:rsidRPr="00A446F8">
        <w:rPr>
          <w:rFonts w:ascii="TimesNewRomanPSMT" w:hAnsi="TimesNewRomanPSMT" w:cs="TimesNewRomanPSMT"/>
          <w:szCs w:val="14"/>
        </w:rPr>
        <w:t xml:space="preserve"> limit shall </w:t>
      </w:r>
      <w:r>
        <w:rPr>
          <w:rFonts w:ascii="TimesNewRomanPSMT" w:hAnsi="TimesNewRomanPSMT" w:cs="TimesNewRomanPSMT"/>
          <w:szCs w:val="14"/>
        </w:rPr>
        <w:t xml:space="preserve">not </w:t>
      </w:r>
      <w:r w:rsidRPr="00A446F8">
        <w:rPr>
          <w:rFonts w:ascii="TimesNewRomanPSMT" w:hAnsi="TimesNewRomanPSMT" w:cs="TimesNewRomanPSMT"/>
          <w:szCs w:val="14"/>
        </w:rPr>
        <w:t xml:space="preserve">apply </w:t>
      </w:r>
      <w:r>
        <w:rPr>
          <w:rFonts w:ascii="TimesNewRomanPSMT" w:hAnsi="TimesNewRomanPSMT" w:cs="TimesNewRomanPSMT"/>
          <w:szCs w:val="14"/>
        </w:rPr>
        <w:t xml:space="preserve"> to satellite systems </w:t>
      </w:r>
      <w:r w:rsidRPr="00A446F8">
        <w:rPr>
          <w:rFonts w:ascii="TimesNewRomanPSMT" w:hAnsi="TimesNewRomanPSMT" w:cs="TimesNewRomanPSMT"/>
          <w:szCs w:val="14"/>
        </w:rPr>
        <w:t xml:space="preserve">for which complete notification information </w:t>
      </w:r>
      <w:r>
        <w:rPr>
          <w:rFonts w:ascii="TimesNewRomanPSMT" w:hAnsi="TimesNewRomanPSMT" w:cs="TimesNewRomanPSMT"/>
          <w:szCs w:val="14"/>
        </w:rPr>
        <w:t>is</w:t>
      </w:r>
      <w:r w:rsidRPr="00A446F8">
        <w:rPr>
          <w:rFonts w:ascii="TimesNewRomanPSMT" w:hAnsi="TimesNewRomanPSMT" w:cs="TimesNewRomanPSMT"/>
          <w:szCs w:val="14"/>
        </w:rPr>
        <w:t xml:space="preserve"> received by the Radiocommunication Bureau </w:t>
      </w:r>
      <w:r>
        <w:rPr>
          <w:rFonts w:ascii="TimesNewRomanPSMT" w:hAnsi="TimesNewRomanPSMT" w:cs="TimesNewRomanPSMT"/>
          <w:szCs w:val="14"/>
        </w:rPr>
        <w:t>before</w:t>
      </w:r>
      <w:r w:rsidRPr="00A446F8">
        <w:rPr>
          <w:rFonts w:ascii="TimesNewRomanPSMT" w:hAnsi="TimesNewRomanPSMT" w:cs="TimesNewRomanPSMT"/>
          <w:szCs w:val="14"/>
        </w:rPr>
        <w:t xml:space="preserve"> 22 November 2019</w:t>
      </w:r>
      <w:r>
        <w:rPr>
          <w:rFonts w:ascii="TimesNewRomanPSMT" w:hAnsi="TimesNewRomanPSMT" w:cs="TimesNewRomanPSMT"/>
          <w:szCs w:val="14"/>
        </w:rPr>
        <w:t xml:space="preserve"> and that have been brought into use by 22 November 2019</w:t>
      </w:r>
      <w:r w:rsidRPr="00A446F8">
        <w:rPr>
          <w:rFonts w:ascii="TimesNewRomanPSMT" w:hAnsi="TimesNewRomanPSMT" w:cs="TimesNewRomanPSMT"/>
          <w:szCs w:val="14"/>
        </w:rPr>
        <w:t xml:space="preserve">. </w:t>
      </w:r>
      <w:r>
        <w:rPr>
          <w:rFonts w:ascii="TimesNewRomanPSMT" w:hAnsi="TimesNewRomanPSMT" w:cs="TimesNewRomanPSMT"/>
          <w:szCs w:val="14"/>
        </w:rPr>
        <w:t xml:space="preserve"> </w:t>
      </w:r>
      <w:r w:rsidRPr="00A446F8">
        <w:rPr>
          <w:rFonts w:ascii="TimesNewRomanPSMT" w:hAnsi="TimesNewRomanPSMT" w:cs="TimesNewRomanPSMT"/>
          <w:szCs w:val="14"/>
        </w:rPr>
        <w:t xml:space="preserve">Administrations are encouraged to </w:t>
      </w:r>
      <w:r>
        <w:rPr>
          <w:rFonts w:ascii="TimesNewRomanPSMT" w:hAnsi="TimesNewRomanPSMT" w:cs="TimesNewRomanPSMT"/>
          <w:szCs w:val="14"/>
        </w:rPr>
        <w:t>t</w:t>
      </w:r>
      <w:r w:rsidRPr="00A446F8">
        <w:rPr>
          <w:rFonts w:ascii="TimesNewRomanPSMT" w:hAnsi="TimesNewRomanPSMT" w:cs="TimesNewRomanPSMT"/>
          <w:szCs w:val="14"/>
        </w:rPr>
        <w:t xml:space="preserve">ake all efforts to comply with the </w:t>
      </w:r>
      <w:r w:rsidRPr="00A446F8">
        <w:t>maximum e.i.r.p</w:t>
      </w:r>
      <w:r w:rsidRPr="00A446F8">
        <w:rPr>
          <w:rFonts w:ascii="TimesNewRomanPSMT" w:hAnsi="TimesNewRomanPSMT" w:cs="TimesNewRomanPSMT"/>
          <w:szCs w:val="14"/>
        </w:rPr>
        <w:t xml:space="preserve"> limit in the frequency band 399.9-400.03 MHz prior to 22 November 2024.</w:t>
      </w:r>
      <w:r>
        <w:rPr>
          <w:rFonts w:ascii="TimesNewRomanPSMT" w:hAnsi="TimesNewRomanPSMT" w:cs="TimesNewRomanPSMT"/>
          <w:szCs w:val="14"/>
        </w:rPr>
        <w:t>”</w:t>
      </w:r>
    </w:p>
  </w:comment>
  <w:comment w:id="6" w:author="NESDIS" w:date="2019-03-15T10:44:00Z" w:initials="Author">
    <w:p w14:paraId="28D2EBB3" w14:textId="428EC414" w:rsidR="00A8555D" w:rsidRDefault="00A8555D">
      <w:pPr>
        <w:pStyle w:val="CommentText"/>
      </w:pPr>
      <w:r>
        <w:rPr>
          <w:rStyle w:val="CommentReference"/>
        </w:rPr>
        <w:annotationRef/>
      </w:r>
      <w:r w:rsidRPr="00A8555D">
        <w:t xml:space="preserve">It’s </w:t>
      </w:r>
      <w:r w:rsidR="00173FC2">
        <w:t xml:space="preserve">a </w:t>
      </w:r>
      <w:r w:rsidRPr="00A8555D">
        <w:t>common understanding that the e.i.r.p. is at the output of the a</w:t>
      </w:r>
      <w:r>
        <w:t xml:space="preserve">ntenna. </w:t>
      </w:r>
    </w:p>
  </w:comment>
  <w:comment w:id="7" w:author="NESDIS" w:date="2019-03-15T10:46:00Z" w:initials="Author">
    <w:p w14:paraId="6DE9B796" w14:textId="77777777" w:rsidR="00A8555D" w:rsidRDefault="00A8555D" w:rsidP="00A8555D">
      <w:pPr>
        <w:pStyle w:val="CommentText"/>
      </w:pPr>
      <w:r>
        <w:rPr>
          <w:rStyle w:val="CommentReference"/>
        </w:rPr>
        <w:annotationRef/>
      </w:r>
      <w:r>
        <w:t>This allows some telecommand systems to operate permanently without applying the limits.</w:t>
      </w:r>
    </w:p>
    <w:p w14:paraId="3A34E789" w14:textId="77777777" w:rsidR="00A8555D" w:rsidRDefault="00A8555D" w:rsidP="00A8555D">
      <w:pPr>
        <w:pStyle w:val="CommentText"/>
      </w:pPr>
    </w:p>
    <w:p w14:paraId="796B38EC" w14:textId="3EB2B1FB" w:rsidR="00A8555D" w:rsidRDefault="00A8555D" w:rsidP="00A8555D">
      <w:pPr>
        <w:pStyle w:val="CommentText"/>
      </w:pPr>
      <w:r>
        <w:t>The limits impose restrictions on DCS systems but have no impact on some telecommand systems.  This is against the purpose of frequency allocations in the 401-403 MHz band which allocated to EESS and MetSat services, not for SOS</w:t>
      </w:r>
      <w:r w:rsidR="00173FC2">
        <w:t xml:space="preserve"> (TT&amp;C)</w:t>
      </w:r>
      <w:r>
        <w:t xml:space="preserve"> service.</w:t>
      </w:r>
    </w:p>
  </w:comment>
  <w:comment w:id="8" w:author="NESDIS" w:date="2019-03-15T10:46:00Z" w:initials="Author">
    <w:p w14:paraId="1D22155C" w14:textId="50E374B6" w:rsidR="008F1606" w:rsidRDefault="008F1606">
      <w:pPr>
        <w:pStyle w:val="CommentText"/>
      </w:pPr>
      <w:r>
        <w:rPr>
          <w:rStyle w:val="CommentReference"/>
        </w:rPr>
        <w:annotationRef/>
      </w:r>
      <w:r w:rsidRPr="008F1606">
        <w:t>The continuing operations of some satellite telecommand without any limits does not protect the DCS operations.  There is no protection specified to the DCS in this footnote 5.B102.</w:t>
      </w:r>
    </w:p>
  </w:comment>
  <w:comment w:id="9" w:author="NESDIS" w:date="2019-03-15T10:47:00Z" w:initials="Author">
    <w:p w14:paraId="41013CB0" w14:textId="3AAB0BFA" w:rsidR="008F1606" w:rsidRDefault="008F1606">
      <w:pPr>
        <w:pStyle w:val="CommentText"/>
      </w:pPr>
      <w:r>
        <w:rPr>
          <w:rStyle w:val="CommentReference"/>
        </w:rPr>
        <w:annotationRef/>
      </w:r>
      <w:r w:rsidRPr="008F1606">
        <w:t xml:space="preserve">It’s common understanding that the e.i.r.p. is at the output of the antenna.  </w:t>
      </w:r>
    </w:p>
  </w:comment>
  <w:comment w:id="10" w:author="NESDIS" w:date="2019-03-15T10:50:00Z" w:initials="Author">
    <w:p w14:paraId="4FF6B875" w14:textId="6193AC6B" w:rsidR="008F1606" w:rsidRDefault="008F1606">
      <w:pPr>
        <w:pStyle w:val="CommentText"/>
      </w:pPr>
      <w:r>
        <w:rPr>
          <w:rStyle w:val="CommentReference"/>
        </w:rPr>
        <w:annotationRef/>
      </w:r>
      <w:r w:rsidR="00206A3D">
        <w:t>o</w:t>
      </w:r>
      <w:r>
        <w:t>f 12 dBW</w:t>
      </w:r>
    </w:p>
  </w:comment>
  <w:comment w:id="11" w:author="NESDIS" w:date="2019-03-15T10:48:00Z" w:initials="Author">
    <w:p w14:paraId="2FCE3A96" w14:textId="27A186F6" w:rsidR="008F1606" w:rsidRDefault="008F1606">
      <w:pPr>
        <w:pStyle w:val="CommentText"/>
      </w:pPr>
      <w:r>
        <w:rPr>
          <w:rStyle w:val="CommentReference"/>
        </w:rPr>
        <w:annotationRef/>
      </w:r>
      <w:r>
        <w:t>The uplink part of the SOS is the telecommand operation, rather than meteorological or EESS purposes.</w:t>
      </w:r>
    </w:p>
  </w:comment>
  <w:comment w:id="12" w:author="NESDIS" w:date="2019-03-15T10:48:00Z" w:initials="Author">
    <w:p w14:paraId="7EC93CF4" w14:textId="02DDAF6D" w:rsidR="008F1606" w:rsidRDefault="008F1606">
      <w:pPr>
        <w:pStyle w:val="CommentText"/>
      </w:pPr>
      <w:r>
        <w:rPr>
          <w:rStyle w:val="CommentReference"/>
        </w:rPr>
        <w:annotationRef/>
      </w:r>
      <w:r>
        <w:t>The 7 dB e.i.r.p. limit is for non-GSO satellite systems’ earth stations, rather than “all systems.” There is a different limit for GSO systems, for example.</w:t>
      </w:r>
    </w:p>
  </w:comment>
  <w:comment w:id="13" w:author="NESDIS" w:date="2019-03-15T10:49:00Z" w:initials="Author">
    <w:p w14:paraId="70961E8B" w14:textId="31EC43ED" w:rsidR="008F1606" w:rsidRDefault="008F1606">
      <w:pPr>
        <w:pStyle w:val="CommentText"/>
      </w:pPr>
      <w:r>
        <w:rPr>
          <w:rStyle w:val="CommentReference"/>
        </w:rPr>
        <w:annotationRef/>
      </w:r>
      <w:r>
        <w:t>This should read “earth stations,” not “space stations”</w:t>
      </w:r>
    </w:p>
  </w:comment>
  <w:comment w:id="14" w:author="NESDIS" w:date="2019-03-15T10:51:00Z" w:initials="Author">
    <w:p w14:paraId="21DF595F" w14:textId="77777777" w:rsidR="008F1606" w:rsidRDefault="008F1606" w:rsidP="008F1606">
      <w:pPr>
        <w:pStyle w:val="CommentText"/>
      </w:pPr>
      <w:r>
        <w:rPr>
          <w:rStyle w:val="CommentReference"/>
        </w:rPr>
        <w:annotationRef/>
      </w:r>
      <w:r>
        <w:t>Does not make sense.</w:t>
      </w:r>
    </w:p>
    <w:p w14:paraId="1074509B" w14:textId="77777777" w:rsidR="008F1606" w:rsidRDefault="008F1606" w:rsidP="008F1606">
      <w:pPr>
        <w:pStyle w:val="CommentText"/>
      </w:pPr>
    </w:p>
    <w:p w14:paraId="5227D714" w14:textId="5944FB89" w:rsidR="008F1606" w:rsidRDefault="008F1606" w:rsidP="008F1606">
      <w:pPr>
        <w:pStyle w:val="CommentText"/>
      </w:pPr>
      <w:r>
        <w:t>How the systems (telecommand operations) not meeting the limits be treated as primary over DCS, which has the primary allocation in this band?  The telecommand service has no allocation in this band.</w:t>
      </w:r>
    </w:p>
  </w:comment>
  <w:comment w:id="15" w:author="NESDIS" w:date="2019-03-15T10:51:00Z" w:initials="Author">
    <w:p w14:paraId="4BEE728E" w14:textId="77777777" w:rsidR="008F1606" w:rsidRDefault="008F1606" w:rsidP="008F1606">
      <w:pPr>
        <w:pStyle w:val="CommentText"/>
      </w:pPr>
      <w:r>
        <w:rPr>
          <w:rStyle w:val="CommentReference"/>
        </w:rPr>
        <w:annotationRef/>
      </w:r>
      <w:r>
        <w:t>RR No. 11.50 does not apply here.</w:t>
      </w:r>
    </w:p>
    <w:p w14:paraId="15AD9159" w14:textId="77777777" w:rsidR="008F1606" w:rsidRDefault="008F1606" w:rsidP="008F1606">
      <w:pPr>
        <w:pStyle w:val="CommentText"/>
      </w:pPr>
    </w:p>
    <w:p w14:paraId="7BEEC1C8" w14:textId="3EADBC0E" w:rsidR="008F1606" w:rsidRDefault="008F1606" w:rsidP="008F1606">
      <w:pPr>
        <w:pStyle w:val="CommentText"/>
      </w:pPr>
      <w:r>
        <w:t>There is no changing allocation situation in the 401-403 MHz band.</w:t>
      </w:r>
    </w:p>
  </w:comment>
  <w:comment w:id="16" w:author="NESDIS" w:date="2019-03-15T10:51:00Z" w:initials="Author">
    <w:p w14:paraId="2A142BD2" w14:textId="12168218" w:rsidR="008F1606" w:rsidRDefault="008F1606">
      <w:pPr>
        <w:pStyle w:val="CommentText"/>
      </w:pPr>
      <w:r>
        <w:rPr>
          <w:rStyle w:val="CommentReference"/>
        </w:rPr>
        <w:annotationRef/>
      </w:r>
      <w:r>
        <w:t>The GSO satellite is stationary and is more susceptible to interference from telecommand operations.</w:t>
      </w:r>
    </w:p>
  </w:comment>
  <w:comment w:id="17" w:author="NESDIS" w:date="2019-03-15T10:52:00Z" w:initials="Author">
    <w:p w14:paraId="0A830B02" w14:textId="77777777" w:rsidR="008F1606" w:rsidRDefault="008F1606" w:rsidP="008F1606">
      <w:pPr>
        <w:pStyle w:val="CommentText"/>
      </w:pPr>
      <w:r>
        <w:rPr>
          <w:rStyle w:val="CommentReference"/>
        </w:rPr>
        <w:annotationRef/>
      </w:r>
      <w:r>
        <w:rPr>
          <w:rStyle w:val="CommentReference"/>
        </w:rPr>
        <w:annotationRef/>
      </w:r>
      <w:r>
        <w:t xml:space="preserve">This is not a regulatory proposal to protect DCS.  How to implement it or enforce it?  </w:t>
      </w:r>
    </w:p>
    <w:p w14:paraId="6049F529" w14:textId="77777777" w:rsidR="008F1606" w:rsidRDefault="008F1606" w:rsidP="008F1606">
      <w:pPr>
        <w:pStyle w:val="CommentText"/>
      </w:pPr>
    </w:p>
    <w:p w14:paraId="104F10E5" w14:textId="75FB7AFF" w:rsidR="008F1606" w:rsidRPr="00486E44" w:rsidRDefault="008F1606" w:rsidP="008F1606">
      <w:pPr>
        <w:pStyle w:val="CommentText"/>
        <w:rPr>
          <w:b/>
        </w:rPr>
      </w:pPr>
      <w:r>
        <w:t xml:space="preserve">There are many different parameters of the telecommand earth stations which would affect this method. The earth station location, the e.i.r.p. of the telecommand operation, the non-GSO satellite orbital parameters (which would affect the pointing of telecommand signal), number of earth stations operating on the same frequency, may all affect how this method be implemented.  </w:t>
      </w:r>
      <w:r w:rsidRPr="00486E44">
        <w:rPr>
          <w:b/>
        </w:rPr>
        <w:t>There were no studies</w:t>
      </w:r>
      <w:r w:rsidR="00486E44">
        <w:rPr>
          <w:b/>
        </w:rPr>
        <w:t xml:space="preserve"> from FCC and Industry</w:t>
      </w:r>
      <w:r w:rsidRPr="00486E44">
        <w:rPr>
          <w:b/>
        </w:rPr>
        <w:t xml:space="preserve"> to assess the practicality of this proposal.</w:t>
      </w:r>
      <w:r w:rsidR="00486E44">
        <w:rPr>
          <w:b/>
        </w:rPr>
        <w:t xml:space="preserve"> Therefor regulatory conclusions by FCC are</w:t>
      </w:r>
    </w:p>
    <w:p w14:paraId="4447E35A" w14:textId="77777777" w:rsidR="008F1606" w:rsidRDefault="008F1606" w:rsidP="008F1606">
      <w:pPr>
        <w:pStyle w:val="CommentText"/>
      </w:pPr>
    </w:p>
    <w:p w14:paraId="14E9DC73" w14:textId="77777777" w:rsidR="008F1606" w:rsidRDefault="008F1606" w:rsidP="008F1606">
      <w:pPr>
        <w:pStyle w:val="CommentText"/>
      </w:pPr>
      <w:r w:rsidRPr="00486E44">
        <w:rPr>
          <w:b/>
        </w:rPr>
        <w:t>The ITU-R studies in Report SA.2430 did not conduct a comprehensive study of this mitigation technique.</w:t>
      </w:r>
      <w:r>
        <w:t xml:space="preserve">  The effectiveness of the mitigation techniques is inconclusive as shown in Section 8.3 and Annex D of the Report. It leaves to the operators to study and implement which would put the DCS operations at risk.  This incomplete proposal does not provide sufficient protection to the DCS operations.  This is unacceptable to DCS.</w:t>
      </w:r>
    </w:p>
    <w:p w14:paraId="6ABAD8B4" w14:textId="77777777" w:rsidR="008F1606" w:rsidRDefault="008F1606" w:rsidP="008F1606">
      <w:pPr>
        <w:pStyle w:val="CommentText"/>
      </w:pPr>
    </w:p>
    <w:p w14:paraId="1D1862AF" w14:textId="77777777" w:rsidR="008F1606" w:rsidRDefault="008F1606" w:rsidP="008F1606">
      <w:pPr>
        <w:pStyle w:val="CommentText"/>
      </w:pPr>
      <w:r>
        <w:t>The SA.1163 has the aggregate interference criteria.  The telecommand operations needs to proportion the interference criteria, not only within its own network but also with other operator’s network.</w:t>
      </w:r>
    </w:p>
    <w:p w14:paraId="4B8E9FA0" w14:textId="77777777" w:rsidR="008F1606" w:rsidRDefault="008F1606" w:rsidP="008F1606">
      <w:pPr>
        <w:pStyle w:val="CommentText"/>
      </w:pPr>
    </w:p>
    <w:p w14:paraId="3944A44C" w14:textId="5658415A" w:rsidR="008F1606" w:rsidRDefault="008F1606">
      <w:pPr>
        <w:pStyle w:val="CommentText"/>
      </w:pPr>
      <w:r>
        <w:t>The antenna pattern depicted in Figures 4 and 5 in Report SA.2430 is not recognized in any ITU-R Recommendation.  .  Can a non-typical antenna pattern in a Report be used as a reference in the RR?</w:t>
      </w:r>
    </w:p>
  </w:comment>
  <w:comment w:id="18" w:author="NESDIS" w:date="2019-03-15T10:52:00Z" w:initials="Author">
    <w:p w14:paraId="4FE3D340" w14:textId="20D2F9F6" w:rsidR="008F1606" w:rsidRPr="00486E44" w:rsidRDefault="008F1606">
      <w:pPr>
        <w:pStyle w:val="CommentText"/>
        <w:rPr>
          <w:b/>
        </w:rPr>
      </w:pPr>
      <w:r>
        <w:rPr>
          <w:rStyle w:val="CommentReference"/>
        </w:rPr>
        <w:annotationRef/>
      </w:r>
      <w:r w:rsidRPr="00486E44">
        <w:rPr>
          <w:b/>
        </w:rPr>
        <w:t>There is no completed study to show that this method protects all DCS operations.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56A734F" w15:done="0"/>
  <w15:commentEx w15:paraId="77FE08D3" w15:done="0"/>
  <w15:commentEx w15:paraId="60B43F77" w15:done="0"/>
  <w15:commentEx w15:paraId="1FE0D2FA" w15:done="0"/>
  <w15:commentEx w15:paraId="1620D9F8" w15:done="0"/>
  <w15:commentEx w15:paraId="3792C5E4" w15:done="0"/>
  <w15:commentEx w15:paraId="28D2EBB3" w15:done="0"/>
  <w15:commentEx w15:paraId="796B38EC" w15:done="0"/>
  <w15:commentEx w15:paraId="1D22155C" w15:done="0"/>
  <w15:commentEx w15:paraId="41013CB0" w15:done="0"/>
  <w15:commentEx w15:paraId="4FF6B875" w15:done="0"/>
  <w15:commentEx w15:paraId="2FCE3A96" w15:done="0"/>
  <w15:commentEx w15:paraId="7EC93CF4" w15:done="0"/>
  <w15:commentEx w15:paraId="70961E8B" w15:done="0"/>
  <w15:commentEx w15:paraId="5227D714" w15:done="0"/>
  <w15:commentEx w15:paraId="7BEEC1C8" w15:done="0"/>
  <w15:commentEx w15:paraId="2A142BD2" w15:done="0"/>
  <w15:commentEx w15:paraId="3944A44C" w15:done="0"/>
  <w15:commentEx w15:paraId="4FE3D34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B133A9"/>
    <w:multiLevelType w:val="hybridMultilevel"/>
    <w:tmpl w:val="CBFE4E36"/>
    <w:lvl w:ilvl="0" w:tplc="BD481922">
      <w:start w:val="1"/>
      <w:numFmt w:val="decimal"/>
      <w:lvlText w:val="%1."/>
      <w:lvlJc w:val="left"/>
      <w:pPr>
        <w:ind w:left="960" w:hanging="600"/>
      </w:pPr>
      <w:rPr>
        <w:rFonts w:hint="default"/>
      </w:rPr>
    </w:lvl>
    <w:lvl w:ilvl="1" w:tplc="BF64EE7C">
      <w:start w:val="1"/>
      <w:numFmt w:val="lowerLetter"/>
      <w:lvlText w:val="%2."/>
      <w:lvlJc w:val="left"/>
      <w:pPr>
        <w:ind w:left="1665" w:hanging="58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2614B3"/>
    <w:multiLevelType w:val="hybridMultilevel"/>
    <w:tmpl w:val="AB16E782"/>
    <w:lvl w:ilvl="0" w:tplc="2012CC06">
      <w:start w:val="1"/>
      <w:numFmt w:val="lowerLetter"/>
      <w:lvlText w:val="%1)"/>
      <w:lvlJc w:val="left"/>
      <w:pPr>
        <w:ind w:left="112" w:hanging="1134"/>
      </w:pPr>
      <w:rPr>
        <w:rFonts w:ascii="Times New Roman" w:eastAsia="Times New Roman" w:hAnsi="Times New Roman" w:cs="Times New Roman" w:hint="default"/>
        <w:i/>
        <w:spacing w:val="-5"/>
        <w:w w:val="99"/>
        <w:sz w:val="24"/>
        <w:szCs w:val="24"/>
      </w:rPr>
    </w:lvl>
    <w:lvl w:ilvl="1" w:tplc="A2C842DE">
      <w:numFmt w:val="bullet"/>
      <w:lvlText w:val="•"/>
      <w:lvlJc w:val="left"/>
      <w:pPr>
        <w:ind w:left="1094" w:hanging="1134"/>
      </w:pPr>
      <w:rPr>
        <w:rFonts w:hint="default"/>
      </w:rPr>
    </w:lvl>
    <w:lvl w:ilvl="2" w:tplc="94643F26">
      <w:numFmt w:val="bullet"/>
      <w:lvlText w:val="•"/>
      <w:lvlJc w:val="left"/>
      <w:pPr>
        <w:ind w:left="2069" w:hanging="1134"/>
      </w:pPr>
      <w:rPr>
        <w:rFonts w:hint="default"/>
      </w:rPr>
    </w:lvl>
    <w:lvl w:ilvl="3" w:tplc="E3862144">
      <w:numFmt w:val="bullet"/>
      <w:lvlText w:val="•"/>
      <w:lvlJc w:val="left"/>
      <w:pPr>
        <w:ind w:left="3043" w:hanging="1134"/>
      </w:pPr>
      <w:rPr>
        <w:rFonts w:hint="default"/>
      </w:rPr>
    </w:lvl>
    <w:lvl w:ilvl="4" w:tplc="75581564">
      <w:numFmt w:val="bullet"/>
      <w:lvlText w:val="•"/>
      <w:lvlJc w:val="left"/>
      <w:pPr>
        <w:ind w:left="4018" w:hanging="1134"/>
      </w:pPr>
      <w:rPr>
        <w:rFonts w:hint="default"/>
      </w:rPr>
    </w:lvl>
    <w:lvl w:ilvl="5" w:tplc="0A0004E8">
      <w:numFmt w:val="bullet"/>
      <w:lvlText w:val="•"/>
      <w:lvlJc w:val="left"/>
      <w:pPr>
        <w:ind w:left="4993" w:hanging="1134"/>
      </w:pPr>
      <w:rPr>
        <w:rFonts w:hint="default"/>
      </w:rPr>
    </w:lvl>
    <w:lvl w:ilvl="6" w:tplc="83AE2752">
      <w:numFmt w:val="bullet"/>
      <w:lvlText w:val="•"/>
      <w:lvlJc w:val="left"/>
      <w:pPr>
        <w:ind w:left="5967" w:hanging="1134"/>
      </w:pPr>
      <w:rPr>
        <w:rFonts w:hint="default"/>
      </w:rPr>
    </w:lvl>
    <w:lvl w:ilvl="7" w:tplc="CD944E18">
      <w:numFmt w:val="bullet"/>
      <w:lvlText w:val="•"/>
      <w:lvlJc w:val="left"/>
      <w:pPr>
        <w:ind w:left="6942" w:hanging="1134"/>
      </w:pPr>
      <w:rPr>
        <w:rFonts w:hint="default"/>
      </w:rPr>
    </w:lvl>
    <w:lvl w:ilvl="8" w:tplc="4CD4D94C">
      <w:numFmt w:val="bullet"/>
      <w:lvlText w:val="•"/>
      <w:lvlJc w:val="left"/>
      <w:pPr>
        <w:ind w:left="7917" w:hanging="1134"/>
      </w:pPr>
      <w:rPr>
        <w:rFonts w:hint="default"/>
      </w:rPr>
    </w:lvl>
  </w:abstractNum>
  <w:abstractNum w:abstractNumId="2" w15:restartNumberingAfterBreak="0">
    <w:nsid w:val="5AEA7EEA"/>
    <w:multiLevelType w:val="hybridMultilevel"/>
    <w:tmpl w:val="6C3A5934"/>
    <w:lvl w:ilvl="0" w:tplc="B48ABB7A">
      <w:start w:val="1"/>
      <w:numFmt w:val="lowerLetter"/>
      <w:lvlText w:val="%1)"/>
      <w:lvlJc w:val="left"/>
      <w:pPr>
        <w:ind w:left="112" w:hanging="1134"/>
      </w:pPr>
      <w:rPr>
        <w:rFonts w:ascii="Times New Roman" w:eastAsia="Times New Roman" w:hAnsi="Times New Roman" w:cs="Times New Roman" w:hint="default"/>
        <w:i/>
        <w:spacing w:val="-5"/>
        <w:w w:val="99"/>
        <w:sz w:val="24"/>
        <w:szCs w:val="24"/>
      </w:rPr>
    </w:lvl>
    <w:lvl w:ilvl="1" w:tplc="EC005A50">
      <w:numFmt w:val="bullet"/>
      <w:lvlText w:val="•"/>
      <w:lvlJc w:val="left"/>
      <w:pPr>
        <w:ind w:left="1094" w:hanging="1134"/>
      </w:pPr>
      <w:rPr>
        <w:rFonts w:hint="default"/>
      </w:rPr>
    </w:lvl>
    <w:lvl w:ilvl="2" w:tplc="370E5B04">
      <w:numFmt w:val="bullet"/>
      <w:lvlText w:val="•"/>
      <w:lvlJc w:val="left"/>
      <w:pPr>
        <w:ind w:left="2069" w:hanging="1134"/>
      </w:pPr>
      <w:rPr>
        <w:rFonts w:hint="default"/>
      </w:rPr>
    </w:lvl>
    <w:lvl w:ilvl="3" w:tplc="46385DBE">
      <w:numFmt w:val="bullet"/>
      <w:lvlText w:val="•"/>
      <w:lvlJc w:val="left"/>
      <w:pPr>
        <w:ind w:left="3043" w:hanging="1134"/>
      </w:pPr>
      <w:rPr>
        <w:rFonts w:hint="default"/>
      </w:rPr>
    </w:lvl>
    <w:lvl w:ilvl="4" w:tplc="D51C3AC0">
      <w:numFmt w:val="bullet"/>
      <w:lvlText w:val="•"/>
      <w:lvlJc w:val="left"/>
      <w:pPr>
        <w:ind w:left="4018" w:hanging="1134"/>
      </w:pPr>
      <w:rPr>
        <w:rFonts w:hint="default"/>
      </w:rPr>
    </w:lvl>
    <w:lvl w:ilvl="5" w:tplc="4874DA22">
      <w:numFmt w:val="bullet"/>
      <w:lvlText w:val="•"/>
      <w:lvlJc w:val="left"/>
      <w:pPr>
        <w:ind w:left="4993" w:hanging="1134"/>
      </w:pPr>
      <w:rPr>
        <w:rFonts w:hint="default"/>
      </w:rPr>
    </w:lvl>
    <w:lvl w:ilvl="6" w:tplc="FA624184">
      <w:numFmt w:val="bullet"/>
      <w:lvlText w:val="•"/>
      <w:lvlJc w:val="left"/>
      <w:pPr>
        <w:ind w:left="5967" w:hanging="1134"/>
      </w:pPr>
      <w:rPr>
        <w:rFonts w:hint="default"/>
      </w:rPr>
    </w:lvl>
    <w:lvl w:ilvl="7" w:tplc="E0687842">
      <w:numFmt w:val="bullet"/>
      <w:lvlText w:val="•"/>
      <w:lvlJc w:val="left"/>
      <w:pPr>
        <w:ind w:left="6942" w:hanging="1134"/>
      </w:pPr>
      <w:rPr>
        <w:rFonts w:hint="default"/>
      </w:rPr>
    </w:lvl>
    <w:lvl w:ilvl="8" w:tplc="10C4A100">
      <w:numFmt w:val="bullet"/>
      <w:lvlText w:val="•"/>
      <w:lvlJc w:val="left"/>
      <w:pPr>
        <w:ind w:left="7917" w:hanging="1134"/>
      </w:pPr>
      <w:rPr>
        <w:rFonts w:hint="default"/>
      </w:rPr>
    </w:lvl>
  </w:abstractNum>
  <w:abstractNum w:abstractNumId="3" w15:restartNumberingAfterBreak="0">
    <w:nsid w:val="5FAF0CC8"/>
    <w:multiLevelType w:val="hybridMultilevel"/>
    <w:tmpl w:val="22F6B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SDIS">
    <w15:presenceInfo w15:providerId="None" w15:userId="NES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828"/>
    <w:rsid w:val="00046D2B"/>
    <w:rsid w:val="000747EE"/>
    <w:rsid w:val="00087439"/>
    <w:rsid w:val="000B3D5C"/>
    <w:rsid w:val="000D1628"/>
    <w:rsid w:val="00157661"/>
    <w:rsid w:val="00173FC2"/>
    <w:rsid w:val="00206A3D"/>
    <w:rsid w:val="0021098B"/>
    <w:rsid w:val="00266617"/>
    <w:rsid w:val="003B527A"/>
    <w:rsid w:val="0043232A"/>
    <w:rsid w:val="00481BA3"/>
    <w:rsid w:val="00486E44"/>
    <w:rsid w:val="004D3FEB"/>
    <w:rsid w:val="0051518E"/>
    <w:rsid w:val="00576ABB"/>
    <w:rsid w:val="005A508F"/>
    <w:rsid w:val="005E0065"/>
    <w:rsid w:val="005E1828"/>
    <w:rsid w:val="00612B33"/>
    <w:rsid w:val="0062630A"/>
    <w:rsid w:val="006A43E3"/>
    <w:rsid w:val="006E4AA5"/>
    <w:rsid w:val="00776584"/>
    <w:rsid w:val="007903F0"/>
    <w:rsid w:val="007D31D6"/>
    <w:rsid w:val="00840A10"/>
    <w:rsid w:val="00890499"/>
    <w:rsid w:val="008F1606"/>
    <w:rsid w:val="009A34AE"/>
    <w:rsid w:val="009C054C"/>
    <w:rsid w:val="00A21ADB"/>
    <w:rsid w:val="00A8555D"/>
    <w:rsid w:val="00A875D0"/>
    <w:rsid w:val="00AA5E4A"/>
    <w:rsid w:val="00AE2064"/>
    <w:rsid w:val="00B27C83"/>
    <w:rsid w:val="00B84B00"/>
    <w:rsid w:val="00C34815"/>
    <w:rsid w:val="00C61EB2"/>
    <w:rsid w:val="00C91034"/>
    <w:rsid w:val="00CC2A88"/>
    <w:rsid w:val="00E35F87"/>
    <w:rsid w:val="00E61C46"/>
    <w:rsid w:val="00E974EF"/>
    <w:rsid w:val="00ED1023"/>
    <w:rsid w:val="00F23833"/>
    <w:rsid w:val="00F308CB"/>
    <w:rsid w:val="00F90306"/>
    <w:rsid w:val="00FD37D1"/>
    <w:rsid w:val="00FE0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E30E8"/>
  <w15:chartTrackingRefBased/>
  <w15:docId w15:val="{509D8720-4027-4730-A07A-573E112E1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306"/>
    <w:rPr>
      <w:rFonts w:ascii="Times New Roman" w:hAnsi="Times New Roman" w:cs="Times New Roman"/>
      <w:sz w:val="24"/>
      <w:szCs w:val="24"/>
    </w:rPr>
  </w:style>
  <w:style w:type="paragraph" w:styleId="Heading1">
    <w:name w:val="heading 1"/>
    <w:basedOn w:val="Normal"/>
    <w:next w:val="Normal"/>
    <w:link w:val="Heading1Char"/>
    <w:uiPriority w:val="9"/>
    <w:qFormat/>
    <w:rsid w:val="00F90306"/>
    <w:pPr>
      <w:jc w:val="center"/>
      <w:outlineLvl w:val="0"/>
    </w:pPr>
  </w:style>
  <w:style w:type="paragraph" w:styleId="Heading2">
    <w:name w:val="heading 2"/>
    <w:basedOn w:val="Normal"/>
    <w:next w:val="Normal"/>
    <w:link w:val="Heading2Char"/>
    <w:uiPriority w:val="9"/>
    <w:unhideWhenUsed/>
    <w:qFormat/>
    <w:rsid w:val="0043232A"/>
    <w:pP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0306"/>
    <w:rPr>
      <w:rFonts w:ascii="Times New Roman" w:hAnsi="Times New Roman" w:cs="Times New Roman"/>
      <w:sz w:val="24"/>
      <w:szCs w:val="24"/>
    </w:rPr>
  </w:style>
  <w:style w:type="character" w:customStyle="1" w:styleId="Heading2Char">
    <w:name w:val="Heading 2 Char"/>
    <w:basedOn w:val="DefaultParagraphFont"/>
    <w:link w:val="Heading2"/>
    <w:uiPriority w:val="9"/>
    <w:rsid w:val="0043232A"/>
    <w:rPr>
      <w:rFonts w:ascii="Times New Roman" w:hAnsi="Times New Roman" w:cs="Times New Roman"/>
      <w:b/>
      <w:sz w:val="24"/>
      <w:szCs w:val="24"/>
    </w:rPr>
  </w:style>
  <w:style w:type="character" w:styleId="Hyperlink">
    <w:name w:val="Hyperlink"/>
    <w:basedOn w:val="DefaultParagraphFont"/>
    <w:uiPriority w:val="99"/>
    <w:unhideWhenUsed/>
    <w:rsid w:val="00576ABB"/>
    <w:rPr>
      <w:color w:val="0563C1" w:themeColor="hyperlink"/>
      <w:u w:val="single"/>
    </w:rPr>
  </w:style>
  <w:style w:type="paragraph" w:styleId="ListParagraph">
    <w:name w:val="List Paragraph"/>
    <w:basedOn w:val="Normal"/>
    <w:link w:val="ListParagraphChar"/>
    <w:uiPriority w:val="1"/>
    <w:qFormat/>
    <w:rsid w:val="00576ABB"/>
    <w:pPr>
      <w:ind w:left="720"/>
      <w:contextualSpacing/>
    </w:pPr>
  </w:style>
  <w:style w:type="paragraph" w:styleId="PlainText">
    <w:name w:val="Plain Text"/>
    <w:basedOn w:val="Normal"/>
    <w:link w:val="PlainTextChar"/>
    <w:uiPriority w:val="99"/>
    <w:rsid w:val="00FE09D1"/>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FE09D1"/>
    <w:rPr>
      <w:rFonts w:ascii="Courier New" w:eastAsia="Times New Roman" w:hAnsi="Courier New" w:cs="Courier New"/>
      <w:sz w:val="20"/>
      <w:szCs w:val="20"/>
    </w:rPr>
  </w:style>
  <w:style w:type="paragraph" w:customStyle="1" w:styleId="enumlev1">
    <w:name w:val="enumlev1"/>
    <w:basedOn w:val="Normal"/>
    <w:link w:val="enumlev1Char"/>
    <w:qFormat/>
    <w:rsid w:val="00FE09D1"/>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pPr>
    <w:rPr>
      <w:rFonts w:eastAsia="Times New Roman"/>
      <w:szCs w:val="20"/>
      <w:lang w:val="en-GB" w:eastAsia="x-none"/>
    </w:rPr>
  </w:style>
  <w:style w:type="character" w:customStyle="1" w:styleId="enumlev1Char">
    <w:name w:val="enumlev1 Char"/>
    <w:link w:val="enumlev1"/>
    <w:rsid w:val="00FE09D1"/>
    <w:rPr>
      <w:rFonts w:ascii="Times New Roman" w:eastAsia="Times New Roman" w:hAnsi="Times New Roman" w:cs="Times New Roman"/>
      <w:sz w:val="24"/>
      <w:szCs w:val="20"/>
      <w:lang w:val="en-GB" w:eastAsia="x-none"/>
    </w:rPr>
  </w:style>
  <w:style w:type="character" w:customStyle="1" w:styleId="href">
    <w:name w:val="href"/>
    <w:rsid w:val="00FE09D1"/>
  </w:style>
  <w:style w:type="character" w:customStyle="1" w:styleId="Artdef">
    <w:name w:val="Art_def"/>
    <w:rsid w:val="00FE09D1"/>
    <w:rPr>
      <w:rFonts w:ascii="Times New Roman" w:hAnsi="Times New Roman"/>
      <w:b/>
    </w:rPr>
  </w:style>
  <w:style w:type="character" w:customStyle="1" w:styleId="Artref">
    <w:name w:val="Art_ref"/>
    <w:rsid w:val="00FE09D1"/>
  </w:style>
  <w:style w:type="paragraph" w:customStyle="1" w:styleId="Tabletitle">
    <w:name w:val="Table_title"/>
    <w:basedOn w:val="Normal"/>
    <w:next w:val="Normal"/>
    <w:link w:val="TabletitleChar"/>
    <w:rsid w:val="00FE09D1"/>
    <w:pPr>
      <w:keepNext/>
      <w:overflowPunct w:val="0"/>
      <w:autoSpaceDE w:val="0"/>
      <w:autoSpaceDN w:val="0"/>
      <w:adjustRightInd w:val="0"/>
      <w:spacing w:after="120" w:line="240" w:lineRule="auto"/>
      <w:jc w:val="center"/>
      <w:textAlignment w:val="baseline"/>
    </w:pPr>
    <w:rPr>
      <w:rFonts w:eastAsia="Times New Roman"/>
      <w:b/>
      <w:lang w:val="fr-FR"/>
    </w:rPr>
  </w:style>
  <w:style w:type="character" w:customStyle="1" w:styleId="TabletitleChar">
    <w:name w:val="Table_title Char"/>
    <w:link w:val="Tabletitle"/>
    <w:rsid w:val="00FE09D1"/>
    <w:rPr>
      <w:rFonts w:ascii="Times New Roman" w:eastAsia="Times New Roman" w:hAnsi="Times New Roman" w:cs="Times New Roman"/>
      <w:b/>
      <w:sz w:val="24"/>
      <w:szCs w:val="24"/>
      <w:lang w:val="fr-FR"/>
    </w:rPr>
  </w:style>
  <w:style w:type="character" w:customStyle="1" w:styleId="Tablefreq">
    <w:name w:val="Table_freq"/>
    <w:rsid w:val="00FE09D1"/>
    <w:rPr>
      <w:b/>
      <w:color w:val="FFCC00"/>
    </w:rPr>
  </w:style>
  <w:style w:type="paragraph" w:customStyle="1" w:styleId="TableTextS5">
    <w:name w:val="Table_TextS5"/>
    <w:basedOn w:val="Normal"/>
    <w:link w:val="TableTextS5Char"/>
    <w:rsid w:val="00FE09D1"/>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pPr>
    <w:rPr>
      <w:rFonts w:eastAsia="Times New Roman"/>
      <w:sz w:val="20"/>
      <w:szCs w:val="20"/>
      <w:lang w:val="fr-FR"/>
    </w:rPr>
  </w:style>
  <w:style w:type="paragraph" w:customStyle="1" w:styleId="Tablehead">
    <w:name w:val="Table_head"/>
    <w:basedOn w:val="Normal"/>
    <w:next w:val="Normal"/>
    <w:link w:val="TableheadChar"/>
    <w:rsid w:val="00FE09D1"/>
    <w:pPr>
      <w:overflowPunct w:val="0"/>
      <w:autoSpaceDE w:val="0"/>
      <w:autoSpaceDN w:val="0"/>
      <w:adjustRightInd w:val="0"/>
      <w:spacing w:before="80" w:after="80" w:line="240" w:lineRule="auto"/>
      <w:jc w:val="center"/>
      <w:textAlignment w:val="baseline"/>
    </w:pPr>
    <w:rPr>
      <w:rFonts w:eastAsia="Times New Roman"/>
      <w:b/>
      <w:sz w:val="20"/>
      <w:szCs w:val="20"/>
      <w:lang w:val="fr-FR"/>
    </w:rPr>
  </w:style>
  <w:style w:type="paragraph" w:customStyle="1" w:styleId="Proposal">
    <w:name w:val="Proposal"/>
    <w:basedOn w:val="Normal"/>
    <w:next w:val="Normal"/>
    <w:link w:val="ProposalChar"/>
    <w:rsid w:val="00FE09D1"/>
    <w:pPr>
      <w:keepNext/>
      <w:tabs>
        <w:tab w:val="left" w:pos="1134"/>
        <w:tab w:val="left" w:pos="1871"/>
        <w:tab w:val="left" w:pos="2268"/>
      </w:tabs>
      <w:overflowPunct w:val="0"/>
      <w:autoSpaceDE w:val="0"/>
      <w:autoSpaceDN w:val="0"/>
      <w:adjustRightInd w:val="0"/>
      <w:spacing w:before="240" w:after="0" w:line="240" w:lineRule="auto"/>
      <w:textAlignment w:val="baseline"/>
    </w:pPr>
    <w:rPr>
      <w:rFonts w:eastAsia="Times New Roman"/>
      <w:szCs w:val="20"/>
      <w:lang w:val="en-GB"/>
    </w:rPr>
  </w:style>
  <w:style w:type="character" w:customStyle="1" w:styleId="ProposalChar">
    <w:name w:val="Proposal Char"/>
    <w:link w:val="Proposal"/>
    <w:rsid w:val="00FE09D1"/>
    <w:rPr>
      <w:rFonts w:ascii="Times New Roman" w:eastAsia="Times New Roman" w:hAnsi="Times New Roman" w:cs="Times New Roman"/>
      <w:sz w:val="24"/>
      <w:szCs w:val="20"/>
      <w:lang w:val="en-GB"/>
    </w:rPr>
  </w:style>
  <w:style w:type="character" w:customStyle="1" w:styleId="TableheadChar">
    <w:name w:val="Table_head Char"/>
    <w:link w:val="Tablehead"/>
    <w:locked/>
    <w:rsid w:val="00FE09D1"/>
    <w:rPr>
      <w:rFonts w:ascii="Times New Roman" w:eastAsia="Times New Roman" w:hAnsi="Times New Roman" w:cs="Times New Roman"/>
      <w:b/>
      <w:sz w:val="20"/>
      <w:szCs w:val="20"/>
      <w:lang w:val="fr-FR"/>
    </w:rPr>
  </w:style>
  <w:style w:type="character" w:customStyle="1" w:styleId="TableTextS5Char">
    <w:name w:val="Table_TextS5 Char"/>
    <w:link w:val="TableTextS5"/>
    <w:rsid w:val="00FE09D1"/>
    <w:rPr>
      <w:rFonts w:ascii="Times New Roman" w:eastAsia="Times New Roman" w:hAnsi="Times New Roman" w:cs="Times New Roman"/>
      <w:sz w:val="20"/>
      <w:szCs w:val="20"/>
      <w:lang w:val="fr-FR"/>
    </w:rPr>
  </w:style>
  <w:style w:type="paragraph" w:customStyle="1" w:styleId="Restitle">
    <w:name w:val="Res_title"/>
    <w:basedOn w:val="Normal"/>
    <w:next w:val="Normal"/>
    <w:link w:val="RestitleChar"/>
    <w:qFormat/>
    <w:rsid w:val="00FE09D1"/>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Times New Roman" w:hAnsi="Times New Roman Bold"/>
      <w:b/>
      <w:sz w:val="28"/>
      <w:szCs w:val="20"/>
      <w:lang w:val="en-GB"/>
    </w:rPr>
  </w:style>
  <w:style w:type="character" w:customStyle="1" w:styleId="RestitleChar">
    <w:name w:val="Res_title Char"/>
    <w:link w:val="Restitle"/>
    <w:locked/>
    <w:rsid w:val="00FE09D1"/>
    <w:rPr>
      <w:rFonts w:ascii="Times New Roman Bold" w:eastAsia="Times New Roman" w:hAnsi="Times New Roman Bold" w:cs="Times New Roman"/>
      <w:b/>
      <w:sz w:val="28"/>
      <w:szCs w:val="20"/>
      <w:lang w:val="en-GB"/>
    </w:rPr>
  </w:style>
  <w:style w:type="paragraph" w:customStyle="1" w:styleId="ResNo">
    <w:name w:val="Res_No"/>
    <w:basedOn w:val="Normal"/>
    <w:next w:val="Normal"/>
    <w:link w:val="ResNoChar"/>
    <w:rsid w:val="00FE09D1"/>
    <w:pPr>
      <w:keepNext/>
      <w:keepLines/>
      <w:tabs>
        <w:tab w:val="left" w:pos="1134"/>
        <w:tab w:val="left" w:pos="1871"/>
        <w:tab w:val="left" w:pos="2268"/>
      </w:tabs>
      <w:overflowPunct w:val="0"/>
      <w:autoSpaceDE w:val="0"/>
      <w:autoSpaceDN w:val="0"/>
      <w:adjustRightInd w:val="0"/>
      <w:spacing w:before="720" w:after="0" w:line="240" w:lineRule="auto"/>
      <w:jc w:val="center"/>
      <w:textAlignment w:val="baseline"/>
    </w:pPr>
    <w:rPr>
      <w:rFonts w:eastAsia="Times New Roman"/>
      <w:caps/>
      <w:sz w:val="28"/>
      <w:szCs w:val="20"/>
      <w:lang w:val="fr-FR"/>
    </w:rPr>
  </w:style>
  <w:style w:type="character" w:customStyle="1" w:styleId="ResNoChar">
    <w:name w:val="Res_No Char"/>
    <w:link w:val="ResNo"/>
    <w:rsid w:val="00FE09D1"/>
    <w:rPr>
      <w:rFonts w:ascii="Times New Roman" w:eastAsia="Times New Roman" w:hAnsi="Times New Roman" w:cs="Times New Roman"/>
      <w:caps/>
      <w:sz w:val="28"/>
      <w:szCs w:val="20"/>
      <w:lang w:val="fr-FR"/>
    </w:rPr>
  </w:style>
  <w:style w:type="character" w:styleId="CommentReference">
    <w:name w:val="annotation reference"/>
    <w:basedOn w:val="DefaultParagraphFont"/>
    <w:uiPriority w:val="99"/>
    <w:unhideWhenUsed/>
    <w:rsid w:val="00FE09D1"/>
    <w:rPr>
      <w:sz w:val="16"/>
      <w:szCs w:val="16"/>
    </w:rPr>
  </w:style>
  <w:style w:type="paragraph" w:styleId="CommentText">
    <w:name w:val="annotation text"/>
    <w:basedOn w:val="Normal"/>
    <w:link w:val="CommentTextChar"/>
    <w:uiPriority w:val="99"/>
    <w:unhideWhenUsed/>
    <w:rsid w:val="00FE09D1"/>
    <w:pPr>
      <w:spacing w:after="0" w:line="240" w:lineRule="auto"/>
    </w:pPr>
    <w:rPr>
      <w:rFonts w:eastAsia="Times New Roman"/>
      <w:sz w:val="20"/>
      <w:szCs w:val="20"/>
    </w:rPr>
  </w:style>
  <w:style w:type="character" w:customStyle="1" w:styleId="CommentTextChar">
    <w:name w:val="Comment Text Char"/>
    <w:basedOn w:val="DefaultParagraphFont"/>
    <w:link w:val="CommentText"/>
    <w:uiPriority w:val="99"/>
    <w:rsid w:val="00FE09D1"/>
    <w:rPr>
      <w:rFonts w:ascii="Times New Roman" w:eastAsia="Times New Roman" w:hAnsi="Times New Roman" w:cs="Times New Roman"/>
      <w:sz w:val="20"/>
      <w:szCs w:val="20"/>
    </w:rPr>
  </w:style>
  <w:style w:type="paragraph" w:customStyle="1" w:styleId="Note">
    <w:name w:val="Note"/>
    <w:basedOn w:val="Normal"/>
    <w:next w:val="Normal"/>
    <w:link w:val="NoteChar"/>
    <w:rsid w:val="00FE09D1"/>
    <w:pPr>
      <w:tabs>
        <w:tab w:val="left" w:pos="284"/>
        <w:tab w:val="left" w:pos="1134"/>
        <w:tab w:val="left" w:pos="1871"/>
        <w:tab w:val="left" w:pos="2268"/>
      </w:tabs>
      <w:overflowPunct w:val="0"/>
      <w:autoSpaceDE w:val="0"/>
      <w:autoSpaceDN w:val="0"/>
      <w:adjustRightInd w:val="0"/>
      <w:spacing w:before="80" w:after="0" w:line="240" w:lineRule="auto"/>
      <w:textAlignment w:val="baseline"/>
    </w:pPr>
    <w:rPr>
      <w:rFonts w:eastAsia="Times New Roman"/>
      <w:szCs w:val="20"/>
      <w:lang w:val="en-GB"/>
    </w:rPr>
  </w:style>
  <w:style w:type="character" w:customStyle="1" w:styleId="NoteChar">
    <w:name w:val="Note Char"/>
    <w:basedOn w:val="DefaultParagraphFont"/>
    <w:link w:val="Note"/>
    <w:locked/>
    <w:rsid w:val="00FE09D1"/>
    <w:rPr>
      <w:rFonts w:ascii="Times New Roman" w:eastAsia="Times New Roman" w:hAnsi="Times New Roman" w:cs="Times New Roman"/>
      <w:sz w:val="24"/>
      <w:szCs w:val="20"/>
      <w:lang w:val="en-GB"/>
    </w:rPr>
  </w:style>
  <w:style w:type="paragraph" w:customStyle="1" w:styleId="AnnexNo">
    <w:name w:val="Annex_No"/>
    <w:basedOn w:val="Normal"/>
    <w:next w:val="Normal"/>
    <w:link w:val="AnnexNoCar"/>
    <w:rsid w:val="00FE09D1"/>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pPr>
    <w:rPr>
      <w:rFonts w:eastAsia="Times New Roman"/>
      <w:caps/>
      <w:sz w:val="28"/>
      <w:szCs w:val="20"/>
      <w:lang w:val="en-GB"/>
    </w:rPr>
  </w:style>
  <w:style w:type="character" w:customStyle="1" w:styleId="AnnexNoCar">
    <w:name w:val="Annex_No Car"/>
    <w:basedOn w:val="DefaultParagraphFont"/>
    <w:link w:val="AnnexNo"/>
    <w:rsid w:val="00FE09D1"/>
    <w:rPr>
      <w:rFonts w:ascii="Times New Roman" w:eastAsia="Times New Roman" w:hAnsi="Times New Roman" w:cs="Times New Roman"/>
      <w:caps/>
      <w:sz w:val="28"/>
      <w:szCs w:val="20"/>
      <w:lang w:val="en-GB"/>
    </w:rPr>
  </w:style>
  <w:style w:type="character" w:customStyle="1" w:styleId="ListParagraphChar">
    <w:name w:val="List Paragraph Char"/>
    <w:link w:val="ListParagraph"/>
    <w:uiPriority w:val="1"/>
    <w:locked/>
    <w:rsid w:val="00FE09D1"/>
    <w:rPr>
      <w:rFonts w:ascii="Times New Roman" w:hAnsi="Times New Roman" w:cs="Times New Roman"/>
      <w:sz w:val="24"/>
      <w:szCs w:val="24"/>
    </w:rPr>
  </w:style>
  <w:style w:type="paragraph" w:styleId="BodyText">
    <w:name w:val="Body Text"/>
    <w:aliases w:val="body indent,paragraph 2,body text,ändrad,AvtalBrödtext,Bodytext,Compliance,Response,Body3,bt"/>
    <w:basedOn w:val="Normal"/>
    <w:link w:val="BodyTextChar"/>
    <w:qFormat/>
    <w:rsid w:val="00FE09D1"/>
    <w:pPr>
      <w:tabs>
        <w:tab w:val="left" w:pos="1134"/>
        <w:tab w:val="left" w:pos="1871"/>
        <w:tab w:val="left" w:pos="2268"/>
      </w:tabs>
      <w:suppressAutoHyphens/>
      <w:overflowPunct w:val="0"/>
      <w:autoSpaceDE w:val="0"/>
      <w:spacing w:after="120" w:line="240" w:lineRule="auto"/>
      <w:textAlignment w:val="baseline"/>
    </w:pPr>
    <w:rPr>
      <w:rFonts w:eastAsia="Times New Roman"/>
      <w:szCs w:val="20"/>
      <w:lang w:val="en-GB" w:eastAsia="zh-CN"/>
    </w:rPr>
  </w:style>
  <w:style w:type="character" w:customStyle="1" w:styleId="BodyTextChar">
    <w:name w:val="Body Text Char"/>
    <w:aliases w:val="body indent Char,paragraph 2 Char,body text Char,ändrad Char,AvtalBrödtext Char,Bodytext Char,Compliance Char,Response Char,Body3 Char,bt Char"/>
    <w:basedOn w:val="DefaultParagraphFont"/>
    <w:link w:val="BodyText"/>
    <w:rsid w:val="00FE09D1"/>
    <w:rPr>
      <w:rFonts w:ascii="Times New Roman" w:eastAsia="Times New Roman" w:hAnsi="Times New Roman" w:cs="Times New Roman"/>
      <w:sz w:val="24"/>
      <w:szCs w:val="20"/>
      <w:lang w:val="en-GB" w:eastAsia="zh-CN"/>
    </w:rPr>
  </w:style>
  <w:style w:type="paragraph" w:styleId="BalloonText">
    <w:name w:val="Balloon Text"/>
    <w:basedOn w:val="Normal"/>
    <w:link w:val="BalloonTextChar"/>
    <w:uiPriority w:val="99"/>
    <w:semiHidden/>
    <w:unhideWhenUsed/>
    <w:rsid w:val="00FE09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09D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A8555D"/>
    <w:pPr>
      <w:spacing w:after="160"/>
    </w:pPr>
    <w:rPr>
      <w:rFonts w:eastAsiaTheme="minorHAnsi"/>
      <w:b/>
      <w:bCs/>
    </w:rPr>
  </w:style>
  <w:style w:type="character" w:customStyle="1" w:styleId="CommentSubjectChar">
    <w:name w:val="Comment Subject Char"/>
    <w:basedOn w:val="CommentTextChar"/>
    <w:link w:val="CommentSubject"/>
    <w:uiPriority w:val="99"/>
    <w:semiHidden/>
    <w:rsid w:val="00A8555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90C05-7E38-49BC-8AF6-4EE33CCD2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2866</Words>
  <Characters>16338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Alion Science &amp; Technology</Company>
  <LinksUpToDate>false</LinksUpToDate>
  <CharactersWithSpaces>19166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Alfredo Mistichelli</dc:creator>
  <cp:keywords/>
  <dc:description/>
  <cp:lastModifiedBy>Charles Powell</cp:lastModifiedBy>
  <cp:revision>2</cp:revision>
  <dcterms:created xsi:type="dcterms:W3CDTF">2019-03-18T22:13:00Z</dcterms:created>
  <dcterms:modified xsi:type="dcterms:W3CDTF">2019-03-18T22:13:00Z</dcterms:modified>
</cp:coreProperties>
</file>