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071E4" w14:textId="77777777" w:rsidR="00BC3B1F" w:rsidRDefault="00BC3B1F">
      <w:pPr>
        <w:pStyle w:val="paranum0"/>
        <w:jc w:val="center"/>
        <w:rPr>
          <w:b/>
          <w:sz w:val="22"/>
          <w:szCs w:val="22"/>
          <w:u w:val="single"/>
        </w:rPr>
      </w:pPr>
      <w:r>
        <w:rPr>
          <w:sz w:val="22"/>
          <w:szCs w:val="22"/>
        </w:rPr>
        <w:tab/>
      </w:r>
      <w:r>
        <w:rPr>
          <w:b/>
          <w:sz w:val="22"/>
          <w:szCs w:val="22"/>
          <w:u w:val="single"/>
        </w:rPr>
        <w:t>Annual 47 C.F.R. § 64.2009(e) CPNI Certification</w:t>
      </w:r>
    </w:p>
    <w:p w14:paraId="0E9E0083" w14:textId="77777777" w:rsidR="00BC3B1F" w:rsidRDefault="00BC3B1F">
      <w:pPr>
        <w:pStyle w:val="paranum0"/>
        <w:jc w:val="center"/>
        <w:rPr>
          <w:b/>
          <w:sz w:val="22"/>
          <w:szCs w:val="22"/>
          <w:u w:val="single"/>
        </w:rPr>
      </w:pPr>
      <w:r>
        <w:rPr>
          <w:b/>
          <w:sz w:val="22"/>
          <w:szCs w:val="22"/>
          <w:u w:val="single"/>
        </w:rPr>
        <w:t>EB Docket 06-36</w:t>
      </w:r>
    </w:p>
    <w:p w14:paraId="5E865C68" w14:textId="77777777" w:rsidR="00BC3B1F" w:rsidRDefault="00BC3B1F">
      <w:pPr>
        <w:pStyle w:val="paranum0"/>
        <w:jc w:val="center"/>
        <w:rPr>
          <w:sz w:val="22"/>
          <w:szCs w:val="22"/>
        </w:rPr>
      </w:pPr>
    </w:p>
    <w:p w14:paraId="6393F22C" w14:textId="40927122" w:rsidR="00BC3B1F" w:rsidRDefault="00BC3B1F">
      <w:pPr>
        <w:rPr>
          <w:rFonts w:ascii="Times New Roman" w:hAnsi="Times New Roman"/>
          <w:sz w:val="22"/>
          <w:szCs w:val="22"/>
        </w:rPr>
      </w:pPr>
      <w:r>
        <w:rPr>
          <w:rFonts w:ascii="Times New Roman" w:hAnsi="Times New Roman"/>
          <w:sz w:val="22"/>
          <w:szCs w:val="22"/>
        </w:rPr>
        <w:t xml:space="preserve">Annual 64.2009(e) CPNI Certification for </w:t>
      </w:r>
      <w:r w:rsidR="00E31043">
        <w:rPr>
          <w:rFonts w:ascii="Times New Roman" w:hAnsi="Times New Roman"/>
          <w:b/>
          <w:sz w:val="22"/>
          <w:szCs w:val="22"/>
        </w:rPr>
        <w:t>201</w:t>
      </w:r>
      <w:r w:rsidR="005466CB">
        <w:rPr>
          <w:rFonts w:ascii="Times New Roman" w:hAnsi="Times New Roman"/>
          <w:b/>
          <w:sz w:val="22"/>
          <w:szCs w:val="22"/>
        </w:rPr>
        <w:t>7</w:t>
      </w:r>
    </w:p>
    <w:p w14:paraId="3DBE6D82" w14:textId="77777777" w:rsidR="00BC3B1F" w:rsidRDefault="00BC3B1F">
      <w:pPr>
        <w:rPr>
          <w:rFonts w:ascii="Times New Roman" w:hAnsi="Times New Roman"/>
          <w:sz w:val="22"/>
          <w:szCs w:val="22"/>
        </w:rPr>
      </w:pPr>
    </w:p>
    <w:p w14:paraId="4D7BE0CE" w14:textId="044CE78B" w:rsidR="00BC3B1F" w:rsidRDefault="00BC3B1F">
      <w:pPr>
        <w:rPr>
          <w:rFonts w:ascii="Times New Roman" w:hAnsi="Times New Roman"/>
          <w:sz w:val="22"/>
          <w:szCs w:val="22"/>
        </w:rPr>
      </w:pPr>
      <w:r>
        <w:rPr>
          <w:rFonts w:ascii="Times New Roman" w:hAnsi="Times New Roman"/>
          <w:sz w:val="22"/>
          <w:szCs w:val="22"/>
        </w:rPr>
        <w:t xml:space="preserve">Date filed: </w:t>
      </w:r>
      <w:r w:rsidR="005466CB">
        <w:rPr>
          <w:rFonts w:ascii="Times New Roman" w:hAnsi="Times New Roman"/>
          <w:b/>
          <w:sz w:val="22"/>
          <w:szCs w:val="22"/>
        </w:rPr>
        <w:t>March 19</w:t>
      </w:r>
      <w:r w:rsidR="00E31043">
        <w:rPr>
          <w:rFonts w:ascii="Times New Roman" w:hAnsi="Times New Roman"/>
          <w:b/>
          <w:sz w:val="22"/>
          <w:szCs w:val="22"/>
        </w:rPr>
        <w:t>, 201</w:t>
      </w:r>
      <w:r w:rsidR="005466CB">
        <w:rPr>
          <w:rFonts w:ascii="Times New Roman" w:hAnsi="Times New Roman"/>
          <w:b/>
          <w:sz w:val="22"/>
          <w:szCs w:val="22"/>
        </w:rPr>
        <w:t>9</w:t>
      </w:r>
    </w:p>
    <w:p w14:paraId="246C0ABE" w14:textId="77777777" w:rsidR="00BC3B1F" w:rsidRDefault="00BC3B1F">
      <w:pPr>
        <w:rPr>
          <w:rFonts w:ascii="Times New Roman" w:hAnsi="Times New Roman"/>
          <w:sz w:val="22"/>
          <w:szCs w:val="22"/>
        </w:rPr>
      </w:pPr>
    </w:p>
    <w:p w14:paraId="5FE4CE93" w14:textId="77777777" w:rsidR="00BC3B1F" w:rsidRDefault="00BC3B1F">
      <w:pPr>
        <w:rPr>
          <w:rFonts w:ascii="Times New Roman" w:hAnsi="Times New Roman"/>
          <w:sz w:val="22"/>
          <w:szCs w:val="22"/>
        </w:rPr>
      </w:pPr>
      <w:r>
        <w:rPr>
          <w:rFonts w:ascii="Times New Roman" w:hAnsi="Times New Roman"/>
          <w:sz w:val="22"/>
          <w:szCs w:val="22"/>
        </w:rPr>
        <w:t>Name of company covered by this certification:</w:t>
      </w:r>
      <w:r w:rsidR="00E31043">
        <w:rPr>
          <w:rFonts w:ascii="Times New Roman" w:hAnsi="Times New Roman"/>
          <w:sz w:val="22"/>
          <w:szCs w:val="22"/>
        </w:rPr>
        <w:t xml:space="preserve"> </w:t>
      </w:r>
      <w:r w:rsidR="00E31043">
        <w:rPr>
          <w:rFonts w:ascii="Times New Roman" w:hAnsi="Times New Roman"/>
          <w:b/>
          <w:sz w:val="22"/>
          <w:szCs w:val="22"/>
        </w:rPr>
        <w:t>P.A. Dominguez, Inc.</w:t>
      </w:r>
    </w:p>
    <w:p w14:paraId="67D5B60A" w14:textId="77777777" w:rsidR="00BC3B1F" w:rsidRDefault="00BC3B1F">
      <w:pPr>
        <w:rPr>
          <w:rFonts w:ascii="Times New Roman" w:hAnsi="Times New Roman"/>
          <w:sz w:val="22"/>
          <w:szCs w:val="22"/>
        </w:rPr>
      </w:pPr>
    </w:p>
    <w:p w14:paraId="0CB59945" w14:textId="77777777" w:rsidR="00BC3B1F" w:rsidRDefault="00BC3B1F">
      <w:pPr>
        <w:rPr>
          <w:rFonts w:ascii="Times New Roman" w:hAnsi="Times New Roman"/>
          <w:sz w:val="22"/>
          <w:szCs w:val="22"/>
        </w:rPr>
      </w:pPr>
      <w:r>
        <w:rPr>
          <w:rFonts w:ascii="Times New Roman" w:hAnsi="Times New Roman"/>
          <w:sz w:val="22"/>
          <w:szCs w:val="22"/>
        </w:rPr>
        <w:t xml:space="preserve">Form 499 Filer ID:  </w:t>
      </w:r>
      <w:r w:rsidR="00E31043">
        <w:rPr>
          <w:rFonts w:ascii="Times New Roman" w:hAnsi="Times New Roman"/>
          <w:b/>
          <w:sz w:val="22"/>
          <w:szCs w:val="22"/>
        </w:rPr>
        <w:t>826395</w:t>
      </w:r>
    </w:p>
    <w:p w14:paraId="2DC5944E" w14:textId="77777777" w:rsidR="00BC3B1F" w:rsidRDefault="00BC3B1F">
      <w:pPr>
        <w:rPr>
          <w:rFonts w:ascii="Times New Roman" w:hAnsi="Times New Roman"/>
          <w:sz w:val="22"/>
          <w:szCs w:val="22"/>
        </w:rPr>
      </w:pPr>
    </w:p>
    <w:p w14:paraId="0FD73C92" w14:textId="77777777" w:rsidR="00BC3B1F" w:rsidRDefault="00BC3B1F">
      <w:pPr>
        <w:rPr>
          <w:rFonts w:ascii="Times New Roman" w:hAnsi="Times New Roman"/>
          <w:sz w:val="22"/>
          <w:szCs w:val="22"/>
        </w:rPr>
      </w:pPr>
      <w:r>
        <w:rPr>
          <w:rFonts w:ascii="Times New Roman" w:hAnsi="Times New Roman"/>
          <w:sz w:val="22"/>
          <w:szCs w:val="22"/>
        </w:rPr>
        <w:t xml:space="preserve">Name of signatory: </w:t>
      </w:r>
      <w:r w:rsidR="00E31043">
        <w:rPr>
          <w:rFonts w:ascii="Times New Roman" w:hAnsi="Times New Roman"/>
          <w:b/>
          <w:sz w:val="22"/>
          <w:szCs w:val="22"/>
        </w:rPr>
        <w:t>Peter A. Dominguez</w:t>
      </w:r>
    </w:p>
    <w:p w14:paraId="4F3B6469" w14:textId="77777777" w:rsidR="00BC3B1F" w:rsidRDefault="00BC3B1F">
      <w:pPr>
        <w:rPr>
          <w:rFonts w:ascii="Times New Roman" w:hAnsi="Times New Roman"/>
          <w:sz w:val="22"/>
          <w:szCs w:val="22"/>
        </w:rPr>
      </w:pPr>
    </w:p>
    <w:p w14:paraId="3487F2E7" w14:textId="77777777" w:rsidR="00BC3B1F" w:rsidRPr="00401BF9" w:rsidRDefault="00BC3B1F">
      <w:pPr>
        <w:rPr>
          <w:rFonts w:ascii="Times New Roman" w:hAnsi="Times New Roman"/>
          <w:b/>
          <w:sz w:val="22"/>
          <w:szCs w:val="22"/>
        </w:rPr>
      </w:pPr>
      <w:r>
        <w:rPr>
          <w:rFonts w:ascii="Times New Roman" w:hAnsi="Times New Roman"/>
          <w:sz w:val="22"/>
          <w:szCs w:val="22"/>
        </w:rPr>
        <w:t xml:space="preserve">Title of signatory: </w:t>
      </w:r>
      <w:r w:rsidR="00E31043">
        <w:rPr>
          <w:rFonts w:ascii="Times New Roman" w:hAnsi="Times New Roman"/>
          <w:b/>
          <w:sz w:val="22"/>
          <w:szCs w:val="22"/>
        </w:rPr>
        <w:t>President</w:t>
      </w:r>
    </w:p>
    <w:p w14:paraId="5E7E4AD4" w14:textId="77777777" w:rsidR="00BC3B1F" w:rsidRDefault="00BC3B1F">
      <w:pPr>
        <w:rPr>
          <w:rFonts w:ascii="Times New Roman" w:hAnsi="Times New Roman"/>
          <w:sz w:val="22"/>
          <w:szCs w:val="22"/>
        </w:rPr>
      </w:pPr>
    </w:p>
    <w:p w14:paraId="2E0988B9" w14:textId="77777777" w:rsidR="00BC3B1F" w:rsidRDefault="00BC3B1F">
      <w:pPr>
        <w:ind w:firstLine="720"/>
        <w:rPr>
          <w:rFonts w:ascii="Times New Roman" w:hAnsi="Times New Roman"/>
          <w:i/>
          <w:sz w:val="22"/>
          <w:szCs w:val="22"/>
        </w:rPr>
      </w:pPr>
      <w:r>
        <w:rPr>
          <w:rFonts w:ascii="Times New Roman" w:hAnsi="Times New Roman"/>
          <w:sz w:val="22"/>
          <w:szCs w:val="22"/>
        </w:rPr>
        <w:t xml:space="preserve">I, </w:t>
      </w:r>
      <w:r w:rsidR="00E31043">
        <w:rPr>
          <w:rFonts w:ascii="Times New Roman" w:hAnsi="Times New Roman"/>
          <w:b/>
          <w:sz w:val="22"/>
          <w:szCs w:val="22"/>
        </w:rPr>
        <w:t>Peter A. Dominguez</w:t>
      </w:r>
      <w:r>
        <w:rPr>
          <w:rFonts w:ascii="Times New Roman" w:hAnsi="Times New Roman"/>
          <w:sz w:val="22"/>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Pr>
          <w:rFonts w:ascii="Times New Roman" w:hAnsi="Times New Roman"/>
          <w:i/>
          <w:sz w:val="22"/>
          <w:szCs w:val="22"/>
        </w:rPr>
        <w:t xml:space="preserve">See </w:t>
      </w:r>
      <w:r>
        <w:rPr>
          <w:rFonts w:ascii="Times New Roman" w:hAnsi="Times New Roman"/>
          <w:sz w:val="22"/>
          <w:szCs w:val="22"/>
        </w:rPr>
        <w:t xml:space="preserve">47 C.F.R. § 64.2001 </w:t>
      </w:r>
      <w:r>
        <w:rPr>
          <w:rFonts w:ascii="Times New Roman" w:hAnsi="Times New Roman"/>
          <w:i/>
          <w:sz w:val="22"/>
          <w:szCs w:val="22"/>
        </w:rPr>
        <w:t>et seq</w:t>
      </w:r>
      <w:r>
        <w:rPr>
          <w:rFonts w:ascii="Times New Roman" w:hAnsi="Times New Roman"/>
          <w:sz w:val="22"/>
          <w:szCs w:val="22"/>
        </w:rPr>
        <w:t>.</w:t>
      </w:r>
    </w:p>
    <w:p w14:paraId="3ECEF5A7" w14:textId="77777777" w:rsidR="00BC3B1F" w:rsidRDefault="00BC3B1F">
      <w:pPr>
        <w:rPr>
          <w:rFonts w:ascii="Times New Roman" w:hAnsi="Times New Roman"/>
          <w:sz w:val="22"/>
          <w:szCs w:val="22"/>
        </w:rPr>
      </w:pPr>
    </w:p>
    <w:p w14:paraId="24B2D658" w14:textId="77777777" w:rsidR="00BC3B1F" w:rsidRDefault="00BC3B1F">
      <w:pPr>
        <w:ind w:firstLine="720"/>
        <w:rPr>
          <w:rFonts w:ascii="Times New Roman" w:hAnsi="Times New Roman"/>
          <w:sz w:val="22"/>
          <w:szCs w:val="22"/>
        </w:rPr>
      </w:pPr>
      <w:r>
        <w:rPr>
          <w:rFonts w:ascii="Times New Roman" w:hAnsi="Times New Roman"/>
          <w:sz w:val="22"/>
          <w:szCs w:val="22"/>
        </w:rPr>
        <w:t>Attached to this certification is an accompanying statement explaining how the company’s procedures ensure that the company</w:t>
      </w:r>
      <w:r w:rsidR="00E31043">
        <w:rPr>
          <w:rFonts w:ascii="Times New Roman" w:hAnsi="Times New Roman"/>
          <w:sz w:val="22"/>
          <w:szCs w:val="22"/>
        </w:rPr>
        <w:t xml:space="preserve"> [ </w:t>
      </w:r>
      <w:r w:rsidR="00E31043">
        <w:rPr>
          <w:rFonts w:ascii="Times New Roman" w:hAnsi="Times New Roman"/>
          <w:b/>
          <w:sz w:val="22"/>
          <w:szCs w:val="22"/>
        </w:rPr>
        <w:t>Is</w:t>
      </w:r>
      <w:r w:rsidR="00E31043">
        <w:rPr>
          <w:rFonts w:ascii="Times New Roman" w:hAnsi="Times New Roman"/>
          <w:sz w:val="22"/>
          <w:szCs w:val="22"/>
        </w:rPr>
        <w:t xml:space="preserve"> / </w:t>
      </w:r>
      <w:r w:rsidR="00E31043" w:rsidRPr="00E31043">
        <w:rPr>
          <w:rFonts w:ascii="Times New Roman" w:hAnsi="Times New Roman"/>
          <w:strike/>
          <w:sz w:val="22"/>
          <w:szCs w:val="22"/>
        </w:rPr>
        <w:t>is not</w:t>
      </w:r>
      <w:r w:rsidR="00E31043">
        <w:rPr>
          <w:rFonts w:ascii="Times New Roman" w:hAnsi="Times New Roman"/>
          <w:sz w:val="22"/>
          <w:szCs w:val="22"/>
        </w:rPr>
        <w:t xml:space="preserve"> ] </w:t>
      </w:r>
      <w:r>
        <w:rPr>
          <w:rFonts w:ascii="Times New Roman" w:hAnsi="Times New Roman"/>
          <w:sz w:val="22"/>
          <w:szCs w:val="22"/>
        </w:rPr>
        <w:t xml:space="preserve"> in compliance with the requirements set forth in section 64.2001 </w:t>
      </w:r>
      <w:r>
        <w:rPr>
          <w:rFonts w:ascii="Times New Roman" w:hAnsi="Times New Roman"/>
          <w:i/>
          <w:sz w:val="22"/>
          <w:szCs w:val="22"/>
        </w:rPr>
        <w:t xml:space="preserve">et seq. </w:t>
      </w:r>
      <w:r>
        <w:rPr>
          <w:rFonts w:ascii="Times New Roman" w:hAnsi="Times New Roman"/>
          <w:sz w:val="22"/>
          <w:szCs w:val="22"/>
        </w:rPr>
        <w:t>of the Commission’s rules</w:t>
      </w:r>
      <w:r w:rsidR="00785321">
        <w:rPr>
          <w:rFonts w:ascii="Times New Roman" w:hAnsi="Times New Roman"/>
          <w:sz w:val="22"/>
          <w:szCs w:val="22"/>
        </w:rPr>
        <w:t xml:space="preserve"> </w:t>
      </w:r>
      <w:r w:rsidR="00785321">
        <w:rPr>
          <w:rFonts w:ascii="Times New Roman" w:hAnsi="Times New Roman"/>
          <w:b/>
          <w:sz w:val="22"/>
          <w:szCs w:val="22"/>
        </w:rPr>
        <w:t>[See attached Compliance Policies for P.A. Dominguez, Inc.]</w:t>
      </w:r>
      <w:r>
        <w:rPr>
          <w:rFonts w:ascii="Times New Roman" w:hAnsi="Times New Roman"/>
          <w:sz w:val="22"/>
          <w:szCs w:val="22"/>
        </w:rPr>
        <w:t>.</w:t>
      </w:r>
    </w:p>
    <w:p w14:paraId="7BD5BD2A" w14:textId="77777777" w:rsidR="00BC3B1F" w:rsidRDefault="00BC3B1F">
      <w:pPr>
        <w:rPr>
          <w:rFonts w:ascii="Times New Roman" w:hAnsi="Times New Roman"/>
          <w:sz w:val="22"/>
          <w:szCs w:val="22"/>
        </w:rPr>
      </w:pPr>
    </w:p>
    <w:p w14:paraId="51C6F43C" w14:textId="77777777" w:rsidR="00BC3B1F" w:rsidRDefault="00BC3B1F">
      <w:pPr>
        <w:ind w:firstLine="720"/>
        <w:rPr>
          <w:rFonts w:ascii="Times New Roman" w:hAnsi="Times New Roman"/>
          <w:sz w:val="22"/>
          <w:szCs w:val="22"/>
        </w:rPr>
      </w:pPr>
      <w:r>
        <w:rPr>
          <w:rFonts w:ascii="Times New Roman" w:hAnsi="Times New Roman"/>
          <w:sz w:val="22"/>
          <w:szCs w:val="22"/>
        </w:rPr>
        <w:t xml:space="preserve">The company </w:t>
      </w:r>
      <w:r w:rsidR="00785321">
        <w:rPr>
          <w:rFonts w:ascii="Times New Roman" w:hAnsi="Times New Roman"/>
          <w:b/>
          <w:sz w:val="22"/>
          <w:szCs w:val="22"/>
        </w:rPr>
        <w:t>[</w:t>
      </w:r>
      <w:r w:rsidR="00785321" w:rsidRPr="00D248C4">
        <w:rPr>
          <w:rFonts w:ascii="Times New Roman" w:hAnsi="Times New Roman"/>
          <w:strike/>
          <w:sz w:val="22"/>
          <w:szCs w:val="22"/>
        </w:rPr>
        <w:t>has</w:t>
      </w:r>
      <w:r w:rsidR="00785321">
        <w:rPr>
          <w:rFonts w:ascii="Times New Roman" w:hAnsi="Times New Roman"/>
          <w:sz w:val="22"/>
          <w:szCs w:val="22"/>
        </w:rPr>
        <w:t xml:space="preserve"> / </w:t>
      </w:r>
      <w:r w:rsidR="00785321">
        <w:rPr>
          <w:rFonts w:ascii="Times New Roman" w:hAnsi="Times New Roman"/>
          <w:b/>
          <w:sz w:val="22"/>
          <w:szCs w:val="22"/>
        </w:rPr>
        <w:t>has not]</w:t>
      </w:r>
      <w:r w:rsidR="00785321">
        <w:rPr>
          <w:rFonts w:ascii="Times New Roman" w:hAnsi="Times New Roman"/>
          <w:sz w:val="22"/>
          <w:szCs w:val="22"/>
        </w:rPr>
        <w:t xml:space="preserve"> </w:t>
      </w:r>
      <w:r>
        <w:rPr>
          <w:rFonts w:ascii="Times New Roman" w:hAnsi="Times New Roman"/>
          <w:sz w:val="22"/>
          <w:szCs w:val="22"/>
        </w:rPr>
        <w:t>taken any actions (proceedings instituted or petitions filed by a company at either state commissions, the court system, or at the Commission against data brokers) against data brokers in the past year.  Companies must report on any information that they have with respect to the processes pretexters are using to attempt to access CPNI , and what steps companies are taking to protect CPNI.</w:t>
      </w:r>
    </w:p>
    <w:p w14:paraId="589484ED" w14:textId="77777777" w:rsidR="00BC3B1F" w:rsidRDefault="00BC3B1F">
      <w:pPr>
        <w:rPr>
          <w:rFonts w:ascii="Times New Roman" w:hAnsi="Times New Roman"/>
          <w:sz w:val="22"/>
          <w:szCs w:val="22"/>
        </w:rPr>
      </w:pPr>
      <w:r>
        <w:rPr>
          <w:rFonts w:ascii="Times New Roman" w:hAnsi="Times New Roman"/>
          <w:sz w:val="22"/>
          <w:szCs w:val="22"/>
        </w:rPr>
        <w:t xml:space="preserve">If affirmative: </w:t>
      </w:r>
      <w:r w:rsidR="00442DE3">
        <w:rPr>
          <w:rFonts w:ascii="Times New Roman" w:hAnsi="Times New Roman"/>
          <w:b/>
          <w:sz w:val="22"/>
          <w:szCs w:val="22"/>
        </w:rPr>
        <w:t>[Not Applicable]</w:t>
      </w:r>
    </w:p>
    <w:p w14:paraId="54BC5DD9" w14:textId="77777777" w:rsidR="00BC3B1F" w:rsidRDefault="00BC3B1F">
      <w:pPr>
        <w:rPr>
          <w:rFonts w:ascii="Times New Roman" w:hAnsi="Times New Roman"/>
          <w:sz w:val="22"/>
          <w:szCs w:val="22"/>
        </w:rPr>
      </w:pPr>
    </w:p>
    <w:p w14:paraId="5969414C" w14:textId="77777777" w:rsidR="00BC3B1F" w:rsidRDefault="00BC3B1F">
      <w:pPr>
        <w:ind w:firstLine="720"/>
        <w:rPr>
          <w:rFonts w:ascii="Times New Roman" w:hAnsi="Times New Roman"/>
          <w:sz w:val="22"/>
          <w:szCs w:val="22"/>
        </w:rPr>
      </w:pPr>
      <w:r>
        <w:rPr>
          <w:rFonts w:ascii="Times New Roman" w:hAnsi="Times New Roman"/>
          <w:sz w:val="22"/>
          <w:szCs w:val="22"/>
        </w:rPr>
        <w:t>The company</w:t>
      </w:r>
      <w:r w:rsidR="00D248C4">
        <w:rPr>
          <w:rFonts w:ascii="Times New Roman" w:hAnsi="Times New Roman"/>
          <w:sz w:val="22"/>
          <w:szCs w:val="22"/>
        </w:rPr>
        <w:t xml:space="preserve"> </w:t>
      </w:r>
      <w:r w:rsidR="00D248C4">
        <w:rPr>
          <w:rFonts w:ascii="Times New Roman" w:hAnsi="Times New Roman"/>
          <w:b/>
          <w:sz w:val="22"/>
          <w:szCs w:val="22"/>
        </w:rPr>
        <w:t>[</w:t>
      </w:r>
      <w:r w:rsidR="00D248C4" w:rsidRPr="00D248C4">
        <w:rPr>
          <w:rFonts w:ascii="Times New Roman" w:hAnsi="Times New Roman"/>
          <w:strike/>
          <w:sz w:val="22"/>
          <w:szCs w:val="22"/>
        </w:rPr>
        <w:t>has</w:t>
      </w:r>
      <w:r w:rsidR="00D248C4">
        <w:rPr>
          <w:rFonts w:ascii="Times New Roman" w:hAnsi="Times New Roman"/>
          <w:sz w:val="22"/>
          <w:szCs w:val="22"/>
        </w:rPr>
        <w:t xml:space="preserve"> / </w:t>
      </w:r>
      <w:r w:rsidR="00785321">
        <w:rPr>
          <w:rFonts w:ascii="Times New Roman" w:hAnsi="Times New Roman"/>
          <w:b/>
          <w:sz w:val="22"/>
          <w:szCs w:val="22"/>
        </w:rPr>
        <w:t>has not</w:t>
      </w:r>
      <w:r w:rsidR="00D248C4">
        <w:rPr>
          <w:rFonts w:ascii="Times New Roman" w:hAnsi="Times New Roman"/>
          <w:b/>
          <w:sz w:val="22"/>
          <w:szCs w:val="22"/>
        </w:rPr>
        <w:t>]</w:t>
      </w:r>
      <w:r>
        <w:rPr>
          <w:rFonts w:ascii="Times New Roman" w:hAnsi="Times New Roman"/>
          <w:sz w:val="22"/>
          <w:szCs w:val="22"/>
        </w:rPr>
        <w:t xml:space="preserve"> received any customer complaints in the past year concerning the unauthorized release of CPNI (number of customer complaints a company has received related to unauthorized access to CPNI, or unauthorized disclosure of CPNI, broken down by category or complaint, </w:t>
      </w:r>
      <w:r>
        <w:rPr>
          <w:rFonts w:ascii="Times New Roman" w:hAnsi="Times New Roman"/>
          <w:i/>
          <w:sz w:val="22"/>
          <w:szCs w:val="22"/>
        </w:rPr>
        <w:t>e.g.</w:t>
      </w:r>
      <w:r>
        <w:rPr>
          <w:rFonts w:ascii="Times New Roman" w:hAnsi="Times New Roman"/>
          <w:sz w:val="22"/>
          <w:szCs w:val="22"/>
        </w:rPr>
        <w:t>, instances of improper access by employees, instances of improper disclosure to individuals not authorized to receive the information, or instances of improper access to online information by individuals not authorized to view the information).</w:t>
      </w:r>
    </w:p>
    <w:p w14:paraId="35FAD6ED" w14:textId="77777777" w:rsidR="00BC3B1F" w:rsidRDefault="00BC3B1F">
      <w:pPr>
        <w:rPr>
          <w:rFonts w:ascii="Times New Roman" w:hAnsi="Times New Roman"/>
          <w:b/>
          <w:sz w:val="22"/>
          <w:szCs w:val="22"/>
        </w:rPr>
      </w:pPr>
      <w:r>
        <w:rPr>
          <w:rFonts w:ascii="Times New Roman" w:hAnsi="Times New Roman"/>
          <w:sz w:val="22"/>
          <w:szCs w:val="22"/>
        </w:rPr>
        <w:t>If affirmative:</w:t>
      </w:r>
      <w:r w:rsidR="00424F1A">
        <w:rPr>
          <w:rFonts w:ascii="Times New Roman" w:hAnsi="Times New Roman"/>
          <w:sz w:val="22"/>
          <w:szCs w:val="22"/>
        </w:rPr>
        <w:t xml:space="preserve"> </w:t>
      </w:r>
      <w:r w:rsidR="00D248C4">
        <w:rPr>
          <w:rFonts w:ascii="Times New Roman" w:hAnsi="Times New Roman"/>
          <w:b/>
          <w:sz w:val="22"/>
          <w:szCs w:val="22"/>
        </w:rPr>
        <w:t>[Not Applicable</w:t>
      </w:r>
      <w:r w:rsidR="00424F1A">
        <w:rPr>
          <w:rFonts w:ascii="Times New Roman" w:hAnsi="Times New Roman"/>
          <w:b/>
          <w:sz w:val="22"/>
          <w:szCs w:val="22"/>
        </w:rPr>
        <w:t>]</w:t>
      </w:r>
    </w:p>
    <w:p w14:paraId="69C837AB" w14:textId="77777777" w:rsidR="00356CC5" w:rsidRDefault="00356CC5">
      <w:pPr>
        <w:rPr>
          <w:rFonts w:ascii="Times New Roman" w:hAnsi="Times New Roman"/>
          <w:sz w:val="22"/>
          <w:szCs w:val="22"/>
        </w:rPr>
      </w:pPr>
      <w:bookmarkStart w:id="0" w:name="_GoBack"/>
      <w:bookmarkEnd w:id="0"/>
    </w:p>
    <w:p w14:paraId="73142586" w14:textId="77777777" w:rsidR="00BC3B1F" w:rsidRDefault="00BC3B1F">
      <w:pPr>
        <w:rPr>
          <w:rFonts w:ascii="Times New Roman" w:hAnsi="Times New Roman"/>
          <w:sz w:val="22"/>
          <w:szCs w:val="22"/>
        </w:rPr>
      </w:pPr>
    </w:p>
    <w:p w14:paraId="66F0874E" w14:textId="77777777" w:rsidR="00785321" w:rsidRDefault="00785321">
      <w:pPr>
        <w:rPr>
          <w:rFonts w:ascii="Times New Roman" w:hAnsi="Times New Roman"/>
          <w:sz w:val="22"/>
          <w:szCs w:val="22"/>
        </w:rPr>
      </w:pPr>
    </w:p>
    <w:p w14:paraId="34839E78" w14:textId="77777777" w:rsidR="00BC3B1F" w:rsidRDefault="00BC3B1F">
      <w:pPr>
        <w:rPr>
          <w:rFonts w:ascii="Times New Roman" w:hAnsi="Times New Roman"/>
          <w:sz w:val="22"/>
          <w:szCs w:val="22"/>
        </w:rPr>
      </w:pPr>
      <w:r>
        <w:rPr>
          <w:rFonts w:ascii="Times New Roman" w:hAnsi="Times New Roman"/>
          <w:sz w:val="22"/>
          <w:szCs w:val="22"/>
        </w:rPr>
        <w:t>Signed _____________________________</w:t>
      </w:r>
    </w:p>
    <w:p w14:paraId="386320FC" w14:textId="77777777" w:rsidR="00BC3B1F" w:rsidRPr="00D248C4" w:rsidRDefault="00424F1A">
      <w:pPr>
        <w:rPr>
          <w:rFonts w:ascii="Times New Roman" w:hAnsi="Times New Roman"/>
          <w:b/>
          <w:sz w:val="22"/>
          <w:szCs w:val="22"/>
        </w:rPr>
      </w:pPr>
      <w:r>
        <w:rPr>
          <w:rFonts w:ascii="Times New Roman" w:hAnsi="Times New Roman"/>
          <w:sz w:val="22"/>
          <w:szCs w:val="22"/>
        </w:rPr>
        <w:t xml:space="preserve">               </w:t>
      </w:r>
      <w:r w:rsidR="00D248C4">
        <w:rPr>
          <w:rFonts w:ascii="Times New Roman" w:hAnsi="Times New Roman"/>
          <w:sz w:val="22"/>
          <w:szCs w:val="22"/>
        </w:rPr>
        <w:t xml:space="preserve">   </w:t>
      </w:r>
      <w:r>
        <w:rPr>
          <w:rFonts w:ascii="Times New Roman" w:hAnsi="Times New Roman"/>
          <w:sz w:val="22"/>
          <w:szCs w:val="22"/>
        </w:rPr>
        <w:t xml:space="preserve">  </w:t>
      </w:r>
      <w:r w:rsidR="00D248C4">
        <w:rPr>
          <w:rFonts w:ascii="Times New Roman" w:hAnsi="Times New Roman"/>
          <w:b/>
          <w:sz w:val="22"/>
          <w:szCs w:val="22"/>
        </w:rPr>
        <w:t>Peter A. Dominguez</w:t>
      </w:r>
    </w:p>
    <w:p w14:paraId="4DF530A6" w14:textId="77777777" w:rsidR="00BC3B1F" w:rsidRDefault="00BC3B1F">
      <w:pPr>
        <w:pStyle w:val="paranum0"/>
        <w:rPr>
          <w:b/>
          <w:sz w:val="22"/>
          <w:szCs w:val="22"/>
        </w:rPr>
      </w:pPr>
    </w:p>
    <w:p w14:paraId="5258269F" w14:textId="77777777" w:rsidR="00BC3B1F" w:rsidRDefault="00BC3B1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Times New Roman" w:hAnsi="Times New Roman"/>
          <w:sz w:val="22"/>
          <w:szCs w:val="22"/>
        </w:rPr>
      </w:pPr>
      <w:r>
        <w:rPr>
          <w:rFonts w:ascii="Times New Roman" w:hAnsi="Times New Roman"/>
          <w:sz w:val="22"/>
          <w:szCs w:val="22"/>
        </w:rPr>
        <w:t xml:space="preserve"> </w:t>
      </w:r>
    </w:p>
    <w:p w14:paraId="1ACE8532" w14:textId="77777777" w:rsidR="00BC3B1F" w:rsidRDefault="00BC3B1F">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both"/>
        <w:rPr>
          <w:rFonts w:ascii="Times New Roman" w:hAnsi="Times New Roman"/>
          <w:sz w:val="22"/>
          <w:szCs w:val="22"/>
        </w:rPr>
      </w:pPr>
      <w:r>
        <w:rPr>
          <w:rFonts w:ascii="Times New Roman" w:hAnsi="Times New Roman"/>
          <w:sz w:val="22"/>
          <w:szCs w:val="22"/>
        </w:rPr>
        <w:t xml:space="preserve"> </w:t>
      </w:r>
    </w:p>
    <w:sectPr w:rsidR="00BC3B1F" w:rsidSect="0010364E">
      <w:footerReference w:type="default" r:id="rId8"/>
      <w:endnotePr>
        <w:numFmt w:val="decimal"/>
      </w:endnotePr>
      <w:type w:val="continuous"/>
      <w:pgSz w:w="12240" w:h="15840" w:code="1"/>
      <w:pgMar w:top="1008" w:right="1008" w:bottom="1008" w:left="1008" w:header="720" w:footer="720" w:gutter="0"/>
      <w:pgNumType w:start="1"/>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D587E" w14:textId="77777777" w:rsidR="00F26E86" w:rsidRDefault="00F26E86">
      <w:r>
        <w:separator/>
      </w:r>
    </w:p>
  </w:endnote>
  <w:endnote w:type="continuationSeparator" w:id="0">
    <w:p w14:paraId="4A7C2491" w14:textId="77777777" w:rsidR="00F26E86" w:rsidRDefault="00F2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Marlett">
    <w:panose1 w:val="00000000000000000000"/>
    <w:charset w:val="00"/>
    <w:family w:val="auto"/>
    <w:pitch w:val="variable"/>
    <w:sig w:usb0="00000003" w:usb1="00000000" w:usb2="00000000" w:usb3="00000000" w:csb0="8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D1BE2" w14:textId="77777777" w:rsidR="00BC3B1F" w:rsidRDefault="00FA5914">
    <w:pPr>
      <w:pStyle w:val="Footer"/>
      <w:jc w:val="center"/>
    </w:pPr>
    <w:r>
      <w:rPr>
        <w:rStyle w:val="PageNumber"/>
      </w:rPr>
      <w:fldChar w:fldCharType="begin"/>
    </w:r>
    <w:r w:rsidR="00BC3B1F">
      <w:rPr>
        <w:rStyle w:val="PageNumber"/>
      </w:rPr>
      <w:instrText xml:space="preserve"> PAGE </w:instrText>
    </w:r>
    <w:r>
      <w:rPr>
        <w:rStyle w:val="PageNumber"/>
      </w:rPr>
      <w:fldChar w:fldCharType="separate"/>
    </w:r>
    <w:r w:rsidR="00401BF9">
      <w:rPr>
        <w:rStyle w:val="PageNumber"/>
        <w:noProof/>
      </w:rPr>
      <w:t>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D8840F" w14:textId="77777777" w:rsidR="00F26E86" w:rsidRDefault="00F26E86">
      <w:r>
        <w:separator/>
      </w:r>
    </w:p>
  </w:footnote>
  <w:footnote w:type="continuationSeparator" w:id="0">
    <w:p w14:paraId="6ADC0FA2" w14:textId="77777777" w:rsidR="00F26E86" w:rsidRDefault="00F26E8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7684"/>
    <w:multiLevelType w:val="hybridMultilevel"/>
    <w:tmpl w:val="01A8F32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Marlett" w:hAnsi="Marlett"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Marlett" w:hAnsi="Marlett"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Marlett" w:hAnsi="Marlett" w:hint="default"/>
      </w:rPr>
    </w:lvl>
  </w:abstractNum>
  <w:abstractNum w:abstractNumId="1">
    <w:nsid w:val="05357658"/>
    <w:multiLevelType w:val="hybridMultilevel"/>
    <w:tmpl w:val="A59E262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E6E148C"/>
    <w:multiLevelType w:val="hybridMultilevel"/>
    <w:tmpl w:val="B69298E0"/>
    <w:lvl w:ilvl="0" w:tplc="04090007">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4">
    <w:nsid w:val="3B3E081A"/>
    <w:multiLevelType w:val="hybridMultilevel"/>
    <w:tmpl w:val="F1BC5A9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50E225D9"/>
    <w:multiLevelType w:val="hybridMultilevel"/>
    <w:tmpl w:val="6F56B5B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7">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8">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9">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10">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abstractNum w:abstractNumId="11">
    <w:nsid w:val="7F0406EE"/>
    <w:multiLevelType w:val="hybridMultilevel"/>
    <w:tmpl w:val="749E4CE6"/>
    <w:lvl w:ilvl="0" w:tplc="FFFFFFFF">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2160"/>
        </w:tabs>
        <w:ind w:left="2160" w:hanging="360"/>
      </w:pPr>
      <w:rPr>
        <w:rFonts w:hint="default"/>
      </w:rPr>
    </w:lvl>
    <w:lvl w:ilvl="2" w:tplc="FFFFFFFF">
      <w:start w:val="1"/>
      <w:numFmt w:val="lowerRoman"/>
      <w:lvlText w:val="%3."/>
      <w:lvlJc w:val="right"/>
      <w:pPr>
        <w:tabs>
          <w:tab w:val="num" w:pos="2880"/>
        </w:tabs>
        <w:ind w:left="2880" w:hanging="180"/>
      </w:pPr>
    </w:lvl>
    <w:lvl w:ilvl="3" w:tplc="FFFFFFFF">
      <w:numFmt w:val="bullet"/>
      <w:lvlText w:val="-"/>
      <w:lvlJc w:val="left"/>
      <w:pPr>
        <w:tabs>
          <w:tab w:val="num" w:pos="1440"/>
        </w:tabs>
        <w:ind w:left="1440" w:hanging="360"/>
      </w:pPr>
      <w:rPr>
        <w:rFonts w:ascii="Times New Roman" w:eastAsia="Times New Roman" w:hAnsi="Times New Roman" w:cs="Times New Roman" w:hint="default"/>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num w:numId="1">
    <w:abstractNumId w:val="9"/>
  </w:num>
  <w:num w:numId="2">
    <w:abstractNumId w:val="8"/>
  </w:num>
  <w:num w:numId="3">
    <w:abstractNumId w:val="10"/>
  </w:num>
  <w:num w:numId="4">
    <w:abstractNumId w:val="3"/>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7"/>
  </w:num>
  <w:num w:numId="12">
    <w:abstractNumId w:val="5"/>
  </w:num>
  <w:num w:numId="13">
    <w:abstractNumId w:val="6"/>
  </w:num>
  <w:num w:numId="14">
    <w:abstractNumId w:val="1"/>
  </w:num>
  <w:num w:numId="15">
    <w:abstractNumId w:val="11"/>
  </w:num>
  <w:num w:numId="16">
    <w:abstractNumId w:val="0"/>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2A5"/>
    <w:rsid w:val="0010364E"/>
    <w:rsid w:val="00242696"/>
    <w:rsid w:val="002948D2"/>
    <w:rsid w:val="00295D23"/>
    <w:rsid w:val="002B1410"/>
    <w:rsid w:val="002C14EF"/>
    <w:rsid w:val="0034062B"/>
    <w:rsid w:val="0035391E"/>
    <w:rsid w:val="00356CC5"/>
    <w:rsid w:val="00386782"/>
    <w:rsid w:val="003F1EED"/>
    <w:rsid w:val="00401BF9"/>
    <w:rsid w:val="00424F1A"/>
    <w:rsid w:val="00442DE3"/>
    <w:rsid w:val="004E2BD8"/>
    <w:rsid w:val="005466CB"/>
    <w:rsid w:val="00654219"/>
    <w:rsid w:val="00785321"/>
    <w:rsid w:val="008A73ED"/>
    <w:rsid w:val="00910E83"/>
    <w:rsid w:val="009458E6"/>
    <w:rsid w:val="009669F9"/>
    <w:rsid w:val="00A579FE"/>
    <w:rsid w:val="00AD45AD"/>
    <w:rsid w:val="00AF5612"/>
    <w:rsid w:val="00B91C58"/>
    <w:rsid w:val="00BC3B1F"/>
    <w:rsid w:val="00C60E72"/>
    <w:rsid w:val="00D13286"/>
    <w:rsid w:val="00D248C4"/>
    <w:rsid w:val="00E31043"/>
    <w:rsid w:val="00E7237F"/>
    <w:rsid w:val="00E73ACD"/>
    <w:rsid w:val="00F26E86"/>
    <w:rsid w:val="00F27B5C"/>
    <w:rsid w:val="00F852A5"/>
    <w:rsid w:val="00F975B6"/>
    <w:rsid w:val="00FA5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70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64E"/>
    <w:pPr>
      <w:widowControl w:val="0"/>
    </w:pPr>
    <w:rPr>
      <w:rFonts w:ascii="Courier New" w:hAnsi="Courier New"/>
      <w:snapToGrid w:val="0"/>
      <w:sz w:val="24"/>
    </w:rPr>
  </w:style>
  <w:style w:type="paragraph" w:styleId="Heading1">
    <w:name w:val="heading 1"/>
    <w:basedOn w:val="Normal"/>
    <w:next w:val="Normal"/>
    <w:qFormat/>
    <w:rsid w:val="0010364E"/>
    <w:pPr>
      <w:keepNext/>
      <w:numPr>
        <w:numId w:val="2"/>
      </w:numPr>
      <w:suppressAutoHyphens/>
      <w:spacing w:after="220"/>
      <w:jc w:val="both"/>
      <w:outlineLvl w:val="0"/>
    </w:pPr>
    <w:rPr>
      <w:b/>
      <w:caps/>
      <w:sz w:val="22"/>
    </w:rPr>
  </w:style>
  <w:style w:type="paragraph" w:styleId="Heading2">
    <w:name w:val="heading 2"/>
    <w:basedOn w:val="Normal"/>
    <w:next w:val="Normal"/>
    <w:qFormat/>
    <w:rsid w:val="0010364E"/>
    <w:pPr>
      <w:keepNext/>
      <w:numPr>
        <w:ilvl w:val="1"/>
        <w:numId w:val="2"/>
      </w:numPr>
      <w:spacing w:after="220"/>
      <w:jc w:val="both"/>
      <w:outlineLvl w:val="1"/>
    </w:pPr>
    <w:rPr>
      <w:b/>
      <w:sz w:val="22"/>
    </w:rPr>
  </w:style>
  <w:style w:type="paragraph" w:styleId="Heading3">
    <w:name w:val="heading 3"/>
    <w:basedOn w:val="Normal"/>
    <w:next w:val="Normal"/>
    <w:qFormat/>
    <w:rsid w:val="0010364E"/>
    <w:pPr>
      <w:keepNext/>
      <w:numPr>
        <w:ilvl w:val="2"/>
        <w:numId w:val="2"/>
      </w:numPr>
      <w:spacing w:after="220"/>
      <w:jc w:val="both"/>
      <w:outlineLvl w:val="2"/>
    </w:pPr>
    <w:rPr>
      <w:b/>
      <w:sz w:val="22"/>
    </w:rPr>
  </w:style>
  <w:style w:type="paragraph" w:styleId="Heading4">
    <w:name w:val="heading 4"/>
    <w:basedOn w:val="Normal"/>
    <w:next w:val="Normal"/>
    <w:qFormat/>
    <w:rsid w:val="0010364E"/>
    <w:pPr>
      <w:keepNext/>
      <w:numPr>
        <w:ilvl w:val="3"/>
        <w:numId w:val="2"/>
      </w:numPr>
      <w:spacing w:after="220"/>
      <w:jc w:val="both"/>
      <w:outlineLvl w:val="3"/>
    </w:pPr>
    <w:rPr>
      <w:b/>
      <w:sz w:val="22"/>
    </w:rPr>
  </w:style>
  <w:style w:type="paragraph" w:styleId="Heading5">
    <w:name w:val="heading 5"/>
    <w:basedOn w:val="Normal"/>
    <w:next w:val="Normal"/>
    <w:qFormat/>
    <w:rsid w:val="0010364E"/>
    <w:pPr>
      <w:keepNext/>
      <w:numPr>
        <w:ilvl w:val="4"/>
        <w:numId w:val="2"/>
      </w:numPr>
      <w:suppressAutoHyphens/>
      <w:spacing w:after="220"/>
      <w:jc w:val="both"/>
      <w:outlineLvl w:val="4"/>
    </w:pPr>
    <w:rPr>
      <w:b/>
      <w:sz w:val="22"/>
    </w:rPr>
  </w:style>
  <w:style w:type="paragraph" w:styleId="Heading6">
    <w:name w:val="heading 6"/>
    <w:basedOn w:val="Normal"/>
    <w:next w:val="Normal"/>
    <w:qFormat/>
    <w:rsid w:val="0010364E"/>
    <w:pPr>
      <w:numPr>
        <w:ilvl w:val="5"/>
        <w:numId w:val="2"/>
      </w:numPr>
      <w:spacing w:after="220"/>
      <w:jc w:val="both"/>
      <w:outlineLvl w:val="5"/>
    </w:pPr>
    <w:rPr>
      <w:b/>
      <w:sz w:val="22"/>
    </w:rPr>
  </w:style>
  <w:style w:type="paragraph" w:styleId="Heading7">
    <w:name w:val="heading 7"/>
    <w:basedOn w:val="Normal"/>
    <w:next w:val="Normal"/>
    <w:qFormat/>
    <w:rsid w:val="0010364E"/>
    <w:pPr>
      <w:numPr>
        <w:ilvl w:val="7"/>
        <w:numId w:val="2"/>
      </w:numPr>
      <w:spacing w:after="220"/>
      <w:jc w:val="both"/>
      <w:outlineLvl w:val="6"/>
    </w:pPr>
    <w:rPr>
      <w:b/>
      <w:sz w:val="22"/>
    </w:rPr>
  </w:style>
  <w:style w:type="paragraph" w:styleId="Heading8">
    <w:name w:val="heading 8"/>
    <w:basedOn w:val="Normal"/>
    <w:next w:val="Normal"/>
    <w:qFormat/>
    <w:rsid w:val="0010364E"/>
    <w:pPr>
      <w:numPr>
        <w:ilvl w:val="7"/>
        <w:numId w:val="9"/>
      </w:numPr>
      <w:tabs>
        <w:tab w:val="clear" w:pos="5400"/>
      </w:tabs>
      <w:spacing w:after="220"/>
      <w:ind w:left="5760" w:hanging="720"/>
      <w:jc w:val="both"/>
      <w:outlineLvl w:val="7"/>
    </w:pPr>
    <w:rPr>
      <w:b/>
      <w:sz w:val="22"/>
    </w:rPr>
  </w:style>
  <w:style w:type="paragraph" w:styleId="Heading9">
    <w:name w:val="heading 9"/>
    <w:basedOn w:val="Normal"/>
    <w:next w:val="Normal"/>
    <w:qFormat/>
    <w:rsid w:val="0010364E"/>
    <w:pPr>
      <w:numPr>
        <w:ilvl w:val="8"/>
        <w:numId w:val="2"/>
      </w:numPr>
      <w:spacing w:after="220"/>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364E"/>
    <w:pPr>
      <w:tabs>
        <w:tab w:val="center" w:pos="4320"/>
        <w:tab w:val="right" w:pos="8640"/>
      </w:tabs>
    </w:pPr>
    <w:rPr>
      <w:sz w:val="22"/>
    </w:rPr>
  </w:style>
  <w:style w:type="paragraph" w:styleId="Footer">
    <w:name w:val="footer"/>
    <w:basedOn w:val="Normal"/>
    <w:rsid w:val="0010364E"/>
    <w:pPr>
      <w:tabs>
        <w:tab w:val="center" w:pos="4320"/>
        <w:tab w:val="right" w:pos="8640"/>
      </w:tabs>
    </w:pPr>
    <w:rPr>
      <w:sz w:val="22"/>
    </w:rPr>
  </w:style>
  <w:style w:type="character" w:styleId="Hyperlink">
    <w:name w:val="Hyperlink"/>
    <w:basedOn w:val="DefaultParagraphFont"/>
    <w:rsid w:val="0010364E"/>
    <w:rPr>
      <w:color w:val="0000FF"/>
      <w:u w:val="single"/>
    </w:rPr>
  </w:style>
  <w:style w:type="paragraph" w:styleId="BlockText">
    <w:name w:val="Block Text"/>
    <w:basedOn w:val="Normal"/>
    <w:rsid w:val="0010364E"/>
    <w:pPr>
      <w:spacing w:after="220"/>
      <w:ind w:left="1440" w:right="1440"/>
      <w:jc w:val="both"/>
    </w:pPr>
    <w:rPr>
      <w:sz w:val="22"/>
    </w:rPr>
  </w:style>
  <w:style w:type="paragraph" w:customStyle="1" w:styleId="Bullet">
    <w:name w:val="Bullet"/>
    <w:basedOn w:val="Normal"/>
    <w:rsid w:val="0010364E"/>
    <w:pPr>
      <w:numPr>
        <w:numId w:val="1"/>
      </w:numPr>
      <w:tabs>
        <w:tab w:val="clear" w:pos="2520"/>
      </w:tabs>
      <w:spacing w:after="220"/>
      <w:ind w:left="2160" w:hanging="720"/>
      <w:jc w:val="both"/>
    </w:pPr>
    <w:rPr>
      <w:sz w:val="22"/>
    </w:rPr>
  </w:style>
  <w:style w:type="paragraph" w:styleId="Caption">
    <w:name w:val="caption"/>
    <w:basedOn w:val="Normal"/>
    <w:next w:val="Normal"/>
    <w:qFormat/>
    <w:rsid w:val="0010364E"/>
    <w:pPr>
      <w:spacing w:before="120" w:after="120"/>
    </w:pPr>
    <w:rPr>
      <w:b/>
      <w:sz w:val="22"/>
    </w:rPr>
  </w:style>
  <w:style w:type="character" w:styleId="FootnoteReference">
    <w:name w:val="footnote reference"/>
    <w:basedOn w:val="DefaultParagraphFont"/>
    <w:semiHidden/>
    <w:rsid w:val="0010364E"/>
    <w:rPr>
      <w:vertAlign w:val="superscript"/>
    </w:rPr>
  </w:style>
  <w:style w:type="paragraph" w:styleId="FootnoteText">
    <w:name w:val="footnote text"/>
    <w:basedOn w:val="Normal"/>
    <w:semiHidden/>
    <w:rsid w:val="0010364E"/>
    <w:pPr>
      <w:tabs>
        <w:tab w:val="left" w:pos="720"/>
      </w:tabs>
      <w:spacing w:after="200"/>
    </w:pPr>
  </w:style>
  <w:style w:type="paragraph" w:customStyle="1" w:styleId="NumberedList">
    <w:name w:val="Numbered List"/>
    <w:basedOn w:val="Normal"/>
    <w:rsid w:val="0010364E"/>
    <w:pPr>
      <w:numPr>
        <w:numId w:val="11"/>
      </w:numPr>
      <w:tabs>
        <w:tab w:val="clear" w:pos="1080"/>
      </w:tabs>
      <w:spacing w:after="220"/>
      <w:ind w:firstLine="0"/>
    </w:pPr>
  </w:style>
  <w:style w:type="paragraph" w:customStyle="1" w:styleId="Paranum">
    <w:name w:val="Paranum"/>
    <w:basedOn w:val="Normal"/>
    <w:rsid w:val="0010364E"/>
    <w:pPr>
      <w:numPr>
        <w:numId w:val="12"/>
      </w:numPr>
      <w:tabs>
        <w:tab w:val="clear" w:pos="1080"/>
      </w:tabs>
      <w:spacing w:after="220"/>
      <w:jc w:val="both"/>
    </w:pPr>
  </w:style>
  <w:style w:type="paragraph" w:customStyle="1" w:styleId="TableFormat">
    <w:name w:val="Table Format"/>
    <w:basedOn w:val="Normal"/>
    <w:rsid w:val="0010364E"/>
    <w:pPr>
      <w:tabs>
        <w:tab w:val="left" w:pos="5040"/>
      </w:tabs>
      <w:spacing w:after="220"/>
      <w:ind w:left="5040" w:hanging="3600"/>
      <w:jc w:val="both"/>
    </w:pPr>
  </w:style>
  <w:style w:type="paragraph" w:styleId="TOC1">
    <w:name w:val="toc 1"/>
    <w:basedOn w:val="Normal"/>
    <w:next w:val="Normal"/>
    <w:autoRedefine/>
    <w:semiHidden/>
    <w:rsid w:val="0010364E"/>
    <w:rPr>
      <w:caps/>
    </w:rPr>
  </w:style>
  <w:style w:type="character" w:styleId="FollowedHyperlink">
    <w:name w:val="FollowedHyperlink"/>
    <w:basedOn w:val="DefaultParagraphFont"/>
    <w:rsid w:val="0010364E"/>
    <w:rPr>
      <w:color w:val="800080"/>
      <w:u w:val="single"/>
    </w:rPr>
  </w:style>
  <w:style w:type="character" w:styleId="PageNumber">
    <w:name w:val="page number"/>
    <w:basedOn w:val="DefaultParagraphFont"/>
    <w:rsid w:val="0010364E"/>
  </w:style>
  <w:style w:type="paragraph" w:styleId="BodyText2">
    <w:name w:val="Body Text 2"/>
    <w:basedOn w:val="Normal"/>
    <w:rsid w:val="0010364E"/>
    <w:pPr>
      <w:jc w:val="both"/>
    </w:pPr>
    <w:rPr>
      <w:rFonts w:ascii="Times New Roman" w:hAnsi="Times New Roman"/>
      <w:b/>
      <w:kern w:val="28"/>
      <w:sz w:val="23"/>
      <w:u w:val="single"/>
    </w:rPr>
  </w:style>
  <w:style w:type="paragraph" w:styleId="BodyTextIndent">
    <w:name w:val="Body Text Indent"/>
    <w:basedOn w:val="Normal"/>
    <w:rsid w:val="0010364E"/>
    <w:pPr>
      <w:ind w:firstLine="720"/>
    </w:pPr>
    <w:rPr>
      <w:rFonts w:ascii="Times New Roman" w:hAnsi="Times New Roman"/>
      <w:kern w:val="28"/>
    </w:rPr>
  </w:style>
  <w:style w:type="paragraph" w:styleId="BalloonText">
    <w:name w:val="Balloon Text"/>
    <w:basedOn w:val="Normal"/>
    <w:semiHidden/>
    <w:rsid w:val="0010364E"/>
    <w:rPr>
      <w:rFonts w:ascii="Tahoma" w:hAnsi="Tahoma" w:cs="Tahoma"/>
      <w:sz w:val="16"/>
      <w:szCs w:val="16"/>
    </w:rPr>
  </w:style>
  <w:style w:type="paragraph" w:customStyle="1" w:styleId="paranum0">
    <w:name w:val="paranum"/>
    <w:basedOn w:val="Normal"/>
    <w:rsid w:val="0010364E"/>
    <w:pPr>
      <w:widowControl/>
      <w:spacing w:before="100" w:beforeAutospacing="1" w:after="100" w:afterAutospacing="1"/>
    </w:pPr>
    <w:rPr>
      <w:rFonts w:ascii="Times New Roman" w:hAnsi="Times New Roman"/>
      <w:snapToGrid/>
      <w:szCs w:val="24"/>
    </w:rPr>
  </w:style>
  <w:style w:type="paragraph" w:customStyle="1" w:styleId="ParaNum1">
    <w:name w:val="ParaNum"/>
    <w:basedOn w:val="Normal"/>
    <w:rsid w:val="0010364E"/>
    <w:pPr>
      <w:spacing w:after="220"/>
      <w:jc w:val="both"/>
    </w:pPr>
    <w:rPr>
      <w:rFonts w:ascii="Times New Roman" w:hAnsi="Times New Roman"/>
      <w:kern w:val="28"/>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64E"/>
    <w:pPr>
      <w:widowControl w:val="0"/>
    </w:pPr>
    <w:rPr>
      <w:rFonts w:ascii="Courier New" w:hAnsi="Courier New"/>
      <w:snapToGrid w:val="0"/>
      <w:sz w:val="24"/>
    </w:rPr>
  </w:style>
  <w:style w:type="paragraph" w:styleId="Heading1">
    <w:name w:val="heading 1"/>
    <w:basedOn w:val="Normal"/>
    <w:next w:val="Normal"/>
    <w:qFormat/>
    <w:rsid w:val="0010364E"/>
    <w:pPr>
      <w:keepNext/>
      <w:numPr>
        <w:numId w:val="2"/>
      </w:numPr>
      <w:suppressAutoHyphens/>
      <w:spacing w:after="220"/>
      <w:jc w:val="both"/>
      <w:outlineLvl w:val="0"/>
    </w:pPr>
    <w:rPr>
      <w:b/>
      <w:caps/>
      <w:sz w:val="22"/>
    </w:rPr>
  </w:style>
  <w:style w:type="paragraph" w:styleId="Heading2">
    <w:name w:val="heading 2"/>
    <w:basedOn w:val="Normal"/>
    <w:next w:val="Normal"/>
    <w:qFormat/>
    <w:rsid w:val="0010364E"/>
    <w:pPr>
      <w:keepNext/>
      <w:numPr>
        <w:ilvl w:val="1"/>
        <w:numId w:val="2"/>
      </w:numPr>
      <w:spacing w:after="220"/>
      <w:jc w:val="both"/>
      <w:outlineLvl w:val="1"/>
    </w:pPr>
    <w:rPr>
      <w:b/>
      <w:sz w:val="22"/>
    </w:rPr>
  </w:style>
  <w:style w:type="paragraph" w:styleId="Heading3">
    <w:name w:val="heading 3"/>
    <w:basedOn w:val="Normal"/>
    <w:next w:val="Normal"/>
    <w:qFormat/>
    <w:rsid w:val="0010364E"/>
    <w:pPr>
      <w:keepNext/>
      <w:numPr>
        <w:ilvl w:val="2"/>
        <w:numId w:val="2"/>
      </w:numPr>
      <w:spacing w:after="220"/>
      <w:jc w:val="both"/>
      <w:outlineLvl w:val="2"/>
    </w:pPr>
    <w:rPr>
      <w:b/>
      <w:sz w:val="22"/>
    </w:rPr>
  </w:style>
  <w:style w:type="paragraph" w:styleId="Heading4">
    <w:name w:val="heading 4"/>
    <w:basedOn w:val="Normal"/>
    <w:next w:val="Normal"/>
    <w:qFormat/>
    <w:rsid w:val="0010364E"/>
    <w:pPr>
      <w:keepNext/>
      <w:numPr>
        <w:ilvl w:val="3"/>
        <w:numId w:val="2"/>
      </w:numPr>
      <w:spacing w:after="220"/>
      <w:jc w:val="both"/>
      <w:outlineLvl w:val="3"/>
    </w:pPr>
    <w:rPr>
      <w:b/>
      <w:sz w:val="22"/>
    </w:rPr>
  </w:style>
  <w:style w:type="paragraph" w:styleId="Heading5">
    <w:name w:val="heading 5"/>
    <w:basedOn w:val="Normal"/>
    <w:next w:val="Normal"/>
    <w:qFormat/>
    <w:rsid w:val="0010364E"/>
    <w:pPr>
      <w:keepNext/>
      <w:numPr>
        <w:ilvl w:val="4"/>
        <w:numId w:val="2"/>
      </w:numPr>
      <w:suppressAutoHyphens/>
      <w:spacing w:after="220"/>
      <w:jc w:val="both"/>
      <w:outlineLvl w:val="4"/>
    </w:pPr>
    <w:rPr>
      <w:b/>
      <w:sz w:val="22"/>
    </w:rPr>
  </w:style>
  <w:style w:type="paragraph" w:styleId="Heading6">
    <w:name w:val="heading 6"/>
    <w:basedOn w:val="Normal"/>
    <w:next w:val="Normal"/>
    <w:qFormat/>
    <w:rsid w:val="0010364E"/>
    <w:pPr>
      <w:numPr>
        <w:ilvl w:val="5"/>
        <w:numId w:val="2"/>
      </w:numPr>
      <w:spacing w:after="220"/>
      <w:jc w:val="both"/>
      <w:outlineLvl w:val="5"/>
    </w:pPr>
    <w:rPr>
      <w:b/>
      <w:sz w:val="22"/>
    </w:rPr>
  </w:style>
  <w:style w:type="paragraph" w:styleId="Heading7">
    <w:name w:val="heading 7"/>
    <w:basedOn w:val="Normal"/>
    <w:next w:val="Normal"/>
    <w:qFormat/>
    <w:rsid w:val="0010364E"/>
    <w:pPr>
      <w:numPr>
        <w:ilvl w:val="7"/>
        <w:numId w:val="2"/>
      </w:numPr>
      <w:spacing w:after="220"/>
      <w:jc w:val="both"/>
      <w:outlineLvl w:val="6"/>
    </w:pPr>
    <w:rPr>
      <w:b/>
      <w:sz w:val="22"/>
    </w:rPr>
  </w:style>
  <w:style w:type="paragraph" w:styleId="Heading8">
    <w:name w:val="heading 8"/>
    <w:basedOn w:val="Normal"/>
    <w:next w:val="Normal"/>
    <w:qFormat/>
    <w:rsid w:val="0010364E"/>
    <w:pPr>
      <w:numPr>
        <w:ilvl w:val="7"/>
        <w:numId w:val="9"/>
      </w:numPr>
      <w:tabs>
        <w:tab w:val="clear" w:pos="5400"/>
      </w:tabs>
      <w:spacing w:after="220"/>
      <w:ind w:left="5760" w:hanging="720"/>
      <w:jc w:val="both"/>
      <w:outlineLvl w:val="7"/>
    </w:pPr>
    <w:rPr>
      <w:b/>
      <w:sz w:val="22"/>
    </w:rPr>
  </w:style>
  <w:style w:type="paragraph" w:styleId="Heading9">
    <w:name w:val="heading 9"/>
    <w:basedOn w:val="Normal"/>
    <w:next w:val="Normal"/>
    <w:qFormat/>
    <w:rsid w:val="0010364E"/>
    <w:pPr>
      <w:numPr>
        <w:ilvl w:val="8"/>
        <w:numId w:val="2"/>
      </w:numPr>
      <w:spacing w:after="220"/>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364E"/>
    <w:pPr>
      <w:tabs>
        <w:tab w:val="center" w:pos="4320"/>
        <w:tab w:val="right" w:pos="8640"/>
      </w:tabs>
    </w:pPr>
    <w:rPr>
      <w:sz w:val="22"/>
    </w:rPr>
  </w:style>
  <w:style w:type="paragraph" w:styleId="Footer">
    <w:name w:val="footer"/>
    <w:basedOn w:val="Normal"/>
    <w:rsid w:val="0010364E"/>
    <w:pPr>
      <w:tabs>
        <w:tab w:val="center" w:pos="4320"/>
        <w:tab w:val="right" w:pos="8640"/>
      </w:tabs>
    </w:pPr>
    <w:rPr>
      <w:sz w:val="22"/>
    </w:rPr>
  </w:style>
  <w:style w:type="character" w:styleId="Hyperlink">
    <w:name w:val="Hyperlink"/>
    <w:basedOn w:val="DefaultParagraphFont"/>
    <w:rsid w:val="0010364E"/>
    <w:rPr>
      <w:color w:val="0000FF"/>
      <w:u w:val="single"/>
    </w:rPr>
  </w:style>
  <w:style w:type="paragraph" w:styleId="BlockText">
    <w:name w:val="Block Text"/>
    <w:basedOn w:val="Normal"/>
    <w:rsid w:val="0010364E"/>
    <w:pPr>
      <w:spacing w:after="220"/>
      <w:ind w:left="1440" w:right="1440"/>
      <w:jc w:val="both"/>
    </w:pPr>
    <w:rPr>
      <w:sz w:val="22"/>
    </w:rPr>
  </w:style>
  <w:style w:type="paragraph" w:customStyle="1" w:styleId="Bullet">
    <w:name w:val="Bullet"/>
    <w:basedOn w:val="Normal"/>
    <w:rsid w:val="0010364E"/>
    <w:pPr>
      <w:numPr>
        <w:numId w:val="1"/>
      </w:numPr>
      <w:tabs>
        <w:tab w:val="clear" w:pos="2520"/>
      </w:tabs>
      <w:spacing w:after="220"/>
      <w:ind w:left="2160" w:hanging="720"/>
      <w:jc w:val="both"/>
    </w:pPr>
    <w:rPr>
      <w:sz w:val="22"/>
    </w:rPr>
  </w:style>
  <w:style w:type="paragraph" w:styleId="Caption">
    <w:name w:val="caption"/>
    <w:basedOn w:val="Normal"/>
    <w:next w:val="Normal"/>
    <w:qFormat/>
    <w:rsid w:val="0010364E"/>
    <w:pPr>
      <w:spacing w:before="120" w:after="120"/>
    </w:pPr>
    <w:rPr>
      <w:b/>
      <w:sz w:val="22"/>
    </w:rPr>
  </w:style>
  <w:style w:type="character" w:styleId="FootnoteReference">
    <w:name w:val="footnote reference"/>
    <w:basedOn w:val="DefaultParagraphFont"/>
    <w:semiHidden/>
    <w:rsid w:val="0010364E"/>
    <w:rPr>
      <w:vertAlign w:val="superscript"/>
    </w:rPr>
  </w:style>
  <w:style w:type="paragraph" w:styleId="FootnoteText">
    <w:name w:val="footnote text"/>
    <w:basedOn w:val="Normal"/>
    <w:semiHidden/>
    <w:rsid w:val="0010364E"/>
    <w:pPr>
      <w:tabs>
        <w:tab w:val="left" w:pos="720"/>
      </w:tabs>
      <w:spacing w:after="200"/>
    </w:pPr>
  </w:style>
  <w:style w:type="paragraph" w:customStyle="1" w:styleId="NumberedList">
    <w:name w:val="Numbered List"/>
    <w:basedOn w:val="Normal"/>
    <w:rsid w:val="0010364E"/>
    <w:pPr>
      <w:numPr>
        <w:numId w:val="11"/>
      </w:numPr>
      <w:tabs>
        <w:tab w:val="clear" w:pos="1080"/>
      </w:tabs>
      <w:spacing w:after="220"/>
      <w:ind w:firstLine="0"/>
    </w:pPr>
  </w:style>
  <w:style w:type="paragraph" w:customStyle="1" w:styleId="Paranum">
    <w:name w:val="Paranum"/>
    <w:basedOn w:val="Normal"/>
    <w:rsid w:val="0010364E"/>
    <w:pPr>
      <w:numPr>
        <w:numId w:val="12"/>
      </w:numPr>
      <w:tabs>
        <w:tab w:val="clear" w:pos="1080"/>
      </w:tabs>
      <w:spacing w:after="220"/>
      <w:jc w:val="both"/>
    </w:pPr>
  </w:style>
  <w:style w:type="paragraph" w:customStyle="1" w:styleId="TableFormat">
    <w:name w:val="Table Format"/>
    <w:basedOn w:val="Normal"/>
    <w:rsid w:val="0010364E"/>
    <w:pPr>
      <w:tabs>
        <w:tab w:val="left" w:pos="5040"/>
      </w:tabs>
      <w:spacing w:after="220"/>
      <w:ind w:left="5040" w:hanging="3600"/>
      <w:jc w:val="both"/>
    </w:pPr>
  </w:style>
  <w:style w:type="paragraph" w:styleId="TOC1">
    <w:name w:val="toc 1"/>
    <w:basedOn w:val="Normal"/>
    <w:next w:val="Normal"/>
    <w:autoRedefine/>
    <w:semiHidden/>
    <w:rsid w:val="0010364E"/>
    <w:rPr>
      <w:caps/>
    </w:rPr>
  </w:style>
  <w:style w:type="character" w:styleId="FollowedHyperlink">
    <w:name w:val="FollowedHyperlink"/>
    <w:basedOn w:val="DefaultParagraphFont"/>
    <w:rsid w:val="0010364E"/>
    <w:rPr>
      <w:color w:val="800080"/>
      <w:u w:val="single"/>
    </w:rPr>
  </w:style>
  <w:style w:type="character" w:styleId="PageNumber">
    <w:name w:val="page number"/>
    <w:basedOn w:val="DefaultParagraphFont"/>
    <w:rsid w:val="0010364E"/>
  </w:style>
  <w:style w:type="paragraph" w:styleId="BodyText2">
    <w:name w:val="Body Text 2"/>
    <w:basedOn w:val="Normal"/>
    <w:rsid w:val="0010364E"/>
    <w:pPr>
      <w:jc w:val="both"/>
    </w:pPr>
    <w:rPr>
      <w:rFonts w:ascii="Times New Roman" w:hAnsi="Times New Roman"/>
      <w:b/>
      <w:kern w:val="28"/>
      <w:sz w:val="23"/>
      <w:u w:val="single"/>
    </w:rPr>
  </w:style>
  <w:style w:type="paragraph" w:styleId="BodyTextIndent">
    <w:name w:val="Body Text Indent"/>
    <w:basedOn w:val="Normal"/>
    <w:rsid w:val="0010364E"/>
    <w:pPr>
      <w:ind w:firstLine="720"/>
    </w:pPr>
    <w:rPr>
      <w:rFonts w:ascii="Times New Roman" w:hAnsi="Times New Roman"/>
      <w:kern w:val="28"/>
    </w:rPr>
  </w:style>
  <w:style w:type="paragraph" w:styleId="BalloonText">
    <w:name w:val="Balloon Text"/>
    <w:basedOn w:val="Normal"/>
    <w:semiHidden/>
    <w:rsid w:val="0010364E"/>
    <w:rPr>
      <w:rFonts w:ascii="Tahoma" w:hAnsi="Tahoma" w:cs="Tahoma"/>
      <w:sz w:val="16"/>
      <w:szCs w:val="16"/>
    </w:rPr>
  </w:style>
  <w:style w:type="paragraph" w:customStyle="1" w:styleId="paranum0">
    <w:name w:val="paranum"/>
    <w:basedOn w:val="Normal"/>
    <w:rsid w:val="0010364E"/>
    <w:pPr>
      <w:widowControl/>
      <w:spacing w:before="100" w:beforeAutospacing="1" w:after="100" w:afterAutospacing="1"/>
    </w:pPr>
    <w:rPr>
      <w:rFonts w:ascii="Times New Roman" w:hAnsi="Times New Roman"/>
      <w:snapToGrid/>
      <w:szCs w:val="24"/>
    </w:rPr>
  </w:style>
  <w:style w:type="paragraph" w:customStyle="1" w:styleId="ParaNum1">
    <w:name w:val="ParaNum"/>
    <w:basedOn w:val="Normal"/>
    <w:rsid w:val="0010364E"/>
    <w:pPr>
      <w:spacing w:after="220"/>
      <w:jc w:val="both"/>
    </w:pPr>
    <w:rPr>
      <w:rFonts w:ascii="Times New Roman" w:hAnsi="Times New Roman"/>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1730</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2007-12-06T17:15:00Z</cp:lastPrinted>
  <dcterms:created xsi:type="dcterms:W3CDTF">2019-03-19T12:24:00Z</dcterms:created>
  <dcterms:modified xsi:type="dcterms:W3CDTF">2019-03-19T16:40:00Z</dcterms:modified>
</cp:coreProperties>
</file>