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77AF0" w14:textId="77777777" w:rsidR="00DB08BA" w:rsidRDefault="00DB08BA" w:rsidP="00DB08BA">
      <w:pPr>
        <w:jc w:val="center"/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Before the </w:t>
      </w:r>
    </w:p>
    <w:p w14:paraId="72942E6A" w14:textId="77777777" w:rsidR="00DB08BA" w:rsidRPr="00DB08BA" w:rsidRDefault="00DB08BA" w:rsidP="00DB08BA">
      <w:pPr>
        <w:jc w:val="center"/>
        <w:rPr>
          <w:rFonts w:ascii="Arial" w:eastAsia="Times New Roman" w:hAnsi="Arial" w:cs="Times New Roman"/>
          <w:b/>
          <w:sz w:val="30"/>
          <w:szCs w:val="30"/>
        </w:rPr>
      </w:pPr>
      <w:r w:rsidRPr="00DB08BA">
        <w:rPr>
          <w:rFonts w:ascii="Arial" w:eastAsia="Times New Roman" w:hAnsi="Arial" w:cs="Times New Roman"/>
          <w:b/>
          <w:sz w:val="30"/>
          <w:szCs w:val="30"/>
        </w:rPr>
        <w:t>FEDERAL COMMUNICATIONS COMMISSION</w:t>
      </w:r>
    </w:p>
    <w:p w14:paraId="39C581A2" w14:textId="77777777" w:rsidR="00DB08BA" w:rsidRDefault="00DB08BA" w:rsidP="00DB08BA">
      <w:pPr>
        <w:jc w:val="center"/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Washington, DC 20554</w:t>
      </w:r>
    </w:p>
    <w:p w14:paraId="690AF7B2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64CD4B51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In the matter of</w:t>
      </w:r>
    </w:p>
    <w:p w14:paraId="32CF5298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56A067D6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Proposed amendment of Part 97        )</w:t>
      </w:r>
    </w:p>
    <w:p w14:paraId="62BC55AE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To degrade licensing qualifications     )            RM-11828</w:t>
      </w:r>
    </w:p>
    <w:p w14:paraId="6E2FE55A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In the Amateur Service                        )</w:t>
      </w:r>
    </w:p>
    <w:p w14:paraId="3E7E922D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 </w:t>
      </w:r>
    </w:p>
    <w:p w14:paraId="18BA9228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To: Chief, Wireless Telecommunications Bureau</w:t>
      </w:r>
    </w:p>
    <w:p w14:paraId="4885B8C9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4D0ECFF5" w14:textId="77777777" w:rsidR="00DB08BA" w:rsidRPr="00276439" w:rsidRDefault="00DB08BA" w:rsidP="00DB08BA">
      <w:pPr>
        <w:jc w:val="center"/>
        <w:rPr>
          <w:rFonts w:ascii="Arial" w:eastAsia="Times New Roman" w:hAnsi="Arial" w:cs="Times New Roman"/>
          <w:sz w:val="30"/>
          <w:szCs w:val="30"/>
          <w:u w:val="single"/>
        </w:rPr>
      </w:pPr>
      <w:r w:rsidRPr="00276439">
        <w:rPr>
          <w:rFonts w:ascii="Arial" w:eastAsia="Times New Roman" w:hAnsi="Arial" w:cs="Times New Roman"/>
          <w:b/>
          <w:sz w:val="30"/>
          <w:szCs w:val="30"/>
          <w:u w:val="single"/>
        </w:rPr>
        <w:t>COMMENT IN OPPOSITION</w:t>
      </w:r>
    </w:p>
    <w:p w14:paraId="4C4CDB25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3B7FFEEC" w14:textId="174198C0" w:rsidR="00DB08BA" w:rsidRDefault="006254EC" w:rsidP="00DB08BA">
      <w:pPr>
        <w:jc w:val="both"/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Petitioner’s document fails to establish a</w:t>
      </w:r>
      <w:r w:rsidR="00615639">
        <w:rPr>
          <w:rFonts w:ascii="Arial" w:eastAsia="Times New Roman" w:hAnsi="Arial" w:cs="Times New Roman"/>
          <w:sz w:val="30"/>
          <w:szCs w:val="30"/>
        </w:rPr>
        <w:t xml:space="preserve"> valid</w:t>
      </w:r>
      <w:r>
        <w:rPr>
          <w:rFonts w:ascii="Arial" w:eastAsia="Times New Roman" w:hAnsi="Arial" w:cs="Times New Roman"/>
          <w:sz w:val="30"/>
          <w:szCs w:val="30"/>
        </w:rPr>
        <w:t xml:space="preserve"> connection between the incentive to obtain an ent</w:t>
      </w:r>
      <w:r w:rsidR="001936CB">
        <w:rPr>
          <w:rFonts w:ascii="Arial" w:eastAsia="Times New Roman" w:hAnsi="Arial" w:cs="Times New Roman"/>
          <w:sz w:val="30"/>
          <w:szCs w:val="30"/>
        </w:rPr>
        <w:t>ry-level license and the privil</w:t>
      </w:r>
      <w:r>
        <w:rPr>
          <w:rFonts w:ascii="Arial" w:eastAsia="Times New Roman" w:hAnsi="Arial" w:cs="Times New Roman"/>
          <w:sz w:val="30"/>
          <w:szCs w:val="30"/>
        </w:rPr>
        <w:t xml:space="preserve">eges now afforded to upper-class licensees. There is nothing in </w:t>
      </w:r>
      <w:r w:rsidR="0070652E">
        <w:rPr>
          <w:rFonts w:ascii="Arial" w:eastAsia="Times New Roman" w:hAnsi="Arial" w:cs="Times New Roman"/>
          <w:sz w:val="30"/>
          <w:szCs w:val="30"/>
        </w:rPr>
        <w:t>this Pe</w:t>
      </w:r>
      <w:r>
        <w:rPr>
          <w:rFonts w:ascii="Arial" w:eastAsia="Times New Roman" w:hAnsi="Arial" w:cs="Times New Roman"/>
          <w:sz w:val="30"/>
          <w:szCs w:val="30"/>
        </w:rPr>
        <w:t>tition to provide a basis to warrant degrading present-day licensing qualifications to improve recruitment and retention of newcomers.</w:t>
      </w:r>
    </w:p>
    <w:p w14:paraId="69C5FAE8" w14:textId="77777777" w:rsidR="006254EC" w:rsidRDefault="006254EC" w:rsidP="00DB08BA">
      <w:pPr>
        <w:jc w:val="both"/>
        <w:rPr>
          <w:rFonts w:ascii="Arial" w:eastAsia="Times New Roman" w:hAnsi="Arial" w:cs="Times New Roman"/>
          <w:sz w:val="30"/>
          <w:szCs w:val="30"/>
        </w:rPr>
      </w:pPr>
    </w:p>
    <w:p w14:paraId="6B378C71" w14:textId="5116506A" w:rsidR="006254EC" w:rsidRDefault="006254EC" w:rsidP="00DB08BA">
      <w:pPr>
        <w:jc w:val="both"/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Please reject RM-11828 as unfounded and at odds with longstanding agency policy and licensee sentiments.</w:t>
      </w:r>
    </w:p>
    <w:p w14:paraId="7A1610D9" w14:textId="77777777" w:rsidR="006254EC" w:rsidRDefault="006254EC" w:rsidP="00DB08BA">
      <w:pPr>
        <w:jc w:val="both"/>
        <w:rPr>
          <w:rFonts w:ascii="Arial" w:eastAsia="Times New Roman" w:hAnsi="Arial" w:cs="Times New Roman"/>
          <w:sz w:val="30"/>
          <w:szCs w:val="30"/>
        </w:rPr>
      </w:pPr>
    </w:p>
    <w:p w14:paraId="3B91527D" w14:textId="6017C587" w:rsidR="006254EC" w:rsidRPr="006254EC" w:rsidRDefault="006254EC" w:rsidP="00DB08BA">
      <w:pPr>
        <w:jc w:val="both"/>
        <w:rPr>
          <w:rFonts w:ascii="Arial" w:eastAsia="Times New Roman" w:hAnsi="Arial" w:cs="Times New Roman"/>
          <w:b/>
          <w:sz w:val="30"/>
          <w:szCs w:val="30"/>
        </w:rPr>
      </w:pPr>
      <w:r w:rsidRPr="006254EC">
        <w:rPr>
          <w:rFonts w:ascii="Arial" w:eastAsia="Times New Roman" w:hAnsi="Arial" w:cs="Times New Roman"/>
          <w:b/>
          <w:sz w:val="30"/>
          <w:szCs w:val="30"/>
        </w:rPr>
        <w:t>Discussion</w:t>
      </w:r>
    </w:p>
    <w:p w14:paraId="38636D77" w14:textId="77777777" w:rsidR="00DB08BA" w:rsidRDefault="00DB08BA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0B01AFC7" w14:textId="2136ABAC" w:rsidR="006254EC" w:rsidRDefault="006254EC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Petitioner, the leisure-time association historically called the ARRL, is primarily a publishing and membership organization. Less than 25 percent of U.S. licensees subscribe to the ARRL, </w:t>
      </w:r>
      <w:r w:rsidR="008261F5">
        <w:rPr>
          <w:rFonts w:ascii="Arial" w:eastAsia="Times New Roman" w:hAnsi="Arial" w:cs="Times New Roman"/>
          <w:sz w:val="30"/>
          <w:szCs w:val="30"/>
        </w:rPr>
        <w:t>a number that has remained stagnant for more than 20 years. T</w:t>
      </w:r>
      <w:r>
        <w:rPr>
          <w:rFonts w:ascii="Arial" w:eastAsia="Times New Roman" w:hAnsi="Arial" w:cs="Times New Roman"/>
          <w:sz w:val="30"/>
          <w:szCs w:val="30"/>
        </w:rPr>
        <w:t>he group’s paid staff numbers less than 100.</w:t>
      </w:r>
      <w:r w:rsidR="008261F5">
        <w:rPr>
          <w:rFonts w:ascii="Arial" w:eastAsia="Times New Roman" w:hAnsi="Arial" w:cs="Times New Roman"/>
          <w:sz w:val="30"/>
          <w:szCs w:val="30"/>
        </w:rPr>
        <w:t xml:space="preserve"> Although the group should continue to be allowed</w:t>
      </w:r>
      <w:r>
        <w:rPr>
          <w:rFonts w:ascii="Arial" w:eastAsia="Times New Roman" w:hAnsi="Arial" w:cs="Times New Roman"/>
          <w:sz w:val="30"/>
          <w:szCs w:val="30"/>
        </w:rPr>
        <w:t xml:space="preserve"> to file requests for Rule Making, their instant P</w:t>
      </w:r>
      <w:r w:rsidR="001769B8">
        <w:rPr>
          <w:rFonts w:ascii="Arial" w:eastAsia="Times New Roman" w:hAnsi="Arial" w:cs="Times New Roman"/>
          <w:sz w:val="30"/>
          <w:szCs w:val="30"/>
        </w:rPr>
        <w:t>etition is the latest to have made</w:t>
      </w:r>
      <w:r w:rsidR="00641DDC">
        <w:rPr>
          <w:rFonts w:ascii="Arial" w:eastAsia="Times New Roman" w:hAnsi="Arial" w:cs="Times New Roman"/>
          <w:sz w:val="30"/>
          <w:szCs w:val="30"/>
        </w:rPr>
        <w:t xml:space="preserve"> no effort</w:t>
      </w:r>
      <w:r>
        <w:rPr>
          <w:rFonts w:ascii="Arial" w:eastAsia="Times New Roman" w:hAnsi="Arial" w:cs="Times New Roman"/>
          <w:sz w:val="30"/>
          <w:szCs w:val="30"/>
        </w:rPr>
        <w:t xml:space="preserve"> to obtai</w:t>
      </w:r>
      <w:r w:rsidR="008261F5">
        <w:rPr>
          <w:rFonts w:ascii="Arial" w:eastAsia="Times New Roman" w:hAnsi="Arial" w:cs="Times New Roman"/>
          <w:sz w:val="30"/>
          <w:szCs w:val="30"/>
        </w:rPr>
        <w:t>n a cons</w:t>
      </w:r>
      <w:r>
        <w:rPr>
          <w:rFonts w:ascii="Arial" w:eastAsia="Times New Roman" w:hAnsi="Arial" w:cs="Times New Roman"/>
          <w:sz w:val="30"/>
          <w:szCs w:val="30"/>
        </w:rPr>
        <w:t>ensus among the</w:t>
      </w:r>
      <w:r w:rsidR="008261F5">
        <w:rPr>
          <w:rFonts w:ascii="Arial" w:eastAsia="Times New Roman" w:hAnsi="Arial" w:cs="Times New Roman"/>
          <w:sz w:val="30"/>
          <w:szCs w:val="30"/>
        </w:rPr>
        <w:t xml:space="preserve"> broader community of licensees who would suffer the consequences of such a proposal.</w:t>
      </w:r>
    </w:p>
    <w:p w14:paraId="24EF7FE9" w14:textId="77777777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58C65D28" w14:textId="4CF0A8DD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(more)</w:t>
      </w:r>
    </w:p>
    <w:p w14:paraId="478AFE40" w14:textId="77777777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3A48C088" w14:textId="1BE96729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lastRenderedPageBreak/>
        <w:t>OPPOSITION Comment against RM-11828                             Pg.2</w:t>
      </w:r>
    </w:p>
    <w:p w14:paraId="140EEEBC" w14:textId="77777777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64274099" w14:textId="5DF96C90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  <w:r w:rsidRPr="00641DDC">
        <w:rPr>
          <w:rFonts w:ascii="Arial" w:eastAsia="Times New Roman" w:hAnsi="Arial" w:cs="Times New Roman"/>
          <w:b/>
          <w:sz w:val="30"/>
          <w:szCs w:val="30"/>
        </w:rPr>
        <w:t>Discussion</w:t>
      </w:r>
      <w:r>
        <w:rPr>
          <w:rFonts w:ascii="Arial" w:eastAsia="Times New Roman" w:hAnsi="Arial" w:cs="Times New Roman"/>
          <w:sz w:val="30"/>
          <w:szCs w:val="30"/>
        </w:rPr>
        <w:t xml:space="preserve"> (con’t)</w:t>
      </w:r>
    </w:p>
    <w:p w14:paraId="3E9E679B" w14:textId="77777777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130AC625" w14:textId="48CB04CF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The ARRL’s now-former Counsel who drafted thi</w:t>
      </w:r>
      <w:r w:rsidR="00024BCD">
        <w:rPr>
          <w:rFonts w:ascii="Arial" w:eastAsia="Times New Roman" w:hAnsi="Arial" w:cs="Times New Roman"/>
          <w:sz w:val="30"/>
          <w:szCs w:val="30"/>
        </w:rPr>
        <w:t>s Petition, Mr. Chris Imlay, had</w:t>
      </w:r>
      <w:r>
        <w:rPr>
          <w:rFonts w:ascii="Arial" w:eastAsia="Times New Roman" w:hAnsi="Arial" w:cs="Times New Roman"/>
          <w:sz w:val="30"/>
          <w:szCs w:val="30"/>
        </w:rPr>
        <w:t xml:space="preserve"> often tried to deflect well-reasoned opposition filed with the FCC against previous proposals by saying Commenters lacked insight, or misunderstood the group’s intentions. Here, it is noteworthy that the thrust of RM-11828 relies on an internal agenda, to the exclusion of </w:t>
      </w:r>
      <w:r w:rsidR="003575F8">
        <w:rPr>
          <w:rFonts w:ascii="Arial" w:eastAsia="Times New Roman" w:hAnsi="Arial" w:cs="Times New Roman"/>
          <w:sz w:val="30"/>
          <w:szCs w:val="30"/>
        </w:rPr>
        <w:t xml:space="preserve">knowing the sentiments of </w:t>
      </w:r>
      <w:r>
        <w:rPr>
          <w:rFonts w:ascii="Arial" w:eastAsia="Times New Roman" w:hAnsi="Arial" w:cs="Times New Roman"/>
          <w:sz w:val="30"/>
          <w:szCs w:val="30"/>
        </w:rPr>
        <w:t xml:space="preserve">most active and concerned licensees. </w:t>
      </w:r>
      <w:r w:rsidR="007049A0">
        <w:rPr>
          <w:rFonts w:ascii="Arial" w:eastAsia="Times New Roman" w:hAnsi="Arial" w:cs="Times New Roman"/>
          <w:sz w:val="30"/>
          <w:szCs w:val="30"/>
        </w:rPr>
        <w:t xml:space="preserve">Mr. </w:t>
      </w:r>
      <w:r>
        <w:rPr>
          <w:rFonts w:ascii="Arial" w:eastAsia="Times New Roman" w:hAnsi="Arial" w:cs="Times New Roman"/>
          <w:sz w:val="30"/>
          <w:szCs w:val="30"/>
        </w:rPr>
        <w:t>Imlay could be forgiven for not grasping the importance of building support for such</w:t>
      </w:r>
      <w:r w:rsidR="00962C7A">
        <w:rPr>
          <w:rFonts w:ascii="Arial" w:eastAsia="Times New Roman" w:hAnsi="Arial" w:cs="Times New Roman"/>
          <w:sz w:val="30"/>
          <w:szCs w:val="30"/>
        </w:rPr>
        <w:t xml:space="preserve"> fundamental changes in Part 97 that this Petition lacks.</w:t>
      </w:r>
      <w:r w:rsidR="00024BCD">
        <w:rPr>
          <w:rFonts w:ascii="Arial" w:eastAsia="Times New Roman" w:hAnsi="Arial" w:cs="Times New Roman"/>
          <w:sz w:val="30"/>
          <w:szCs w:val="30"/>
        </w:rPr>
        <w:t xml:space="preserve"> He departed on short notice from the group in December, 2018.</w:t>
      </w:r>
    </w:p>
    <w:p w14:paraId="53D1A111" w14:textId="77777777" w:rsidR="008261F5" w:rsidRDefault="008261F5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11E39F51" w14:textId="359483CA" w:rsidR="00641DDC" w:rsidRDefault="00641DDC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Expressed simply, this Petition tries to take a regulatory approach to a marketing problem. </w:t>
      </w:r>
      <w:r w:rsidR="001769B8">
        <w:rPr>
          <w:rFonts w:ascii="Arial" w:eastAsia="Times New Roman" w:hAnsi="Arial" w:cs="Times New Roman"/>
          <w:sz w:val="30"/>
          <w:szCs w:val="30"/>
        </w:rPr>
        <w:t>T</w:t>
      </w:r>
      <w:r w:rsidR="001D1307">
        <w:rPr>
          <w:rFonts w:ascii="Arial" w:eastAsia="Times New Roman" w:hAnsi="Arial" w:cs="Times New Roman"/>
          <w:sz w:val="30"/>
          <w:szCs w:val="30"/>
        </w:rPr>
        <w:t>here has been no clamor or complaint about current Rules to motivate the broad revisions proposed.</w:t>
      </w:r>
    </w:p>
    <w:p w14:paraId="10AE1D35" w14:textId="77777777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02A323EB" w14:textId="7F8D76DA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Petition</w:t>
      </w:r>
      <w:r w:rsidR="00DC1684">
        <w:rPr>
          <w:rFonts w:ascii="Arial" w:eastAsia="Times New Roman" w:hAnsi="Arial" w:cs="Times New Roman"/>
          <w:sz w:val="30"/>
          <w:szCs w:val="30"/>
        </w:rPr>
        <w:t>er submitted no data, such as</w:t>
      </w:r>
      <w:r>
        <w:rPr>
          <w:rFonts w:ascii="Arial" w:eastAsia="Times New Roman" w:hAnsi="Arial" w:cs="Times New Roman"/>
          <w:sz w:val="30"/>
          <w:szCs w:val="30"/>
        </w:rPr>
        <w:t xml:space="preserve"> opinion poll</w:t>
      </w:r>
      <w:r w:rsidR="00DC1684">
        <w:rPr>
          <w:rFonts w:ascii="Arial" w:eastAsia="Times New Roman" w:hAnsi="Arial" w:cs="Times New Roman"/>
          <w:sz w:val="30"/>
          <w:szCs w:val="30"/>
        </w:rPr>
        <w:t>ing</w:t>
      </w:r>
      <w:r>
        <w:rPr>
          <w:rFonts w:ascii="Arial" w:eastAsia="Times New Roman" w:hAnsi="Arial" w:cs="Times New Roman"/>
          <w:sz w:val="30"/>
          <w:szCs w:val="30"/>
        </w:rPr>
        <w:t xml:space="preserve"> or </w:t>
      </w:r>
      <w:r w:rsidRPr="00DC1684">
        <w:rPr>
          <w:rFonts w:ascii="Arial" w:eastAsia="Times New Roman" w:hAnsi="Arial" w:cs="Times New Roman"/>
          <w:i/>
          <w:sz w:val="30"/>
          <w:szCs w:val="30"/>
        </w:rPr>
        <w:t xml:space="preserve">marketing research </w:t>
      </w:r>
      <w:r>
        <w:rPr>
          <w:rFonts w:ascii="Arial" w:eastAsia="Times New Roman" w:hAnsi="Arial" w:cs="Times New Roman"/>
          <w:sz w:val="30"/>
          <w:szCs w:val="30"/>
        </w:rPr>
        <w:t>analysis, of prospective candidates for an Amateur Radio license. The group asked only its own, already-licensed subscribers for input. Thus, we have an absence of what, specifically, would provide adequate incentive to join the hobby and maintain long term interest in available activities.</w:t>
      </w:r>
    </w:p>
    <w:p w14:paraId="5752BEE5" w14:textId="77777777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1C724D22" w14:textId="1FB7C508" w:rsidR="00266DD1" w:rsidRPr="00DC1684" w:rsidRDefault="00266DD1" w:rsidP="00DB08BA">
      <w:pPr>
        <w:rPr>
          <w:rFonts w:ascii="Arial" w:eastAsia="Times New Roman" w:hAnsi="Arial" w:cs="Times New Roman"/>
          <w:b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Most importantly, no outsiders were asked whether a weaker testing challenge would encourage them to pursue Petitioner’s vision of an entry-level license.  </w:t>
      </w:r>
      <w:r w:rsidR="007751BA">
        <w:rPr>
          <w:rFonts w:ascii="Arial" w:eastAsia="Times New Roman" w:hAnsi="Arial" w:cs="Times New Roman"/>
          <w:b/>
          <w:sz w:val="30"/>
          <w:szCs w:val="30"/>
        </w:rPr>
        <w:t>This Pet</w:t>
      </w:r>
      <w:r w:rsidRPr="00DC1684">
        <w:rPr>
          <w:rFonts w:ascii="Arial" w:eastAsia="Times New Roman" w:hAnsi="Arial" w:cs="Times New Roman"/>
          <w:b/>
          <w:sz w:val="30"/>
          <w:szCs w:val="30"/>
        </w:rPr>
        <w:t>ition is therefore unfounded in trying to use changes in the Rules to address what the ARRL believes is a problem drawing outsiders to the hobby.</w:t>
      </w:r>
    </w:p>
    <w:p w14:paraId="49C06021" w14:textId="77777777" w:rsidR="00266DD1" w:rsidRPr="00DC1684" w:rsidRDefault="00266DD1" w:rsidP="00DB08BA">
      <w:pPr>
        <w:rPr>
          <w:rFonts w:ascii="Arial" w:eastAsia="Times New Roman" w:hAnsi="Arial" w:cs="Times New Roman"/>
          <w:b/>
          <w:sz w:val="30"/>
          <w:szCs w:val="30"/>
        </w:rPr>
      </w:pPr>
    </w:p>
    <w:p w14:paraId="7434A1C9" w14:textId="222F8705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(more)</w:t>
      </w:r>
    </w:p>
    <w:p w14:paraId="47A5A18C" w14:textId="77777777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38335406" w14:textId="77777777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242B44B2" w14:textId="77777777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16F38544" w14:textId="77777777" w:rsidR="001D1307" w:rsidRDefault="001D1307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58DFB2CE" w14:textId="3E89147A" w:rsidR="00266DD1" w:rsidRDefault="00266DD1" w:rsidP="00266DD1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OPPOSITION Comment against RM-11828 </w:t>
      </w:r>
      <w:r>
        <w:rPr>
          <w:rFonts w:ascii="Arial" w:eastAsia="Times New Roman" w:hAnsi="Arial" w:cs="Times New Roman"/>
          <w:sz w:val="30"/>
          <w:szCs w:val="30"/>
        </w:rPr>
        <w:t xml:space="preserve">                            Pg.3</w:t>
      </w:r>
    </w:p>
    <w:p w14:paraId="18DB7B41" w14:textId="77777777" w:rsidR="00266DD1" w:rsidRDefault="00266DD1" w:rsidP="00266DD1">
      <w:pPr>
        <w:rPr>
          <w:rFonts w:ascii="Arial" w:eastAsia="Times New Roman" w:hAnsi="Arial" w:cs="Times New Roman"/>
          <w:sz w:val="30"/>
          <w:szCs w:val="30"/>
        </w:rPr>
      </w:pPr>
    </w:p>
    <w:p w14:paraId="145B8CFB" w14:textId="6105CE14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  <w:r w:rsidRPr="00641DDC">
        <w:rPr>
          <w:rFonts w:ascii="Arial" w:eastAsia="Times New Roman" w:hAnsi="Arial" w:cs="Times New Roman"/>
          <w:b/>
          <w:sz w:val="30"/>
          <w:szCs w:val="30"/>
        </w:rPr>
        <w:t>Discussion</w:t>
      </w:r>
      <w:r>
        <w:rPr>
          <w:rFonts w:ascii="Arial" w:eastAsia="Times New Roman" w:hAnsi="Arial" w:cs="Times New Roman"/>
          <w:sz w:val="30"/>
          <w:szCs w:val="30"/>
        </w:rPr>
        <w:t xml:space="preserve"> (con’</w:t>
      </w:r>
      <w:r w:rsidR="00DC1684">
        <w:rPr>
          <w:rFonts w:ascii="Arial" w:eastAsia="Times New Roman" w:hAnsi="Arial" w:cs="Times New Roman"/>
          <w:sz w:val="30"/>
          <w:szCs w:val="30"/>
        </w:rPr>
        <w:t>t)</w:t>
      </w:r>
    </w:p>
    <w:p w14:paraId="173C3B93" w14:textId="77777777" w:rsidR="00266DD1" w:rsidRDefault="00266DD1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6591E9FD" w14:textId="5C8B2D1E" w:rsidR="001D1307" w:rsidRDefault="001D1307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The ARRL, in a separate proceeding,</w:t>
      </w:r>
      <w:r w:rsidR="001C2807">
        <w:rPr>
          <w:rFonts w:ascii="Arial" w:eastAsia="Times New Roman" w:hAnsi="Arial" w:cs="Times New Roman"/>
          <w:sz w:val="30"/>
          <w:szCs w:val="30"/>
        </w:rPr>
        <w:t xml:space="preserve"> </w:t>
      </w:r>
      <w:r w:rsidR="001C2807" w:rsidRPr="001C2807">
        <w:rPr>
          <w:rFonts w:ascii="Arial" w:eastAsia="Times New Roman" w:hAnsi="Arial" w:cs="Times New Roman"/>
          <w:b/>
          <w:sz w:val="30"/>
          <w:szCs w:val="30"/>
        </w:rPr>
        <w:t>RM-11759</w:t>
      </w:r>
      <w:r w:rsidR="001C2807">
        <w:rPr>
          <w:rFonts w:ascii="Arial" w:eastAsia="Times New Roman" w:hAnsi="Arial" w:cs="Times New Roman"/>
          <w:sz w:val="30"/>
          <w:szCs w:val="30"/>
        </w:rPr>
        <w:t>,</w:t>
      </w:r>
      <w:r>
        <w:rPr>
          <w:rFonts w:ascii="Arial" w:eastAsia="Times New Roman" w:hAnsi="Arial" w:cs="Times New Roman"/>
          <w:sz w:val="30"/>
          <w:szCs w:val="30"/>
        </w:rPr>
        <w:t xml:space="preserve"> seeks</w:t>
      </w:r>
      <w:r w:rsidR="00024BCD">
        <w:rPr>
          <w:rFonts w:ascii="Arial" w:eastAsia="Times New Roman" w:hAnsi="Arial" w:cs="Times New Roman"/>
          <w:sz w:val="30"/>
          <w:szCs w:val="30"/>
        </w:rPr>
        <w:t xml:space="preserve"> partial</w:t>
      </w:r>
      <w:r>
        <w:rPr>
          <w:rFonts w:ascii="Arial" w:eastAsia="Times New Roman" w:hAnsi="Arial" w:cs="Times New Roman"/>
          <w:sz w:val="30"/>
          <w:szCs w:val="30"/>
        </w:rPr>
        <w:t xml:space="preserve"> adjudication of a controversial, automated messaging function</w:t>
      </w:r>
      <w:r w:rsidR="00024BCD">
        <w:rPr>
          <w:rFonts w:ascii="Arial" w:eastAsia="Times New Roman" w:hAnsi="Arial" w:cs="Times New Roman"/>
          <w:sz w:val="30"/>
          <w:szCs w:val="30"/>
        </w:rPr>
        <w:t xml:space="preserve"> popularly known as “Winlink”</w:t>
      </w:r>
      <w:r>
        <w:rPr>
          <w:rFonts w:ascii="Arial" w:eastAsia="Times New Roman" w:hAnsi="Arial" w:cs="Times New Roman"/>
          <w:sz w:val="30"/>
          <w:szCs w:val="30"/>
        </w:rPr>
        <w:t xml:space="preserve"> that has appeared in the Amateur Service, but which has not been formally deemed appropriate for a hobbyist, non-commercial, communications venue. </w:t>
      </w:r>
      <w:r w:rsidR="003575F8">
        <w:rPr>
          <w:rFonts w:ascii="Arial" w:eastAsia="Times New Roman" w:hAnsi="Arial" w:cs="Times New Roman"/>
          <w:sz w:val="30"/>
          <w:szCs w:val="30"/>
        </w:rPr>
        <w:t xml:space="preserve">Comes now </w:t>
      </w:r>
      <w:r>
        <w:rPr>
          <w:rFonts w:ascii="Arial" w:eastAsia="Times New Roman" w:hAnsi="Arial" w:cs="Times New Roman"/>
          <w:sz w:val="30"/>
          <w:szCs w:val="30"/>
        </w:rPr>
        <w:t>RM-11828</w:t>
      </w:r>
      <w:r w:rsidR="003575F8">
        <w:rPr>
          <w:rFonts w:ascii="Arial" w:eastAsia="Times New Roman" w:hAnsi="Arial" w:cs="Times New Roman"/>
          <w:sz w:val="30"/>
          <w:szCs w:val="30"/>
        </w:rPr>
        <w:t>, taken in light of the group’s interest in promoting automated digital activity, and we can see</w:t>
      </w:r>
      <w:r>
        <w:rPr>
          <w:rFonts w:ascii="Arial" w:eastAsia="Times New Roman" w:hAnsi="Arial" w:cs="Times New Roman"/>
          <w:sz w:val="30"/>
          <w:szCs w:val="30"/>
        </w:rPr>
        <w:t xml:space="preserve"> a tactic to encourage the expansion of licensing for </w:t>
      </w:r>
      <w:r w:rsidR="00024BCD">
        <w:rPr>
          <w:rFonts w:ascii="Arial" w:eastAsia="Times New Roman" w:hAnsi="Arial" w:cs="Times New Roman"/>
          <w:sz w:val="30"/>
          <w:szCs w:val="30"/>
        </w:rPr>
        <w:t xml:space="preserve">those who would find this free, high-seas internet system attractive.  Such users </w:t>
      </w:r>
      <w:r w:rsidR="001769B8">
        <w:rPr>
          <w:rFonts w:ascii="Arial" w:eastAsia="Times New Roman" w:hAnsi="Arial" w:cs="Times New Roman"/>
          <w:sz w:val="30"/>
          <w:szCs w:val="30"/>
        </w:rPr>
        <w:t xml:space="preserve">may </w:t>
      </w:r>
      <w:r w:rsidR="00024BCD">
        <w:rPr>
          <w:rFonts w:ascii="Arial" w:eastAsia="Times New Roman" w:hAnsi="Arial" w:cs="Times New Roman"/>
          <w:sz w:val="30"/>
          <w:szCs w:val="30"/>
        </w:rPr>
        <w:t>have limited inte</w:t>
      </w:r>
      <w:r w:rsidR="002977E0">
        <w:rPr>
          <w:rFonts w:ascii="Arial" w:eastAsia="Times New Roman" w:hAnsi="Arial" w:cs="Times New Roman"/>
          <w:sz w:val="30"/>
          <w:szCs w:val="30"/>
        </w:rPr>
        <w:t>rest beyond free messaging, and</w:t>
      </w:r>
      <w:r w:rsidR="00DC1684">
        <w:rPr>
          <w:rFonts w:ascii="Arial" w:eastAsia="Times New Roman" w:hAnsi="Arial" w:cs="Times New Roman"/>
          <w:sz w:val="30"/>
          <w:szCs w:val="30"/>
        </w:rPr>
        <w:t xml:space="preserve"> may also have minimal interest in </w:t>
      </w:r>
      <w:r w:rsidR="002977E0">
        <w:rPr>
          <w:rFonts w:ascii="Arial" w:eastAsia="Times New Roman" w:hAnsi="Arial" w:cs="Times New Roman"/>
          <w:sz w:val="30"/>
          <w:szCs w:val="30"/>
        </w:rPr>
        <w:t xml:space="preserve">meeting </w:t>
      </w:r>
      <w:r w:rsidR="00DC1684">
        <w:rPr>
          <w:rFonts w:ascii="Arial" w:eastAsia="Times New Roman" w:hAnsi="Arial" w:cs="Times New Roman"/>
          <w:sz w:val="30"/>
          <w:szCs w:val="30"/>
        </w:rPr>
        <w:t>the challenge of present-day license testing.</w:t>
      </w:r>
    </w:p>
    <w:p w14:paraId="7D5BD940" w14:textId="77777777" w:rsidR="00024BCD" w:rsidRDefault="00024BCD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6FF887D9" w14:textId="79FB9F1A" w:rsidR="00024BCD" w:rsidRDefault="0016384F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“Winlink” has struggled to establish itself in a gray area between commercial </w:t>
      </w:r>
      <w:r w:rsidR="001769B8">
        <w:rPr>
          <w:rFonts w:ascii="Arial" w:eastAsia="Times New Roman" w:hAnsi="Arial" w:cs="Times New Roman"/>
          <w:sz w:val="30"/>
          <w:szCs w:val="30"/>
        </w:rPr>
        <w:t>services and hobbyist activities</w:t>
      </w:r>
      <w:r>
        <w:rPr>
          <w:rFonts w:ascii="Arial" w:eastAsia="Times New Roman" w:hAnsi="Arial" w:cs="Times New Roman"/>
          <w:sz w:val="30"/>
          <w:szCs w:val="30"/>
        </w:rPr>
        <w:t xml:space="preserve"> without pecuniary interest.  Its store-and-forward </w:t>
      </w:r>
      <w:r w:rsidR="00CE78FE">
        <w:rPr>
          <w:rFonts w:ascii="Arial" w:eastAsia="Times New Roman" w:hAnsi="Arial" w:cs="Times New Roman"/>
          <w:sz w:val="30"/>
          <w:szCs w:val="30"/>
        </w:rPr>
        <w:t xml:space="preserve">data </w:t>
      </w:r>
      <w:r>
        <w:rPr>
          <w:rFonts w:ascii="Arial" w:eastAsia="Times New Roman" w:hAnsi="Arial" w:cs="Times New Roman"/>
          <w:sz w:val="30"/>
          <w:szCs w:val="30"/>
        </w:rPr>
        <w:t xml:space="preserve">messaging deliberately ignores any prior users of a frequency, </w:t>
      </w:r>
      <w:r w:rsidR="00DC1684">
        <w:rPr>
          <w:rFonts w:ascii="Arial" w:eastAsia="Times New Roman" w:hAnsi="Arial" w:cs="Times New Roman"/>
          <w:sz w:val="30"/>
          <w:szCs w:val="30"/>
        </w:rPr>
        <w:t>and such interference leads</w:t>
      </w:r>
      <w:r>
        <w:rPr>
          <w:rFonts w:ascii="Arial" w:eastAsia="Times New Roman" w:hAnsi="Arial" w:cs="Times New Roman"/>
          <w:sz w:val="30"/>
          <w:szCs w:val="30"/>
        </w:rPr>
        <w:t xml:space="preserve"> to a conclusion the system is not a good steward of allocated spectrum nor cooperative with other licensees.</w:t>
      </w:r>
    </w:p>
    <w:p w14:paraId="08B78455" w14:textId="77777777" w:rsidR="00024BCD" w:rsidRDefault="00024BCD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0C62B291" w14:textId="019E7C5C" w:rsidR="00641DDC" w:rsidRDefault="003575F8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The FCC, which has t</w:t>
      </w:r>
      <w:r w:rsidR="004D6517">
        <w:rPr>
          <w:rFonts w:ascii="Arial" w:eastAsia="Times New Roman" w:hAnsi="Arial" w:cs="Times New Roman"/>
          <w:sz w:val="30"/>
          <w:szCs w:val="30"/>
        </w:rPr>
        <w:t>raditionally allowed</w:t>
      </w:r>
      <w:r>
        <w:rPr>
          <w:rFonts w:ascii="Arial" w:eastAsia="Times New Roman" w:hAnsi="Arial" w:cs="Times New Roman"/>
          <w:sz w:val="30"/>
          <w:szCs w:val="30"/>
        </w:rPr>
        <w:t xml:space="preserve"> novel communications that otherwise are not prohibited in the Rules, should</w:t>
      </w:r>
      <w:r w:rsidR="002977E0">
        <w:rPr>
          <w:rFonts w:ascii="Arial" w:eastAsia="Times New Roman" w:hAnsi="Arial" w:cs="Times New Roman"/>
          <w:sz w:val="30"/>
          <w:szCs w:val="30"/>
        </w:rPr>
        <w:t xml:space="preserve"> ascertain</w:t>
      </w:r>
      <w:r>
        <w:rPr>
          <w:rFonts w:ascii="Arial" w:eastAsia="Times New Roman" w:hAnsi="Arial" w:cs="Times New Roman"/>
          <w:sz w:val="30"/>
          <w:szCs w:val="30"/>
        </w:rPr>
        <w:t xml:space="preserve"> </w:t>
      </w:r>
      <w:r w:rsidR="00DC1684">
        <w:rPr>
          <w:rFonts w:ascii="Arial" w:eastAsia="Times New Roman" w:hAnsi="Arial" w:cs="Times New Roman"/>
          <w:sz w:val="30"/>
          <w:szCs w:val="30"/>
        </w:rPr>
        <w:t xml:space="preserve">whether </w:t>
      </w:r>
      <w:r>
        <w:rPr>
          <w:rFonts w:ascii="Arial" w:eastAsia="Times New Roman" w:hAnsi="Arial" w:cs="Times New Roman"/>
          <w:sz w:val="30"/>
          <w:szCs w:val="30"/>
        </w:rPr>
        <w:t>Winlink</w:t>
      </w:r>
      <w:r w:rsidR="00DC1684">
        <w:rPr>
          <w:rFonts w:ascii="Arial" w:eastAsia="Times New Roman" w:hAnsi="Arial" w:cs="Times New Roman"/>
          <w:sz w:val="30"/>
          <w:szCs w:val="30"/>
        </w:rPr>
        <w:t xml:space="preserve"> users</w:t>
      </w:r>
      <w:r>
        <w:rPr>
          <w:rFonts w:ascii="Arial" w:eastAsia="Times New Roman" w:hAnsi="Arial" w:cs="Times New Roman"/>
          <w:sz w:val="30"/>
          <w:szCs w:val="30"/>
        </w:rPr>
        <w:t xml:space="preserve"> comply with </w:t>
      </w:r>
      <w:r w:rsidR="002977E0">
        <w:rPr>
          <w:rFonts w:ascii="Arial" w:eastAsia="Times New Roman" w:hAnsi="Arial" w:cs="Times New Roman"/>
          <w:sz w:val="30"/>
          <w:szCs w:val="30"/>
        </w:rPr>
        <w:t xml:space="preserve">the intent and practice of </w:t>
      </w:r>
      <w:r>
        <w:rPr>
          <w:rFonts w:ascii="Arial" w:eastAsia="Times New Roman" w:hAnsi="Arial" w:cs="Times New Roman"/>
          <w:sz w:val="30"/>
          <w:szCs w:val="30"/>
        </w:rPr>
        <w:t>regulat</w:t>
      </w:r>
      <w:r w:rsidR="002977E0">
        <w:rPr>
          <w:rFonts w:ascii="Arial" w:eastAsia="Times New Roman" w:hAnsi="Arial" w:cs="Times New Roman"/>
          <w:sz w:val="30"/>
          <w:szCs w:val="30"/>
        </w:rPr>
        <w:t>ions.</w:t>
      </w:r>
    </w:p>
    <w:p w14:paraId="7C8B3F49" w14:textId="77777777" w:rsidR="00DC1684" w:rsidRDefault="00DC1684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0507C21E" w14:textId="04499627" w:rsidR="00DC1684" w:rsidRDefault="002977E0" w:rsidP="00DB08BA">
      <w:pPr>
        <w:rPr>
          <w:rFonts w:ascii="Arial" w:eastAsia="Times New Roman" w:hAnsi="Arial" w:cs="Times New Roman"/>
          <w:b/>
          <w:sz w:val="30"/>
          <w:szCs w:val="30"/>
        </w:rPr>
      </w:pPr>
      <w:r>
        <w:rPr>
          <w:rFonts w:ascii="Arial" w:eastAsia="Times New Roman" w:hAnsi="Arial" w:cs="Times New Roman"/>
          <w:b/>
          <w:sz w:val="30"/>
          <w:szCs w:val="30"/>
        </w:rPr>
        <w:t>Other Matters</w:t>
      </w:r>
    </w:p>
    <w:p w14:paraId="7F0F2D4B" w14:textId="77777777" w:rsidR="002977E0" w:rsidRDefault="002977E0" w:rsidP="00DB08BA">
      <w:pPr>
        <w:rPr>
          <w:rFonts w:ascii="Arial" w:eastAsia="Times New Roman" w:hAnsi="Arial" w:cs="Times New Roman"/>
          <w:b/>
          <w:sz w:val="30"/>
          <w:szCs w:val="30"/>
        </w:rPr>
      </w:pPr>
    </w:p>
    <w:p w14:paraId="16120C0B" w14:textId="32A706B8" w:rsidR="002977E0" w:rsidRDefault="002977E0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The ARRL, through Counsel, uses an approach in its regulatory activ</w:t>
      </w:r>
      <w:r w:rsidR="00E92AA5">
        <w:rPr>
          <w:rFonts w:ascii="Arial" w:eastAsia="Times New Roman" w:hAnsi="Arial" w:cs="Times New Roman"/>
          <w:sz w:val="30"/>
          <w:szCs w:val="30"/>
        </w:rPr>
        <w:t>i</w:t>
      </w:r>
      <w:r>
        <w:rPr>
          <w:rFonts w:ascii="Arial" w:eastAsia="Times New Roman" w:hAnsi="Arial" w:cs="Times New Roman"/>
          <w:sz w:val="30"/>
          <w:szCs w:val="30"/>
        </w:rPr>
        <w:t>ty</w:t>
      </w:r>
      <w:r w:rsidR="005F3091">
        <w:rPr>
          <w:rFonts w:ascii="Arial" w:eastAsia="Times New Roman" w:hAnsi="Arial" w:cs="Times New Roman"/>
          <w:sz w:val="30"/>
          <w:szCs w:val="30"/>
        </w:rPr>
        <w:t xml:space="preserve"> that</w:t>
      </w:r>
      <w:r>
        <w:rPr>
          <w:rFonts w:ascii="Arial" w:eastAsia="Times New Roman" w:hAnsi="Arial" w:cs="Times New Roman"/>
          <w:sz w:val="30"/>
          <w:szCs w:val="30"/>
        </w:rPr>
        <w:t xml:space="preserve"> closely resembles big telecom legal proceedings. The ponderous verbiage, the obscure references to internal “study groups” and other quasi</w:t>
      </w:r>
      <w:r w:rsidR="00816232">
        <w:rPr>
          <w:rFonts w:ascii="Arial" w:eastAsia="Times New Roman" w:hAnsi="Arial" w:cs="Times New Roman"/>
          <w:sz w:val="30"/>
          <w:szCs w:val="30"/>
        </w:rPr>
        <w:t>-formal research, do not hide</w:t>
      </w:r>
      <w:r>
        <w:rPr>
          <w:rFonts w:ascii="Arial" w:eastAsia="Times New Roman" w:hAnsi="Arial" w:cs="Times New Roman"/>
          <w:sz w:val="30"/>
          <w:szCs w:val="30"/>
        </w:rPr>
        <w:t xml:space="preserve"> the fact the Amateur Service</w:t>
      </w:r>
      <w:r w:rsidR="007751BA">
        <w:rPr>
          <w:rFonts w:ascii="Arial" w:eastAsia="Times New Roman" w:hAnsi="Arial" w:cs="Times New Roman"/>
          <w:sz w:val="30"/>
          <w:szCs w:val="30"/>
        </w:rPr>
        <w:t xml:space="preserve"> is a hobby, populated by individuals</w:t>
      </w:r>
      <w:r>
        <w:rPr>
          <w:rFonts w:ascii="Arial" w:eastAsia="Times New Roman" w:hAnsi="Arial" w:cs="Times New Roman"/>
          <w:sz w:val="30"/>
          <w:szCs w:val="30"/>
        </w:rPr>
        <w:t xml:space="preserve"> who pursue technical exploration and enjoy the aspects of communications.</w:t>
      </w:r>
    </w:p>
    <w:p w14:paraId="624EBC3A" w14:textId="77777777" w:rsidR="002977E0" w:rsidRDefault="002977E0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27A2EB55" w14:textId="302ADEA4" w:rsidR="002977E0" w:rsidRPr="002977E0" w:rsidRDefault="002977E0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(more)</w:t>
      </w:r>
    </w:p>
    <w:p w14:paraId="31632525" w14:textId="3F01A46F" w:rsidR="007751BA" w:rsidRDefault="007751BA" w:rsidP="007751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OPPOSITION Comment against RM-11828 </w:t>
      </w:r>
      <w:r>
        <w:rPr>
          <w:rFonts w:ascii="Arial" w:eastAsia="Times New Roman" w:hAnsi="Arial" w:cs="Times New Roman"/>
          <w:sz w:val="30"/>
          <w:szCs w:val="30"/>
        </w:rPr>
        <w:t xml:space="preserve">                            Pg.4</w:t>
      </w:r>
    </w:p>
    <w:p w14:paraId="492AEB54" w14:textId="77777777" w:rsidR="007751BA" w:rsidRDefault="007751BA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0E92D0DB" w14:textId="77777777" w:rsidR="007751BA" w:rsidRDefault="007751BA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6AED65BE" w14:textId="6C92F6A2" w:rsidR="008261F5" w:rsidRDefault="0069528F" w:rsidP="00DB08BA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RM-11828, and its related proceedings, have developed without external input to address what the hobbyist association ARR</w:t>
      </w:r>
      <w:r w:rsidR="007751BA">
        <w:rPr>
          <w:rFonts w:ascii="Arial" w:eastAsia="Times New Roman" w:hAnsi="Arial" w:cs="Times New Roman"/>
          <w:sz w:val="30"/>
          <w:szCs w:val="30"/>
        </w:rPr>
        <w:t>L believes are</w:t>
      </w:r>
      <w:r>
        <w:rPr>
          <w:rFonts w:ascii="Arial" w:eastAsia="Times New Roman" w:hAnsi="Arial" w:cs="Times New Roman"/>
          <w:sz w:val="30"/>
          <w:szCs w:val="30"/>
        </w:rPr>
        <w:t xml:space="preserve"> valid goal</w:t>
      </w:r>
      <w:r w:rsidR="007751BA">
        <w:rPr>
          <w:rFonts w:ascii="Arial" w:eastAsia="Times New Roman" w:hAnsi="Arial" w:cs="Times New Roman"/>
          <w:sz w:val="30"/>
          <w:szCs w:val="30"/>
        </w:rPr>
        <w:t>s</w:t>
      </w:r>
      <w:r>
        <w:rPr>
          <w:rFonts w:ascii="Arial" w:eastAsia="Times New Roman" w:hAnsi="Arial" w:cs="Times New Roman"/>
          <w:sz w:val="30"/>
          <w:szCs w:val="30"/>
        </w:rPr>
        <w:t>. As such, the FCC should consider Petitioner at the same weight it may consider alternatives and opposition Comments put forth by other hobbyists.</w:t>
      </w:r>
    </w:p>
    <w:p w14:paraId="26B18EF8" w14:textId="77777777" w:rsidR="005F3091" w:rsidRDefault="005F3091" w:rsidP="00DB08BA">
      <w:pPr>
        <w:rPr>
          <w:rFonts w:ascii="Arial" w:eastAsia="Times New Roman" w:hAnsi="Arial" w:cs="Times New Roman"/>
          <w:sz w:val="30"/>
          <w:szCs w:val="30"/>
        </w:rPr>
      </w:pPr>
    </w:p>
    <w:p w14:paraId="04C687A7" w14:textId="4F4ED70D" w:rsidR="005F3091" w:rsidRDefault="005F3091" w:rsidP="00DB08BA">
      <w:pPr>
        <w:rPr>
          <w:rFonts w:ascii="Arial" w:eastAsia="Times New Roman" w:hAnsi="Arial" w:cs="Times New Roman"/>
          <w:b/>
          <w:sz w:val="30"/>
          <w:szCs w:val="30"/>
        </w:rPr>
      </w:pPr>
      <w:r w:rsidRPr="005F3091">
        <w:rPr>
          <w:rFonts w:ascii="Arial" w:eastAsia="Times New Roman" w:hAnsi="Arial" w:cs="Times New Roman"/>
          <w:b/>
          <w:sz w:val="30"/>
          <w:szCs w:val="30"/>
        </w:rPr>
        <w:t>Conclusion</w:t>
      </w:r>
    </w:p>
    <w:p w14:paraId="1E9CEF35" w14:textId="77777777" w:rsidR="005F3091" w:rsidRDefault="005F3091" w:rsidP="00DB08BA">
      <w:pPr>
        <w:rPr>
          <w:rFonts w:ascii="Arial" w:eastAsia="Times New Roman" w:hAnsi="Arial" w:cs="Times New Roman"/>
          <w:b/>
          <w:sz w:val="30"/>
          <w:szCs w:val="30"/>
        </w:rPr>
      </w:pPr>
    </w:p>
    <w:p w14:paraId="18CFC242" w14:textId="77809148" w:rsidR="00525120" w:rsidRDefault="00AD3B4A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Petitioner has not documented any significant interest in “worldwide communications” as an adjunct motivator for an </w:t>
      </w:r>
      <w:r w:rsidRPr="00601FC2">
        <w:rPr>
          <w:rFonts w:ascii="Arial" w:eastAsia="Times New Roman" w:hAnsi="Arial" w:cs="Times New Roman"/>
          <w:i/>
          <w:sz w:val="30"/>
          <w:szCs w:val="30"/>
        </w:rPr>
        <w:t>outsider</w:t>
      </w:r>
      <w:r>
        <w:rPr>
          <w:rFonts w:ascii="Arial" w:eastAsia="Times New Roman" w:hAnsi="Arial" w:cs="Times New Roman"/>
          <w:sz w:val="30"/>
          <w:szCs w:val="30"/>
        </w:rPr>
        <w:t xml:space="preserve"> to obtain an Amateur license of any class</w:t>
      </w:r>
      <w:r w:rsidR="00525120">
        <w:rPr>
          <w:rFonts w:ascii="Arial" w:eastAsia="Times New Roman" w:hAnsi="Arial" w:cs="Times New Roman"/>
          <w:sz w:val="30"/>
          <w:szCs w:val="30"/>
        </w:rPr>
        <w:t>, including its vision of a revised entry-level license</w:t>
      </w:r>
      <w:r>
        <w:rPr>
          <w:rFonts w:ascii="Arial" w:eastAsia="Times New Roman" w:hAnsi="Arial" w:cs="Times New Roman"/>
          <w:sz w:val="30"/>
          <w:szCs w:val="30"/>
        </w:rPr>
        <w:t xml:space="preserve">. </w:t>
      </w:r>
      <w:r w:rsidR="00601FC2">
        <w:rPr>
          <w:rFonts w:ascii="Arial" w:eastAsia="Times New Roman" w:hAnsi="Arial" w:cs="Times New Roman"/>
          <w:sz w:val="30"/>
          <w:szCs w:val="30"/>
        </w:rPr>
        <w:t>Activity levels cited among licensees measure only those who’ve passed today’s testing standards</w:t>
      </w:r>
      <w:r w:rsidR="00F31989">
        <w:rPr>
          <w:rFonts w:ascii="Arial" w:eastAsia="Times New Roman" w:hAnsi="Arial" w:cs="Times New Roman"/>
          <w:sz w:val="30"/>
          <w:szCs w:val="30"/>
        </w:rPr>
        <w:t>, with their success a validation of existing testing</w:t>
      </w:r>
      <w:r w:rsidR="00601FC2">
        <w:rPr>
          <w:rFonts w:ascii="Arial" w:eastAsia="Times New Roman" w:hAnsi="Arial" w:cs="Times New Roman"/>
          <w:sz w:val="30"/>
          <w:szCs w:val="30"/>
        </w:rPr>
        <w:t xml:space="preserve">. </w:t>
      </w:r>
      <w:r w:rsidR="00B14A3C">
        <w:rPr>
          <w:rFonts w:ascii="Arial" w:eastAsia="Times New Roman" w:hAnsi="Arial" w:cs="Times New Roman"/>
          <w:sz w:val="30"/>
          <w:szCs w:val="30"/>
        </w:rPr>
        <w:t xml:space="preserve">We see no findings that additional </w:t>
      </w:r>
      <w:r w:rsidR="00601FC2">
        <w:rPr>
          <w:rFonts w:ascii="Arial" w:eastAsia="Times New Roman" w:hAnsi="Arial" w:cs="Times New Roman"/>
          <w:sz w:val="30"/>
          <w:szCs w:val="30"/>
        </w:rPr>
        <w:t>outsiders would be drawn to weaker testing, except perhaps high seas sailboaters exploring free messaging.</w:t>
      </w:r>
    </w:p>
    <w:p w14:paraId="31287169" w14:textId="5BA67EF4" w:rsidR="00525120" w:rsidRDefault="00AD3B4A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>While the ARRL is correct in noting the need for “</w:t>
      </w:r>
      <w:r>
        <w:rPr>
          <w:rFonts w:ascii="Times New Roman" w:hAnsi="Times New Roman" w:cs="Times New Roman"/>
          <w:color w:val="000000"/>
          <w:sz w:val="32"/>
          <w:szCs w:val="32"/>
        </w:rPr>
        <w:t>relevant, attractive privileges for new licensees and additional privileges for those holding higher license classes as an incentive to continue the process of self-t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raining and continuous learning,” (RM-11828, Pg. 3) </w:t>
      </w:r>
      <w:r w:rsidR="007C6B5E">
        <w:rPr>
          <w:rFonts w:ascii="Arial" w:hAnsi="Arial" w:cs="Arial"/>
          <w:color w:val="000000"/>
          <w:sz w:val="30"/>
          <w:szCs w:val="30"/>
        </w:rPr>
        <w:t>the group does not examine</w:t>
      </w:r>
      <w:r w:rsidR="00525120">
        <w:rPr>
          <w:rFonts w:ascii="Arial" w:hAnsi="Arial" w:cs="Arial"/>
          <w:color w:val="000000"/>
          <w:sz w:val="30"/>
          <w:szCs w:val="30"/>
        </w:rPr>
        <w:t xml:space="preserve"> shortcomings in </w:t>
      </w:r>
      <w:r w:rsidR="00525120" w:rsidRPr="00525120">
        <w:rPr>
          <w:rFonts w:ascii="Arial" w:hAnsi="Arial" w:cs="Arial"/>
          <w:i/>
          <w:color w:val="000000"/>
          <w:sz w:val="30"/>
          <w:szCs w:val="30"/>
        </w:rPr>
        <w:t>recruitment marketing</w:t>
      </w:r>
      <w:r w:rsidR="00525120">
        <w:rPr>
          <w:rFonts w:ascii="Arial" w:hAnsi="Arial" w:cs="Arial"/>
          <w:color w:val="000000"/>
          <w:sz w:val="30"/>
          <w:szCs w:val="30"/>
        </w:rPr>
        <w:t xml:space="preserve"> and salesmanship that the ARRL is in the best position to provide, at its own expense.</w:t>
      </w:r>
    </w:p>
    <w:p w14:paraId="0BAB8689" w14:textId="69CE8926" w:rsidR="00B14A3C" w:rsidRDefault="005251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The greater community of Amateur licensees, all of whom have met the longstanding, accepted challenge embedded in license testing, should not now have their achievements undercut by</w:t>
      </w:r>
      <w:r w:rsidR="00CD70DD">
        <w:rPr>
          <w:rFonts w:ascii="Arial" w:hAnsi="Arial" w:cs="Arial"/>
          <w:color w:val="000000"/>
          <w:sz w:val="30"/>
          <w:szCs w:val="30"/>
        </w:rPr>
        <w:t xml:space="preserve"> giving away privileges</w:t>
      </w:r>
      <w:r>
        <w:rPr>
          <w:rFonts w:ascii="Arial" w:hAnsi="Arial" w:cs="Arial"/>
          <w:color w:val="000000"/>
          <w:sz w:val="30"/>
          <w:szCs w:val="30"/>
        </w:rPr>
        <w:t xml:space="preserve"> that upper-class licenses represent.</w:t>
      </w:r>
      <w:r w:rsidR="00CD70DD">
        <w:rPr>
          <w:rFonts w:ascii="Arial" w:hAnsi="Arial" w:cs="Arial"/>
          <w:color w:val="000000"/>
          <w:sz w:val="30"/>
          <w:szCs w:val="30"/>
        </w:rPr>
        <w:t xml:space="preserve"> </w:t>
      </w:r>
    </w:p>
    <w:p w14:paraId="7A38E89C" w14:textId="77777777" w:rsidR="008877B0" w:rsidRDefault="00CD70DD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The</w:t>
      </w:r>
      <w:r w:rsidR="007751BA">
        <w:rPr>
          <w:rFonts w:ascii="Arial" w:hAnsi="Arial" w:cs="Arial"/>
          <w:color w:val="000000"/>
          <w:sz w:val="30"/>
          <w:szCs w:val="30"/>
        </w:rPr>
        <w:t xml:space="preserve"> people behind this petition</w:t>
      </w:r>
      <w:r w:rsidR="00816232">
        <w:rPr>
          <w:rFonts w:ascii="Arial" w:hAnsi="Arial" w:cs="Arial"/>
          <w:color w:val="000000"/>
          <w:sz w:val="30"/>
          <w:szCs w:val="30"/>
        </w:rPr>
        <w:t xml:space="preserve"> need to keep in mind that </w:t>
      </w:r>
      <w:r w:rsidR="002E3D20">
        <w:rPr>
          <w:rFonts w:ascii="Arial" w:hAnsi="Arial" w:cs="Arial"/>
          <w:color w:val="000000"/>
          <w:sz w:val="30"/>
          <w:szCs w:val="30"/>
        </w:rPr>
        <w:t>t</w:t>
      </w:r>
      <w:r w:rsidR="00816232">
        <w:rPr>
          <w:rFonts w:ascii="Arial" w:hAnsi="Arial" w:cs="Arial"/>
          <w:color w:val="000000"/>
          <w:sz w:val="30"/>
          <w:szCs w:val="30"/>
        </w:rPr>
        <w:t>he</w:t>
      </w:r>
      <w:r>
        <w:rPr>
          <w:rFonts w:ascii="Arial" w:hAnsi="Arial" w:cs="Arial"/>
          <w:color w:val="000000"/>
          <w:sz w:val="30"/>
          <w:szCs w:val="30"/>
        </w:rPr>
        <w:t xml:space="preserve"> se</w:t>
      </w:r>
      <w:r w:rsidR="00816232">
        <w:rPr>
          <w:rFonts w:ascii="Arial" w:hAnsi="Arial" w:cs="Arial"/>
          <w:color w:val="000000"/>
          <w:sz w:val="30"/>
          <w:szCs w:val="30"/>
        </w:rPr>
        <w:t>nse of satisfaction from a license test</w:t>
      </w:r>
      <w:r>
        <w:rPr>
          <w:rFonts w:ascii="Arial" w:hAnsi="Arial" w:cs="Arial"/>
          <w:color w:val="000000"/>
          <w:sz w:val="30"/>
          <w:szCs w:val="30"/>
        </w:rPr>
        <w:t xml:space="preserve"> accomplishment is not inhibited by license class; no one must initi</w:t>
      </w:r>
      <w:r w:rsidR="00816232">
        <w:rPr>
          <w:rFonts w:ascii="Arial" w:hAnsi="Arial" w:cs="Arial"/>
          <w:color w:val="000000"/>
          <w:sz w:val="30"/>
          <w:szCs w:val="30"/>
        </w:rPr>
        <w:t>ally join the hobby at the lowest</w:t>
      </w:r>
      <w:r>
        <w:rPr>
          <w:rFonts w:ascii="Arial" w:hAnsi="Arial" w:cs="Arial"/>
          <w:color w:val="000000"/>
          <w:sz w:val="30"/>
          <w:szCs w:val="30"/>
        </w:rPr>
        <w:t xml:space="preserve"> level.</w:t>
      </w:r>
      <w:r w:rsidR="002E3D20">
        <w:rPr>
          <w:rFonts w:ascii="Arial" w:hAnsi="Arial" w:cs="Arial"/>
          <w:color w:val="000000"/>
          <w:sz w:val="30"/>
          <w:szCs w:val="30"/>
        </w:rPr>
        <w:t xml:space="preserve"> </w:t>
      </w:r>
    </w:p>
    <w:p w14:paraId="6CBB8C3A" w14:textId="77777777" w:rsidR="008877B0" w:rsidRDefault="008877B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(more)</w:t>
      </w:r>
    </w:p>
    <w:p w14:paraId="19DF6C36" w14:textId="79BEEDF8" w:rsidR="00615817" w:rsidRDefault="00615817" w:rsidP="00615817">
      <w:pPr>
        <w:rPr>
          <w:rFonts w:ascii="Arial" w:eastAsia="Times New Roman" w:hAnsi="Arial" w:cs="Times New Roman"/>
          <w:sz w:val="30"/>
          <w:szCs w:val="30"/>
        </w:rPr>
      </w:pPr>
      <w:r>
        <w:rPr>
          <w:rFonts w:ascii="Arial" w:eastAsia="Times New Roman" w:hAnsi="Arial" w:cs="Times New Roman"/>
          <w:sz w:val="30"/>
          <w:szCs w:val="30"/>
        </w:rPr>
        <w:t xml:space="preserve">OPPOSITION Comment against RM-11828 </w:t>
      </w:r>
      <w:r>
        <w:rPr>
          <w:rFonts w:ascii="Arial" w:eastAsia="Times New Roman" w:hAnsi="Arial" w:cs="Times New Roman"/>
          <w:sz w:val="30"/>
          <w:szCs w:val="30"/>
        </w:rPr>
        <w:t xml:space="preserve">                            Pg.5</w:t>
      </w:r>
    </w:p>
    <w:p w14:paraId="21434881" w14:textId="77777777" w:rsidR="00615817" w:rsidRDefault="00615817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</w:p>
    <w:p w14:paraId="384A8E46" w14:textId="71FF80AF" w:rsidR="005251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The group could market the hobby’s existing activities in ways that support existing Rules and testing standards, and preserve the value of having achieved a given class of license in the Amateur Service.</w:t>
      </w:r>
    </w:p>
    <w:p w14:paraId="5961A672" w14:textId="5D04D957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Successful </w:t>
      </w:r>
      <w:r w:rsidR="007751BA">
        <w:rPr>
          <w:rFonts w:ascii="Arial" w:hAnsi="Arial" w:cs="Arial"/>
          <w:color w:val="000000"/>
          <w:sz w:val="30"/>
          <w:szCs w:val="30"/>
        </w:rPr>
        <w:t xml:space="preserve">license </w:t>
      </w:r>
      <w:r>
        <w:rPr>
          <w:rFonts w:ascii="Arial" w:hAnsi="Arial" w:cs="Arial"/>
          <w:color w:val="000000"/>
          <w:sz w:val="30"/>
          <w:szCs w:val="30"/>
        </w:rPr>
        <w:t>candidates would likely offer their support of the ARRL in its membership drives, and the group would also avoid alienating longtime subscribers who could feel sold-out to newco</w:t>
      </w:r>
      <w:r w:rsidR="00B25B35">
        <w:rPr>
          <w:rFonts w:ascii="Arial" w:hAnsi="Arial" w:cs="Arial"/>
          <w:color w:val="000000"/>
          <w:sz w:val="30"/>
          <w:szCs w:val="30"/>
        </w:rPr>
        <w:t xml:space="preserve">mers with less interest in an </w:t>
      </w:r>
      <w:r>
        <w:rPr>
          <w:rFonts w:ascii="Arial" w:hAnsi="Arial" w:cs="Arial"/>
          <w:color w:val="000000"/>
          <w:sz w:val="30"/>
          <w:szCs w:val="30"/>
        </w:rPr>
        <w:t>achievement.</w:t>
      </w:r>
    </w:p>
    <w:p w14:paraId="379D7044" w14:textId="0B4B8B0C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The Amateur r</w:t>
      </w:r>
      <w:r w:rsidR="00792AD9">
        <w:rPr>
          <w:rFonts w:ascii="Arial" w:hAnsi="Arial" w:cs="Arial"/>
          <w:color w:val="000000"/>
          <w:sz w:val="30"/>
          <w:szCs w:val="30"/>
        </w:rPr>
        <w:t>adio hobby is similar to recreational</w:t>
      </w:r>
      <w:r>
        <w:rPr>
          <w:rFonts w:ascii="Arial" w:hAnsi="Arial" w:cs="Arial"/>
          <w:color w:val="000000"/>
          <w:sz w:val="30"/>
          <w:szCs w:val="30"/>
        </w:rPr>
        <w:t xml:space="preserve"> aviation.  Each requires licensing by a government agency, yet neither is so essential that anyone who feels excluded could claim they’</w:t>
      </w:r>
      <w:r w:rsidR="007751BA">
        <w:rPr>
          <w:rFonts w:ascii="Arial" w:hAnsi="Arial" w:cs="Arial"/>
          <w:color w:val="000000"/>
          <w:sz w:val="30"/>
          <w:szCs w:val="30"/>
        </w:rPr>
        <w:t>re a victim. Among media outlets covering the hobby, there have</w:t>
      </w:r>
      <w:r>
        <w:rPr>
          <w:rFonts w:ascii="Arial" w:hAnsi="Arial" w:cs="Arial"/>
          <w:color w:val="000000"/>
          <w:sz w:val="30"/>
          <w:szCs w:val="30"/>
        </w:rPr>
        <w:t xml:space="preserve"> been no significant “news” accounts or other postings to suggest today’s licensing challenge is not worth the benefit</w:t>
      </w:r>
      <w:r w:rsidR="007751BA">
        <w:rPr>
          <w:rFonts w:ascii="Arial" w:hAnsi="Arial" w:cs="Arial"/>
          <w:color w:val="000000"/>
          <w:sz w:val="30"/>
          <w:szCs w:val="30"/>
        </w:rPr>
        <w:t>s</w:t>
      </w:r>
      <w:r>
        <w:rPr>
          <w:rFonts w:ascii="Arial" w:hAnsi="Arial" w:cs="Arial"/>
          <w:color w:val="000000"/>
          <w:sz w:val="30"/>
          <w:szCs w:val="30"/>
        </w:rPr>
        <w:t xml:space="preserve"> of succeeding.</w:t>
      </w:r>
    </w:p>
    <w:p w14:paraId="779612D1" w14:textId="14A99BB8" w:rsidR="008877B0" w:rsidRDefault="008877B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ARRL, as a</w:t>
      </w:r>
      <w:r>
        <w:rPr>
          <w:rFonts w:ascii="Arial" w:hAnsi="Arial" w:cs="Arial"/>
          <w:color w:val="000000"/>
          <w:sz w:val="30"/>
          <w:szCs w:val="30"/>
        </w:rPr>
        <w:t xml:space="preserve"> group</w:t>
      </w:r>
      <w:r>
        <w:rPr>
          <w:rFonts w:ascii="Arial" w:hAnsi="Arial" w:cs="Arial"/>
          <w:color w:val="000000"/>
          <w:sz w:val="30"/>
          <w:szCs w:val="30"/>
        </w:rPr>
        <w:t xml:space="preserve"> representing a minority</w:t>
      </w:r>
      <w:r>
        <w:rPr>
          <w:rFonts w:ascii="Arial" w:hAnsi="Arial" w:cs="Arial"/>
          <w:color w:val="000000"/>
          <w:sz w:val="30"/>
          <w:szCs w:val="30"/>
        </w:rPr>
        <w:t>, should not be given undue weight to its proposal that would harm the majority community</w:t>
      </w:r>
      <w:r w:rsidR="00F0771B">
        <w:rPr>
          <w:rFonts w:ascii="Arial" w:hAnsi="Arial" w:cs="Arial"/>
          <w:color w:val="000000"/>
          <w:sz w:val="30"/>
          <w:szCs w:val="30"/>
        </w:rPr>
        <w:t xml:space="preserve"> of licensees</w:t>
      </w:r>
      <w:r>
        <w:rPr>
          <w:rFonts w:ascii="Arial" w:hAnsi="Arial" w:cs="Arial"/>
          <w:color w:val="000000"/>
          <w:sz w:val="30"/>
          <w:szCs w:val="30"/>
        </w:rPr>
        <w:t>.</w:t>
      </w:r>
    </w:p>
    <w:p w14:paraId="12BB48A8" w14:textId="49C79E9C" w:rsidR="007751BA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RM-11828 should be rejected</w:t>
      </w:r>
      <w:r w:rsidR="007751BA">
        <w:rPr>
          <w:rFonts w:ascii="Arial" w:hAnsi="Arial" w:cs="Arial"/>
          <w:color w:val="000000"/>
          <w:sz w:val="30"/>
          <w:szCs w:val="30"/>
        </w:rPr>
        <w:t>, with prejudice,</w:t>
      </w:r>
      <w:r>
        <w:rPr>
          <w:rFonts w:ascii="Arial" w:hAnsi="Arial" w:cs="Arial"/>
          <w:color w:val="000000"/>
          <w:sz w:val="30"/>
          <w:szCs w:val="30"/>
        </w:rPr>
        <w:t xml:space="preserve"> as unfounded for the stated purpose.</w:t>
      </w:r>
      <w:bookmarkStart w:id="0" w:name="_GoBack"/>
      <w:bookmarkEnd w:id="0"/>
    </w:p>
    <w:p w14:paraId="27E81290" w14:textId="2CBC2F4B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Submitted for the public record. 18 March 2019</w:t>
      </w:r>
    </w:p>
    <w:p w14:paraId="2A7D0C72" w14:textId="074FDBBD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/s/</w:t>
      </w:r>
    </w:p>
    <w:p w14:paraId="1A534377" w14:textId="282AE6C9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Paul S. Courson</w:t>
      </w:r>
    </w:p>
    <w:p w14:paraId="1DAD9B48" w14:textId="255F2DEA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Amateur Licensee WA3VJB</w:t>
      </w:r>
    </w:p>
    <w:p w14:paraId="10E46764" w14:textId="422028BC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Advanced Class</w:t>
      </w:r>
    </w:p>
    <w:p w14:paraId="4F712187" w14:textId="11B899F9" w:rsidR="002E3D20" w:rsidRDefault="002E3D20" w:rsidP="00AD3B4A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Box 73</w:t>
      </w:r>
    </w:p>
    <w:p w14:paraId="00B71038" w14:textId="22900618" w:rsidR="00D77EA7" w:rsidRPr="00DB08BA" w:rsidRDefault="002E3D20" w:rsidP="008877B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/>
        </w:rPr>
      </w:pPr>
      <w:r>
        <w:rPr>
          <w:rFonts w:ascii="Arial" w:hAnsi="Arial" w:cs="Arial"/>
          <w:color w:val="000000"/>
          <w:sz w:val="30"/>
          <w:szCs w:val="30"/>
        </w:rPr>
        <w:t>West Friendship, MD 21794</w:t>
      </w:r>
    </w:p>
    <w:sectPr w:rsidR="00D77EA7" w:rsidRPr="00DB08BA" w:rsidSect="00815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A7"/>
    <w:rsid w:val="00024BCD"/>
    <w:rsid w:val="0016384F"/>
    <w:rsid w:val="001769B8"/>
    <w:rsid w:val="001936CB"/>
    <w:rsid w:val="001C2807"/>
    <w:rsid w:val="001D1307"/>
    <w:rsid w:val="00266DD1"/>
    <w:rsid w:val="00276439"/>
    <w:rsid w:val="002977E0"/>
    <w:rsid w:val="002A3E9F"/>
    <w:rsid w:val="002E3D20"/>
    <w:rsid w:val="003575F8"/>
    <w:rsid w:val="004D6517"/>
    <w:rsid w:val="00525120"/>
    <w:rsid w:val="005F3091"/>
    <w:rsid w:val="00601FC2"/>
    <w:rsid w:val="00615639"/>
    <w:rsid w:val="00615817"/>
    <w:rsid w:val="006254EC"/>
    <w:rsid w:val="00641DDC"/>
    <w:rsid w:val="0069528F"/>
    <w:rsid w:val="007049A0"/>
    <w:rsid w:val="0070652E"/>
    <w:rsid w:val="007751BA"/>
    <w:rsid w:val="00792AD9"/>
    <w:rsid w:val="007C6B5E"/>
    <w:rsid w:val="0081513F"/>
    <w:rsid w:val="00816232"/>
    <w:rsid w:val="008261F5"/>
    <w:rsid w:val="00843885"/>
    <w:rsid w:val="008877B0"/>
    <w:rsid w:val="00962C7A"/>
    <w:rsid w:val="00AD3B4A"/>
    <w:rsid w:val="00B14A3C"/>
    <w:rsid w:val="00B25B35"/>
    <w:rsid w:val="00CD70DD"/>
    <w:rsid w:val="00CE78FE"/>
    <w:rsid w:val="00D77EA7"/>
    <w:rsid w:val="00DB08BA"/>
    <w:rsid w:val="00DC1684"/>
    <w:rsid w:val="00E92AA5"/>
    <w:rsid w:val="00F0771B"/>
    <w:rsid w:val="00F31989"/>
    <w:rsid w:val="00FC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A3F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9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1152</Words>
  <Characters>6567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 Courson</cp:lastModifiedBy>
  <cp:revision>12</cp:revision>
  <dcterms:created xsi:type="dcterms:W3CDTF">2019-03-18T15:30:00Z</dcterms:created>
  <dcterms:modified xsi:type="dcterms:W3CDTF">2019-03-18T19:26:00Z</dcterms:modified>
</cp:coreProperties>
</file>