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C7B5C" w14:textId="77777777" w:rsidR="00627EE1" w:rsidRPr="00627EE1" w:rsidRDefault="00627EE1" w:rsidP="00627EE1">
      <w:pPr>
        <w:kinsoku w:val="0"/>
        <w:overflowPunct w:val="0"/>
        <w:autoSpaceDE w:val="0"/>
        <w:autoSpaceDN w:val="0"/>
        <w:adjustRightInd w:val="0"/>
        <w:spacing w:line="245" w:lineRule="exact"/>
        <w:jc w:val="center"/>
        <w:outlineLvl w:val="0"/>
      </w:pPr>
      <w:r w:rsidRPr="00627EE1">
        <w:rPr>
          <w:b/>
          <w:bCs/>
          <w:spacing w:val="-1"/>
        </w:rPr>
        <w:t xml:space="preserve">Before </w:t>
      </w:r>
      <w:r w:rsidRPr="00627EE1">
        <w:rPr>
          <w:b/>
          <w:bCs/>
        </w:rPr>
        <w:t>the</w:t>
      </w:r>
    </w:p>
    <w:p w14:paraId="74253C74" w14:textId="77777777" w:rsidR="00627EE1" w:rsidRPr="00627EE1" w:rsidRDefault="00627EE1" w:rsidP="00627EE1">
      <w:pPr>
        <w:kinsoku w:val="0"/>
        <w:overflowPunct w:val="0"/>
        <w:autoSpaceDE w:val="0"/>
        <w:autoSpaceDN w:val="0"/>
        <w:adjustRightInd w:val="0"/>
        <w:spacing w:line="254" w:lineRule="exact"/>
        <w:ind w:left="1480" w:firstLine="680"/>
      </w:pPr>
      <w:r w:rsidRPr="00627EE1">
        <w:rPr>
          <w:b/>
          <w:bCs/>
          <w:spacing w:val="-1"/>
        </w:rPr>
        <w:t>FEDERAL</w:t>
      </w:r>
      <w:r w:rsidRPr="00627EE1">
        <w:rPr>
          <w:b/>
          <w:bCs/>
          <w:spacing w:val="1"/>
        </w:rPr>
        <w:t xml:space="preserve"> </w:t>
      </w:r>
      <w:r w:rsidRPr="00627EE1">
        <w:rPr>
          <w:b/>
          <w:bCs/>
          <w:spacing w:val="-1"/>
        </w:rPr>
        <w:t>COMMUNICATIONS</w:t>
      </w:r>
      <w:r w:rsidRPr="00627EE1">
        <w:rPr>
          <w:b/>
          <w:bCs/>
        </w:rPr>
        <w:t xml:space="preserve"> </w:t>
      </w:r>
      <w:r w:rsidRPr="00627EE1">
        <w:rPr>
          <w:b/>
          <w:bCs/>
          <w:spacing w:val="-1"/>
        </w:rPr>
        <w:t>COMMISSION</w:t>
      </w:r>
    </w:p>
    <w:p w14:paraId="538D2BA5" w14:textId="77777777" w:rsidR="00627EE1" w:rsidRDefault="00627EE1" w:rsidP="00532818">
      <w:pPr>
        <w:kinsoku w:val="0"/>
        <w:overflowPunct w:val="0"/>
        <w:autoSpaceDE w:val="0"/>
        <w:autoSpaceDN w:val="0"/>
        <w:adjustRightInd w:val="0"/>
        <w:spacing w:after="360"/>
        <w:ind w:left="216"/>
        <w:jc w:val="center"/>
        <w:rPr>
          <w:b/>
          <w:bCs/>
          <w:spacing w:val="-1"/>
        </w:rPr>
      </w:pPr>
      <w:r w:rsidRPr="00627EE1">
        <w:rPr>
          <w:b/>
          <w:bCs/>
        </w:rPr>
        <w:t xml:space="preserve">Washington, </w:t>
      </w:r>
      <w:r w:rsidRPr="00627EE1">
        <w:rPr>
          <w:b/>
          <w:bCs/>
          <w:spacing w:val="-1"/>
        </w:rPr>
        <w:t>DC</w:t>
      </w:r>
      <w:r w:rsidRPr="00627EE1">
        <w:rPr>
          <w:b/>
          <w:bCs/>
        </w:rPr>
        <w:t xml:space="preserve"> </w:t>
      </w:r>
      <w:r w:rsidRPr="00627EE1">
        <w:rPr>
          <w:b/>
          <w:bCs/>
          <w:spacing w:val="-1"/>
        </w:rPr>
        <w:t>20554</w:t>
      </w:r>
    </w:p>
    <w:p w14:paraId="69D03C5E" w14:textId="77777777" w:rsidR="00B75A13" w:rsidRDefault="00B75A13" w:rsidP="00B75A13">
      <w:pPr>
        <w:rPr>
          <w:szCs w:val="22"/>
        </w:rPr>
      </w:pPr>
    </w:p>
    <w:tbl>
      <w:tblPr>
        <w:tblW w:w="0" w:type="auto"/>
        <w:tblLayout w:type="fixed"/>
        <w:tblLook w:val="04A0" w:firstRow="1" w:lastRow="0" w:firstColumn="1" w:lastColumn="0" w:noHBand="0" w:noVBand="1"/>
      </w:tblPr>
      <w:tblGrid>
        <w:gridCol w:w="4698"/>
        <w:gridCol w:w="630"/>
        <w:gridCol w:w="4248"/>
      </w:tblGrid>
      <w:tr w:rsidR="00B75A13" w14:paraId="41512899" w14:textId="77777777" w:rsidTr="00B75A13">
        <w:tc>
          <w:tcPr>
            <w:tcW w:w="4698" w:type="dxa"/>
          </w:tcPr>
          <w:p w14:paraId="74A8E3C6" w14:textId="77777777" w:rsidR="00B75A13" w:rsidRDefault="00B75A13">
            <w:pPr>
              <w:tabs>
                <w:tab w:val="center" w:pos="4680"/>
              </w:tabs>
              <w:suppressAutoHyphens/>
              <w:rPr>
                <w:spacing w:val="-2"/>
                <w:szCs w:val="22"/>
              </w:rPr>
            </w:pPr>
            <w:r>
              <w:rPr>
                <w:spacing w:val="-2"/>
                <w:szCs w:val="22"/>
              </w:rPr>
              <w:t>In the Matter of</w:t>
            </w:r>
          </w:p>
          <w:p w14:paraId="0E3705EA" w14:textId="77777777" w:rsidR="00B75A13" w:rsidRDefault="00B75A13">
            <w:pPr>
              <w:tabs>
                <w:tab w:val="center" w:pos="4680"/>
              </w:tabs>
              <w:suppressAutoHyphens/>
              <w:rPr>
                <w:spacing w:val="-2"/>
                <w:szCs w:val="22"/>
              </w:rPr>
            </w:pPr>
          </w:p>
          <w:p w14:paraId="6FEA9388" w14:textId="77777777" w:rsidR="00B75A13" w:rsidRDefault="00B75A13">
            <w:pPr>
              <w:tabs>
                <w:tab w:val="center" w:pos="4680"/>
              </w:tabs>
              <w:suppressAutoHyphens/>
              <w:rPr>
                <w:spacing w:val="-2"/>
                <w:szCs w:val="22"/>
              </w:rPr>
            </w:pPr>
            <w:r>
              <w:rPr>
                <w:spacing w:val="-2"/>
                <w:szCs w:val="22"/>
              </w:rPr>
              <w:t>Bridging the Digital Divide for Low-Income Consumers</w:t>
            </w:r>
          </w:p>
          <w:p w14:paraId="152ACB16" w14:textId="77777777" w:rsidR="00B75A13" w:rsidRDefault="00B75A13">
            <w:pPr>
              <w:tabs>
                <w:tab w:val="center" w:pos="4680"/>
              </w:tabs>
              <w:suppressAutoHyphens/>
              <w:rPr>
                <w:spacing w:val="-2"/>
                <w:szCs w:val="22"/>
              </w:rPr>
            </w:pPr>
          </w:p>
          <w:p w14:paraId="25BDB614" w14:textId="77777777" w:rsidR="00B75A13" w:rsidRDefault="00B75A13">
            <w:pPr>
              <w:tabs>
                <w:tab w:val="center" w:pos="4680"/>
              </w:tabs>
              <w:suppressAutoHyphens/>
              <w:rPr>
                <w:spacing w:val="-2"/>
                <w:szCs w:val="22"/>
              </w:rPr>
            </w:pPr>
            <w:r>
              <w:rPr>
                <w:spacing w:val="-2"/>
                <w:szCs w:val="22"/>
              </w:rPr>
              <w:t>Lifeline and Link Up Reform and Modernization</w:t>
            </w:r>
          </w:p>
          <w:p w14:paraId="79FEE1BF" w14:textId="77777777" w:rsidR="00B75A13" w:rsidRDefault="00B75A13">
            <w:pPr>
              <w:tabs>
                <w:tab w:val="center" w:pos="4680"/>
              </w:tabs>
              <w:suppressAutoHyphens/>
              <w:rPr>
                <w:spacing w:val="-2"/>
                <w:szCs w:val="22"/>
              </w:rPr>
            </w:pPr>
          </w:p>
          <w:p w14:paraId="42275D57" w14:textId="77777777" w:rsidR="00B75A13" w:rsidRDefault="00B75A13">
            <w:pPr>
              <w:tabs>
                <w:tab w:val="center" w:pos="4680"/>
              </w:tabs>
              <w:suppressAutoHyphens/>
              <w:rPr>
                <w:spacing w:val="-2"/>
                <w:szCs w:val="22"/>
              </w:rPr>
            </w:pPr>
            <w:r>
              <w:rPr>
                <w:spacing w:val="-2"/>
                <w:szCs w:val="22"/>
              </w:rPr>
              <w:t>Telecommunications Carriers Eligible for Universal Service Support</w:t>
            </w:r>
          </w:p>
        </w:tc>
        <w:tc>
          <w:tcPr>
            <w:tcW w:w="630" w:type="dxa"/>
            <w:hideMark/>
          </w:tcPr>
          <w:p w14:paraId="7B349D4E" w14:textId="77777777" w:rsidR="00B75A13" w:rsidRDefault="00B75A13">
            <w:pPr>
              <w:tabs>
                <w:tab w:val="center" w:pos="4680"/>
              </w:tabs>
              <w:suppressAutoHyphens/>
              <w:rPr>
                <w:b/>
                <w:bCs/>
                <w:spacing w:val="-2"/>
                <w:szCs w:val="22"/>
              </w:rPr>
            </w:pPr>
            <w:r>
              <w:rPr>
                <w:b/>
                <w:bCs/>
                <w:spacing w:val="-2"/>
                <w:szCs w:val="22"/>
              </w:rPr>
              <w:t>)</w:t>
            </w:r>
          </w:p>
          <w:p w14:paraId="2C83BD36" w14:textId="77777777" w:rsidR="00B75A13" w:rsidRDefault="00B75A13">
            <w:pPr>
              <w:tabs>
                <w:tab w:val="center" w:pos="4680"/>
              </w:tabs>
              <w:suppressAutoHyphens/>
              <w:rPr>
                <w:b/>
                <w:bCs/>
                <w:spacing w:val="-2"/>
                <w:szCs w:val="22"/>
              </w:rPr>
            </w:pPr>
            <w:r>
              <w:rPr>
                <w:b/>
                <w:bCs/>
                <w:spacing w:val="-2"/>
                <w:szCs w:val="22"/>
              </w:rPr>
              <w:t>)</w:t>
            </w:r>
          </w:p>
          <w:p w14:paraId="54FE8E77" w14:textId="77777777" w:rsidR="00B75A13" w:rsidRDefault="00B75A13">
            <w:pPr>
              <w:tabs>
                <w:tab w:val="center" w:pos="4680"/>
              </w:tabs>
              <w:suppressAutoHyphens/>
              <w:rPr>
                <w:b/>
                <w:bCs/>
                <w:spacing w:val="-2"/>
                <w:szCs w:val="22"/>
              </w:rPr>
            </w:pPr>
            <w:r>
              <w:rPr>
                <w:b/>
                <w:bCs/>
                <w:spacing w:val="-2"/>
                <w:szCs w:val="22"/>
              </w:rPr>
              <w:t>)</w:t>
            </w:r>
          </w:p>
          <w:p w14:paraId="44AC60DE" w14:textId="77777777" w:rsidR="00B75A13" w:rsidRDefault="00B75A13">
            <w:pPr>
              <w:tabs>
                <w:tab w:val="center" w:pos="4680"/>
              </w:tabs>
              <w:suppressAutoHyphens/>
              <w:rPr>
                <w:b/>
                <w:bCs/>
                <w:spacing w:val="-2"/>
                <w:szCs w:val="22"/>
              </w:rPr>
            </w:pPr>
            <w:r>
              <w:rPr>
                <w:b/>
                <w:bCs/>
                <w:spacing w:val="-2"/>
                <w:szCs w:val="22"/>
              </w:rPr>
              <w:t>)</w:t>
            </w:r>
          </w:p>
          <w:p w14:paraId="240D053C" w14:textId="77777777" w:rsidR="00B75A13" w:rsidRDefault="00B75A13">
            <w:pPr>
              <w:tabs>
                <w:tab w:val="center" w:pos="4680"/>
              </w:tabs>
              <w:suppressAutoHyphens/>
              <w:rPr>
                <w:b/>
                <w:bCs/>
                <w:spacing w:val="-2"/>
                <w:szCs w:val="22"/>
              </w:rPr>
            </w:pPr>
            <w:r>
              <w:rPr>
                <w:b/>
                <w:bCs/>
                <w:spacing w:val="-2"/>
                <w:szCs w:val="22"/>
              </w:rPr>
              <w:t>)</w:t>
            </w:r>
          </w:p>
          <w:p w14:paraId="228E8772" w14:textId="77777777" w:rsidR="00B75A13" w:rsidRDefault="00B75A13">
            <w:pPr>
              <w:tabs>
                <w:tab w:val="center" w:pos="4680"/>
              </w:tabs>
              <w:suppressAutoHyphens/>
              <w:rPr>
                <w:b/>
                <w:bCs/>
                <w:spacing w:val="-2"/>
                <w:szCs w:val="22"/>
              </w:rPr>
            </w:pPr>
            <w:r>
              <w:rPr>
                <w:b/>
                <w:bCs/>
                <w:spacing w:val="-2"/>
                <w:szCs w:val="22"/>
              </w:rPr>
              <w:t>)</w:t>
            </w:r>
          </w:p>
          <w:p w14:paraId="50EEE02D" w14:textId="77777777" w:rsidR="00B75A13" w:rsidRDefault="00B75A13">
            <w:pPr>
              <w:tabs>
                <w:tab w:val="center" w:pos="4680"/>
              </w:tabs>
              <w:suppressAutoHyphens/>
              <w:rPr>
                <w:b/>
                <w:bCs/>
                <w:spacing w:val="-2"/>
                <w:szCs w:val="22"/>
              </w:rPr>
            </w:pPr>
            <w:r>
              <w:rPr>
                <w:b/>
                <w:bCs/>
                <w:spacing w:val="-2"/>
                <w:szCs w:val="22"/>
              </w:rPr>
              <w:t>)</w:t>
            </w:r>
          </w:p>
          <w:p w14:paraId="771B0E4A" w14:textId="77777777" w:rsidR="00B75A13" w:rsidRDefault="00B75A13">
            <w:pPr>
              <w:tabs>
                <w:tab w:val="center" w:pos="4680"/>
              </w:tabs>
              <w:suppressAutoHyphens/>
              <w:rPr>
                <w:b/>
                <w:bCs/>
                <w:spacing w:val="-2"/>
                <w:szCs w:val="22"/>
              </w:rPr>
            </w:pPr>
            <w:r>
              <w:rPr>
                <w:b/>
                <w:bCs/>
                <w:spacing w:val="-2"/>
                <w:szCs w:val="22"/>
              </w:rPr>
              <w:t>)</w:t>
            </w:r>
          </w:p>
          <w:p w14:paraId="640014F5" w14:textId="77777777" w:rsidR="00B75A13" w:rsidRDefault="00B75A13">
            <w:pPr>
              <w:tabs>
                <w:tab w:val="center" w:pos="4680"/>
              </w:tabs>
              <w:suppressAutoHyphens/>
              <w:rPr>
                <w:spacing w:val="-2"/>
                <w:szCs w:val="22"/>
              </w:rPr>
            </w:pPr>
            <w:r>
              <w:rPr>
                <w:b/>
                <w:bCs/>
                <w:spacing w:val="-2"/>
                <w:szCs w:val="22"/>
              </w:rPr>
              <w:t>)</w:t>
            </w:r>
          </w:p>
        </w:tc>
        <w:tc>
          <w:tcPr>
            <w:tcW w:w="4248" w:type="dxa"/>
          </w:tcPr>
          <w:p w14:paraId="7230E061" w14:textId="77777777" w:rsidR="00B75A13" w:rsidRDefault="00B75A13">
            <w:pPr>
              <w:tabs>
                <w:tab w:val="center" w:pos="4680"/>
              </w:tabs>
              <w:suppressAutoHyphens/>
              <w:rPr>
                <w:spacing w:val="-2"/>
                <w:szCs w:val="22"/>
              </w:rPr>
            </w:pPr>
          </w:p>
          <w:p w14:paraId="581CE039" w14:textId="77777777" w:rsidR="00B75A13" w:rsidRDefault="00B75A13">
            <w:pPr>
              <w:pStyle w:val="TOAHeading"/>
              <w:tabs>
                <w:tab w:val="center" w:pos="4680"/>
              </w:tabs>
              <w:rPr>
                <w:spacing w:val="-2"/>
                <w:szCs w:val="22"/>
              </w:rPr>
            </w:pPr>
          </w:p>
          <w:p w14:paraId="66D2D5A1" w14:textId="77777777" w:rsidR="00B75A13" w:rsidRDefault="00B75A13">
            <w:pPr>
              <w:tabs>
                <w:tab w:val="center" w:pos="4680"/>
              </w:tabs>
              <w:suppressAutoHyphens/>
              <w:rPr>
                <w:spacing w:val="-2"/>
                <w:szCs w:val="22"/>
              </w:rPr>
            </w:pPr>
            <w:r>
              <w:rPr>
                <w:spacing w:val="-2"/>
                <w:szCs w:val="22"/>
              </w:rPr>
              <w:t>WC Docket No. 17-287</w:t>
            </w:r>
          </w:p>
          <w:p w14:paraId="415A630C" w14:textId="77777777" w:rsidR="00B75A13" w:rsidRDefault="00B75A13">
            <w:pPr>
              <w:tabs>
                <w:tab w:val="center" w:pos="4680"/>
              </w:tabs>
              <w:suppressAutoHyphens/>
              <w:rPr>
                <w:spacing w:val="-2"/>
                <w:szCs w:val="22"/>
              </w:rPr>
            </w:pPr>
          </w:p>
          <w:p w14:paraId="439689DE" w14:textId="77777777" w:rsidR="00B75A13" w:rsidRDefault="00B75A13">
            <w:pPr>
              <w:tabs>
                <w:tab w:val="center" w:pos="4680"/>
              </w:tabs>
              <w:suppressAutoHyphens/>
              <w:rPr>
                <w:spacing w:val="-2"/>
                <w:szCs w:val="22"/>
              </w:rPr>
            </w:pPr>
          </w:p>
          <w:p w14:paraId="0133E092" w14:textId="77777777" w:rsidR="00B75A13" w:rsidRDefault="00B75A13">
            <w:pPr>
              <w:tabs>
                <w:tab w:val="center" w:pos="4680"/>
              </w:tabs>
              <w:suppressAutoHyphens/>
              <w:rPr>
                <w:spacing w:val="-2"/>
                <w:szCs w:val="22"/>
              </w:rPr>
            </w:pPr>
            <w:r>
              <w:rPr>
                <w:spacing w:val="-2"/>
                <w:szCs w:val="22"/>
              </w:rPr>
              <w:t>WC Docket No. 11-42</w:t>
            </w:r>
          </w:p>
          <w:p w14:paraId="3E3AE920" w14:textId="77777777" w:rsidR="00B75A13" w:rsidRDefault="00B75A13">
            <w:pPr>
              <w:tabs>
                <w:tab w:val="center" w:pos="4680"/>
              </w:tabs>
              <w:suppressAutoHyphens/>
              <w:rPr>
                <w:spacing w:val="-2"/>
                <w:szCs w:val="22"/>
              </w:rPr>
            </w:pPr>
          </w:p>
          <w:p w14:paraId="750E5148" w14:textId="77777777" w:rsidR="00B75A13" w:rsidRDefault="00B75A13">
            <w:pPr>
              <w:tabs>
                <w:tab w:val="center" w:pos="4680"/>
              </w:tabs>
              <w:suppressAutoHyphens/>
              <w:rPr>
                <w:spacing w:val="-2"/>
                <w:szCs w:val="22"/>
              </w:rPr>
            </w:pPr>
            <w:r>
              <w:rPr>
                <w:spacing w:val="-2"/>
                <w:szCs w:val="22"/>
              </w:rPr>
              <w:t>WC Docket No. 09-197</w:t>
            </w:r>
          </w:p>
        </w:tc>
      </w:tr>
    </w:tbl>
    <w:p w14:paraId="618F4FB8" w14:textId="77777777" w:rsidR="00B75A13" w:rsidRDefault="00B75A13" w:rsidP="00B75A13">
      <w:pPr>
        <w:rPr>
          <w:kern w:val="28"/>
          <w:sz w:val="22"/>
          <w:szCs w:val="22"/>
        </w:rPr>
      </w:pPr>
    </w:p>
    <w:p w14:paraId="51F23363" w14:textId="77777777" w:rsidR="00B75A13" w:rsidRDefault="00B75A13" w:rsidP="00532818">
      <w:pPr>
        <w:kinsoku w:val="0"/>
        <w:overflowPunct w:val="0"/>
        <w:autoSpaceDE w:val="0"/>
        <w:autoSpaceDN w:val="0"/>
        <w:adjustRightInd w:val="0"/>
        <w:spacing w:after="360"/>
        <w:ind w:left="216"/>
        <w:jc w:val="center"/>
        <w:rPr>
          <w:b/>
          <w:bCs/>
          <w:spacing w:val="-1"/>
        </w:rPr>
      </w:pPr>
    </w:p>
    <w:p w14:paraId="53AA4C3C" w14:textId="77777777" w:rsidR="00B75A13" w:rsidRPr="00B75A13" w:rsidRDefault="00B75A13" w:rsidP="00B75A13">
      <w:pPr>
        <w:tabs>
          <w:tab w:val="center" w:pos="4680"/>
        </w:tabs>
        <w:suppressAutoHyphens/>
        <w:rPr>
          <w:b/>
          <w:spacing w:val="-2"/>
          <w:u w:val="single"/>
        </w:rPr>
      </w:pPr>
      <w:r>
        <w:tab/>
      </w:r>
      <w:r w:rsidRPr="00B75A13">
        <w:rPr>
          <w:b/>
          <w:u w:val="single"/>
        </w:rPr>
        <w:t>REPLY COMMENTS OF APPLIED RESEARCH DESIGNS, INC.</w:t>
      </w:r>
    </w:p>
    <w:p w14:paraId="473B6985" w14:textId="77777777" w:rsidR="00B75A13" w:rsidRDefault="00B75A13" w:rsidP="00532818">
      <w:pPr>
        <w:kinsoku w:val="0"/>
        <w:overflowPunct w:val="0"/>
        <w:autoSpaceDE w:val="0"/>
        <w:autoSpaceDN w:val="0"/>
        <w:adjustRightInd w:val="0"/>
        <w:spacing w:after="360"/>
        <w:ind w:left="216"/>
        <w:jc w:val="center"/>
        <w:rPr>
          <w:b/>
          <w:bCs/>
          <w:spacing w:val="-1"/>
        </w:rPr>
      </w:pPr>
    </w:p>
    <w:p w14:paraId="4D4BF758" w14:textId="77777777" w:rsidR="00F50F97" w:rsidRDefault="00B75A13" w:rsidP="00532818">
      <w:pPr>
        <w:kinsoku w:val="0"/>
        <w:overflowPunct w:val="0"/>
        <w:autoSpaceDE w:val="0"/>
        <w:autoSpaceDN w:val="0"/>
        <w:adjustRightInd w:val="0"/>
        <w:spacing w:line="480" w:lineRule="auto"/>
        <w:ind w:firstLine="720"/>
      </w:pPr>
      <w:r w:rsidRPr="00EA0AE5">
        <w:t>Applied Research Designs</w:t>
      </w:r>
      <w:r>
        <w:t>, Inc.</w:t>
      </w:r>
      <w:r w:rsidRPr="009C0DAD">
        <w:t xml:space="preserve"> </w:t>
      </w:r>
      <w:r>
        <w:t>(“</w:t>
      </w:r>
      <w:r>
        <w:rPr>
          <w:caps/>
        </w:rPr>
        <w:t>AR D</w:t>
      </w:r>
      <w:r>
        <w:t>esigns</w:t>
      </w:r>
      <w:r w:rsidRPr="009C0DAD">
        <w:t>”)</w:t>
      </w:r>
      <w:r w:rsidR="007862BA" w:rsidRPr="00A31BFD">
        <w:t xml:space="preserve"> </w:t>
      </w:r>
      <w:r w:rsidR="00D064F5" w:rsidRPr="00A31BFD">
        <w:t xml:space="preserve">hereby </w:t>
      </w:r>
      <w:r w:rsidR="005866E2">
        <w:t>submits its Reply Comments in the above-captioned proceeding.</w:t>
      </w:r>
    </w:p>
    <w:p w14:paraId="765CD79D" w14:textId="77777777" w:rsidR="00E93BA7" w:rsidRDefault="005866E2" w:rsidP="005866E2">
      <w:pPr>
        <w:kinsoku w:val="0"/>
        <w:overflowPunct w:val="0"/>
        <w:autoSpaceDE w:val="0"/>
        <w:autoSpaceDN w:val="0"/>
        <w:adjustRightInd w:val="0"/>
        <w:spacing w:line="480" w:lineRule="auto"/>
        <w:ind w:firstLine="720"/>
      </w:pPr>
      <w:r>
        <w:t>In its initial comments,</w:t>
      </w:r>
      <w:r w:rsidR="00790A5E" w:rsidRPr="00A31BFD">
        <w:rPr>
          <w:rStyle w:val="FootnoteReference"/>
        </w:rPr>
        <w:footnoteReference w:id="1"/>
      </w:r>
      <w:r>
        <w:t xml:space="preserve"> AR Designs, a certificated Minority Business Enterprise (MBE) in the City of Chicago and the State of Illinois and a former grantee of a Lifeline Broadband Provider Eligible Telecommunications Carrier (“ETC”) designation by this Commission,</w:t>
      </w:r>
      <w:r>
        <w:rPr>
          <w:rStyle w:val="FootnoteReference"/>
        </w:rPr>
        <w:footnoteReference w:id="2"/>
      </w:r>
      <w:r>
        <w:t xml:space="preserve"> affirmed that it is prepared to offer last-mile facilities based broadband and voice Lifeline service to eligible low</w:t>
      </w:r>
      <w:r w:rsidR="00E93BA7">
        <w:t>-</w:t>
      </w:r>
      <w:r>
        <w:t>income households under the Commission’s final rules in this proceeding.</w:t>
      </w:r>
      <w:r w:rsidR="00F50F97">
        <w:rPr>
          <w:rStyle w:val="FootnoteReference"/>
        </w:rPr>
        <w:footnoteReference w:id="3"/>
      </w:r>
      <w:r>
        <w:t xml:space="preserve">  AR Designs argued that </w:t>
      </w:r>
      <w:r w:rsidR="00E67FCB">
        <w:t xml:space="preserve">the Commission’s final Lifeline rules must be crafted so as to enable small, diverse, competitive, regionally- and locally-based Lifeline services to serve eligible consumers, </w:t>
      </w:r>
      <w:r w:rsidR="00E67FCB">
        <w:lastRenderedPageBreak/>
        <w:t xml:space="preserve">and in particular that the Commission’s revised rules remain faithful to the clear, unambiguous statutory language and mandate of Section 214 of the Communications Act. </w:t>
      </w:r>
    </w:p>
    <w:p w14:paraId="62C88A69" w14:textId="77777777" w:rsidR="005866E2" w:rsidRDefault="00E67FCB" w:rsidP="005866E2">
      <w:pPr>
        <w:kinsoku w:val="0"/>
        <w:overflowPunct w:val="0"/>
        <w:autoSpaceDE w:val="0"/>
        <w:autoSpaceDN w:val="0"/>
        <w:adjustRightInd w:val="0"/>
        <w:spacing w:line="480" w:lineRule="auto"/>
        <w:ind w:firstLine="720"/>
      </w:pPr>
      <w:r>
        <w:t>Specifically, AR Designs pointed out that the Commission’s final rules must adhere to the command of Section 214</w:t>
      </w:r>
      <w:r w:rsidR="00787F41">
        <w:t>(e)</w:t>
      </w:r>
      <w:r>
        <w:t>(1) that</w:t>
      </w:r>
      <w:r w:rsidR="00787F41">
        <w:t xml:space="preserve"> a state-designated ETC “shall be eligible to receive universal service support in accordance with section 254 of this title and shall . . . offer the services that are supported by Federal universal service support mechanisms . . . </w:t>
      </w:r>
      <w:r w:rsidR="00787F41" w:rsidRPr="00787F41">
        <w:rPr>
          <w:i/>
        </w:rPr>
        <w:t>either using its own facilities or a combination of its own facilities and resale of another carrier’s services</w:t>
      </w:r>
      <w:r w:rsidR="00787F41">
        <w:t>.”</w:t>
      </w:r>
      <w:r w:rsidR="00787F41">
        <w:rPr>
          <w:rStyle w:val="FootnoteReference"/>
        </w:rPr>
        <w:footnoteReference w:id="4"/>
      </w:r>
      <w:r w:rsidR="00787F41">
        <w:t xml:space="preserve">  Therefore, the Commission clearly must continue to permit offerings of Lifeline-supported services that employ at least some resale component, rather than </w:t>
      </w:r>
      <w:r w:rsidR="00E93BA7">
        <w:t xml:space="preserve">to </w:t>
      </w:r>
      <w:r w:rsidR="00787F41">
        <w:t>restrict Lifeline-supported services to “pure” facilities-based networks and providers.</w:t>
      </w:r>
    </w:p>
    <w:p w14:paraId="4272B908" w14:textId="23697087" w:rsidR="00D57B8E" w:rsidRDefault="00125848" w:rsidP="005866E2">
      <w:pPr>
        <w:kinsoku w:val="0"/>
        <w:overflowPunct w:val="0"/>
        <w:autoSpaceDE w:val="0"/>
        <w:autoSpaceDN w:val="0"/>
        <w:adjustRightInd w:val="0"/>
        <w:spacing w:line="480" w:lineRule="auto"/>
        <w:ind w:firstLine="720"/>
      </w:pPr>
      <w:r>
        <w:t xml:space="preserve">Remarkably and importantly, practically </w:t>
      </w:r>
      <w:r w:rsidR="00D57B8E">
        <w:t xml:space="preserve">every initial commenter in this proceeding, representing every relevant industry sector and constituency, concurs that the Commission should not as a public policy matter, and must not as a statutory matter, restrict Lifeline to purely facilities-based </w:t>
      </w:r>
      <w:r w:rsidR="00E93BA7">
        <w:t xml:space="preserve">networks and </w:t>
      </w:r>
      <w:r w:rsidR="00D57B8E">
        <w:t>service</w:t>
      </w:r>
      <w:r w:rsidR="00E93BA7">
        <w:t xml:space="preserve"> providers</w:t>
      </w:r>
      <w:r w:rsidR="00D57B8E">
        <w:t>.  Indeed, the comments show almost unprecedented unanimity in this view among facilities-based and resale service providers; ILECs</w:t>
      </w:r>
      <w:r w:rsidR="0025234A">
        <w:t>,</w:t>
      </w:r>
      <w:r w:rsidR="00D57B8E">
        <w:t xml:space="preserve"> CLECs and </w:t>
      </w:r>
      <w:r w:rsidR="0025234A">
        <w:t>ISPs</w:t>
      </w:r>
      <w:r w:rsidR="00D57B8E">
        <w:t xml:space="preserve">; wireline and wireless carriers and interests; </w:t>
      </w:r>
      <w:r w:rsidR="00E93BA7">
        <w:t>“</w:t>
      </w:r>
      <w:r w:rsidR="00D57B8E">
        <w:t>conservative</w:t>
      </w:r>
      <w:r w:rsidR="00E93BA7">
        <w:t>”</w:t>
      </w:r>
      <w:r w:rsidR="00D57B8E">
        <w:t xml:space="preserve"> and </w:t>
      </w:r>
      <w:r w:rsidR="00E93BA7">
        <w:t>“</w:t>
      </w:r>
      <w:r w:rsidR="00D57B8E">
        <w:t>liberal</w:t>
      </w:r>
      <w:r w:rsidR="00E93BA7">
        <w:t>”</w:t>
      </w:r>
      <w:r w:rsidR="00D57B8E">
        <w:t xml:space="preserve"> interest</w:t>
      </w:r>
      <w:r w:rsidR="00E93BA7">
        <w:t xml:space="preserve"> groups and commentator</w:t>
      </w:r>
      <w:r w:rsidR="00D57B8E">
        <w:t xml:space="preserve">s; and </w:t>
      </w:r>
      <w:r w:rsidR="00290110">
        <w:t xml:space="preserve">local authorities and </w:t>
      </w:r>
      <w:r w:rsidR="00D57B8E">
        <w:t>the state regulator</w:t>
      </w:r>
      <w:r w:rsidR="00290110">
        <w:t>y commissions</w:t>
      </w:r>
      <w:r w:rsidR="00D57B8E">
        <w:t xml:space="preserve"> to whom the Commission aims to restore exclusive jurisdiction to designate Lifeline ETCs.</w:t>
      </w:r>
    </w:p>
    <w:p w14:paraId="46314E68" w14:textId="35CD98CE" w:rsidR="00F50F97" w:rsidRDefault="00D57B8E" w:rsidP="00E93BA7">
      <w:pPr>
        <w:kinsoku w:val="0"/>
        <w:overflowPunct w:val="0"/>
        <w:autoSpaceDE w:val="0"/>
        <w:autoSpaceDN w:val="0"/>
        <w:adjustRightInd w:val="0"/>
        <w:spacing w:line="480" w:lineRule="auto"/>
        <w:ind w:firstLine="720"/>
      </w:pPr>
      <w:r>
        <w:t>For example, US Telecom asserts that the Commission should not conflate Lifeline support with bro</w:t>
      </w:r>
      <w:r w:rsidR="00290110">
        <w:t xml:space="preserve">adband deployment goals, and that elimination of resellers from the program would not further broadband deployment but rather could only harm deserving Lifeline </w:t>
      </w:r>
      <w:r w:rsidR="00290110">
        <w:lastRenderedPageBreak/>
        <w:t>customers.</w:t>
      </w:r>
      <w:r w:rsidR="00290110">
        <w:rPr>
          <w:rStyle w:val="FootnoteReference"/>
        </w:rPr>
        <w:footnoteReference w:id="5"/>
      </w:r>
      <w:r w:rsidR="00290110">
        <w:t xml:space="preserve"> This view is shared by other ILEC commenters, including ITTA and Verizon,</w:t>
      </w:r>
      <w:r w:rsidR="00290110">
        <w:rPr>
          <w:rStyle w:val="FootnoteReference"/>
        </w:rPr>
        <w:footnoteReference w:id="6"/>
      </w:r>
      <w:r w:rsidR="00290110">
        <w:t xml:space="preserve"> as well as by non-ILEC commenters such as Sprint and INCOMPAS.</w:t>
      </w:r>
      <w:r w:rsidR="00290110">
        <w:rPr>
          <w:rStyle w:val="FootnoteReference"/>
        </w:rPr>
        <w:footnoteReference w:id="7"/>
      </w:r>
      <w:r w:rsidR="00290110">
        <w:t xml:space="preserve"> </w:t>
      </w:r>
      <w:r w:rsidR="00534FF8">
        <w:t xml:space="preserve"> It is also the view of wireless provider interests, including CTIA and Mobile Future;</w:t>
      </w:r>
      <w:r w:rsidR="000521FE">
        <w:rPr>
          <w:rStyle w:val="FootnoteReference"/>
        </w:rPr>
        <w:footnoteReference w:id="8"/>
      </w:r>
      <w:r w:rsidR="00534FF8">
        <w:t xml:space="preserve"> of “conservative” commenters such as ITIF, AEI, and the president of the Free State Foundation, as well as “progressive” </w:t>
      </w:r>
      <w:r w:rsidR="00C83E68">
        <w:t xml:space="preserve">civil rights and public interest </w:t>
      </w:r>
      <w:r w:rsidR="00534FF8">
        <w:t xml:space="preserve">commentators including MMTC and </w:t>
      </w:r>
      <w:r w:rsidR="00C83E68">
        <w:t>12</w:t>
      </w:r>
      <w:r w:rsidR="00534FF8">
        <w:t xml:space="preserve"> allied groups and the </w:t>
      </w:r>
      <w:r w:rsidR="001A6225">
        <w:t xml:space="preserve">Open Technology Institute of the </w:t>
      </w:r>
      <w:r w:rsidR="00534FF8">
        <w:t>New America Foundation.</w:t>
      </w:r>
      <w:r w:rsidR="000521FE">
        <w:rPr>
          <w:rStyle w:val="FootnoteReference"/>
        </w:rPr>
        <w:footnoteReference w:id="9"/>
      </w:r>
      <w:r w:rsidR="00534FF8">
        <w:t xml:space="preserve">  Also in acc</w:t>
      </w:r>
      <w:r w:rsidR="00C83E68">
        <w:t xml:space="preserve">ord are </w:t>
      </w:r>
      <w:r w:rsidR="00534FF8">
        <w:t xml:space="preserve">nonprofit broadband deployment </w:t>
      </w:r>
      <w:r w:rsidR="00125848">
        <w:t>advocates</w:t>
      </w:r>
      <w:r w:rsidR="00534FF8">
        <w:t xml:space="preserve"> and low-income and senior constituent advocacy groups, including </w:t>
      </w:r>
      <w:proofErr w:type="spellStart"/>
      <w:r w:rsidR="00534FF8">
        <w:t>EveryoneOn</w:t>
      </w:r>
      <w:proofErr w:type="spellEnd"/>
      <w:r w:rsidR="00C83E68">
        <w:t xml:space="preserve"> and</w:t>
      </w:r>
      <w:r w:rsidR="00534FF8">
        <w:t xml:space="preserve"> AARP.</w:t>
      </w:r>
      <w:r w:rsidR="000521FE">
        <w:rPr>
          <w:rStyle w:val="FootnoteReference"/>
        </w:rPr>
        <w:footnoteReference w:id="10"/>
      </w:r>
      <w:r w:rsidR="00534FF8">
        <w:t xml:space="preserve">  </w:t>
      </w:r>
      <w:r w:rsidR="000521FE">
        <w:t>Of particular importance</w:t>
      </w:r>
      <w:r w:rsidR="00534FF8">
        <w:t>, there is nearly unanimous consensus on this issue among local telecommunications officials and state regulatory commissions, such as NATOA</w:t>
      </w:r>
      <w:r w:rsidR="00306682">
        <w:t xml:space="preserve"> </w:t>
      </w:r>
      <w:r w:rsidR="00CC6D9F">
        <w:t>and the National League of Cities</w:t>
      </w:r>
      <w:r w:rsidR="00534FF8">
        <w:t xml:space="preserve">, the NARUC, </w:t>
      </w:r>
      <w:r w:rsidR="00125848">
        <w:t xml:space="preserve">and </w:t>
      </w:r>
      <w:r w:rsidR="00534FF8">
        <w:t>the state commissions of Ohio, Oklahoma</w:t>
      </w:r>
      <w:r w:rsidR="00306682">
        <w:t>, Florida</w:t>
      </w:r>
      <w:r w:rsidR="000521FE">
        <w:t xml:space="preserve"> and many others.</w:t>
      </w:r>
      <w:r w:rsidR="000521FE">
        <w:rPr>
          <w:rStyle w:val="FootnoteReference"/>
        </w:rPr>
        <w:footnoteReference w:id="11"/>
      </w:r>
      <w:r w:rsidR="000521FE">
        <w:t xml:space="preserve">  In sum, </w:t>
      </w:r>
      <w:r w:rsidR="00E93BA7">
        <w:t>near</w:t>
      </w:r>
      <w:r w:rsidR="000521FE">
        <w:t xml:space="preserve">ly </w:t>
      </w:r>
      <w:r w:rsidR="000521FE">
        <w:rPr>
          <w:u w:val="single"/>
        </w:rPr>
        <w:t>every</w:t>
      </w:r>
      <w:r w:rsidR="000521FE" w:rsidRPr="000521FE">
        <w:t xml:space="preserve"> </w:t>
      </w:r>
      <w:r w:rsidR="000521FE">
        <w:t>interested party in this proceeding agrees that resale as well as facilities-based and hybrid services should continue to have a role in offering Lifeline-supported services to worthy low income households.</w:t>
      </w:r>
      <w:r w:rsidR="000521FE">
        <w:rPr>
          <w:rStyle w:val="FootnoteReference"/>
        </w:rPr>
        <w:footnoteReference w:id="12"/>
      </w:r>
      <w:r w:rsidR="000521FE">
        <w:t xml:space="preserve">  The Commission should take due </w:t>
      </w:r>
      <w:r w:rsidR="00125848">
        <w:t>cognizance</w:t>
      </w:r>
      <w:r w:rsidR="000521FE">
        <w:t xml:space="preserve"> of this virtual unanimity, as well as of the clear commands of Section 214 of the Act</w:t>
      </w:r>
      <w:r w:rsidR="00371C62">
        <w:t>, in adopting its final rules in this proceeding</w:t>
      </w:r>
      <w:r w:rsidR="000521FE">
        <w:t>.</w:t>
      </w:r>
    </w:p>
    <w:p w14:paraId="6C99D833" w14:textId="77777777" w:rsidR="002E5D98" w:rsidRDefault="002E5D98" w:rsidP="002E5D98">
      <w:pPr>
        <w:kinsoku w:val="0"/>
        <w:overflowPunct w:val="0"/>
        <w:autoSpaceDE w:val="0"/>
        <w:autoSpaceDN w:val="0"/>
        <w:adjustRightInd w:val="0"/>
        <w:spacing w:line="480" w:lineRule="auto"/>
        <w:ind w:left="3600"/>
        <w:rPr>
          <w:b/>
          <w:u w:val="single"/>
        </w:rPr>
      </w:pPr>
      <w:r w:rsidRPr="002E5D98">
        <w:rPr>
          <w:b/>
        </w:rPr>
        <w:lastRenderedPageBreak/>
        <w:t xml:space="preserve">        </w:t>
      </w:r>
      <w:r>
        <w:rPr>
          <w:b/>
          <w:u w:val="single"/>
        </w:rPr>
        <w:t>CONCLUSION</w:t>
      </w:r>
    </w:p>
    <w:p w14:paraId="6508165C" w14:textId="7F50C609" w:rsidR="002E5D98" w:rsidRPr="002E5D98" w:rsidRDefault="002E5D98" w:rsidP="002E5D98">
      <w:pPr>
        <w:kinsoku w:val="0"/>
        <w:overflowPunct w:val="0"/>
        <w:autoSpaceDE w:val="0"/>
        <w:autoSpaceDN w:val="0"/>
        <w:adjustRightInd w:val="0"/>
        <w:spacing w:line="480" w:lineRule="auto"/>
      </w:pPr>
      <w:r>
        <w:tab/>
        <w:t xml:space="preserve">In light of the foregoing, AR Designs respectfully urges the Commission to conclude this proceeding as expeditiously as possible and to revise its Lifeline rules in accordance with the views expressed herein, to give certainty to State Commissions and to enable AR Designs and other Lifeline providers and applicants to </w:t>
      </w:r>
      <w:r w:rsidR="00125848">
        <w:t>expeditiously serve</w:t>
      </w:r>
      <w:bookmarkStart w:id="0" w:name="_GoBack"/>
      <w:bookmarkEnd w:id="0"/>
      <w:r>
        <w:t xml:space="preserve"> eligible low income consumers with critical high speed broadband and voiced services on a Lifeline-supported basis.</w:t>
      </w:r>
    </w:p>
    <w:p w14:paraId="024EAEC1" w14:textId="77777777" w:rsidR="002E5D98" w:rsidRPr="002E5D98" w:rsidRDefault="002E5D98" w:rsidP="002E5D98">
      <w:pPr>
        <w:kinsoku w:val="0"/>
        <w:overflowPunct w:val="0"/>
        <w:autoSpaceDE w:val="0"/>
        <w:autoSpaceDN w:val="0"/>
        <w:adjustRightInd w:val="0"/>
        <w:spacing w:line="480" w:lineRule="auto"/>
        <w:ind w:left="3600"/>
        <w:rPr>
          <w:b/>
          <w:bCs/>
          <w:caps/>
          <w:spacing w:val="-2"/>
          <w:u w:val="single"/>
        </w:rPr>
      </w:pPr>
    </w:p>
    <w:p w14:paraId="1F92C1BC" w14:textId="77777777" w:rsidR="00F50F97" w:rsidRPr="002E5D98" w:rsidRDefault="00F50F97" w:rsidP="00F50F97">
      <w:pPr>
        <w:pStyle w:val="StyleBoldCentered"/>
        <w:spacing w:line="480" w:lineRule="auto"/>
        <w:ind w:left="4320"/>
        <w:jc w:val="left"/>
        <w:rPr>
          <w:rFonts w:ascii="Times New Roman" w:hAnsi="Times New Roman"/>
          <w:b w:val="0"/>
          <w:bCs w:val="0"/>
          <w:caps w:val="0"/>
          <w:spacing w:val="-2"/>
          <w:sz w:val="24"/>
          <w:szCs w:val="24"/>
        </w:rPr>
      </w:pPr>
      <w:r w:rsidRPr="002E5D98">
        <w:rPr>
          <w:rFonts w:ascii="Times New Roman" w:hAnsi="Times New Roman"/>
          <w:b w:val="0"/>
          <w:bCs w:val="0"/>
          <w:caps w:val="0"/>
          <w:spacing w:val="-2"/>
          <w:sz w:val="24"/>
          <w:szCs w:val="24"/>
        </w:rPr>
        <w:t>Respectfully submitted,</w:t>
      </w:r>
    </w:p>
    <w:p w14:paraId="5C1F15CD" w14:textId="77777777" w:rsidR="00F50F97" w:rsidRPr="002E5D98" w:rsidRDefault="00F50F97" w:rsidP="00F50F97">
      <w:pPr>
        <w:pStyle w:val="StyleBoldCentered"/>
        <w:spacing w:after="600"/>
        <w:ind w:left="4320"/>
        <w:jc w:val="left"/>
        <w:rPr>
          <w:rFonts w:ascii="Times New Roman" w:hAnsi="Times New Roman"/>
          <w:b w:val="0"/>
          <w:bCs w:val="0"/>
          <w:caps w:val="0"/>
          <w:spacing w:val="-2"/>
          <w:sz w:val="24"/>
          <w:szCs w:val="24"/>
        </w:rPr>
      </w:pPr>
      <w:r w:rsidRPr="002E5D98">
        <w:rPr>
          <w:rFonts w:ascii="Times New Roman" w:hAnsi="Times New Roman"/>
          <w:b w:val="0"/>
          <w:bCs w:val="0"/>
          <w:caps w:val="0"/>
          <w:spacing w:val="-2"/>
          <w:sz w:val="24"/>
          <w:szCs w:val="24"/>
        </w:rPr>
        <w:t>APPLIED RESEARCH DESIGNS, INC.</w:t>
      </w:r>
    </w:p>
    <w:p w14:paraId="2F943569" w14:textId="77777777" w:rsidR="00F50F97" w:rsidRPr="002E5D98" w:rsidRDefault="00F50F97" w:rsidP="00F50F97">
      <w:pPr>
        <w:ind w:left="3600" w:firstLine="720"/>
      </w:pPr>
      <w:r w:rsidRPr="002E5D98">
        <w:t>By</w:t>
      </w:r>
      <w:r w:rsidRPr="002E5D98">
        <w:rPr>
          <w:u w:val="single"/>
        </w:rPr>
        <w:t>____________</w:t>
      </w:r>
      <w:r w:rsidR="0025234A" w:rsidRPr="002E5D98">
        <w:rPr>
          <w:u w:val="single"/>
        </w:rPr>
        <w:t>/s/</w:t>
      </w:r>
      <w:r w:rsidRPr="002E5D98">
        <w:rPr>
          <w:u w:val="single"/>
        </w:rPr>
        <w:t>_____________________</w:t>
      </w:r>
    </w:p>
    <w:tbl>
      <w:tblPr>
        <w:tblW w:w="9014" w:type="dxa"/>
        <w:tblInd w:w="558" w:type="dxa"/>
        <w:tblCellMar>
          <w:left w:w="0" w:type="dxa"/>
          <w:right w:w="0" w:type="dxa"/>
        </w:tblCellMar>
        <w:tblLook w:val="04A0" w:firstRow="1" w:lastRow="0" w:firstColumn="1" w:lastColumn="0" w:noHBand="0" w:noVBand="1"/>
      </w:tblPr>
      <w:tblGrid>
        <w:gridCol w:w="4378"/>
        <w:gridCol w:w="4636"/>
      </w:tblGrid>
      <w:tr w:rsidR="00F50F97" w:rsidRPr="002E5D98" w14:paraId="7C59A112" w14:textId="77777777" w:rsidTr="005C20D5">
        <w:trPr>
          <w:trHeight w:val="2730"/>
        </w:trPr>
        <w:tc>
          <w:tcPr>
            <w:tcW w:w="4378" w:type="dxa"/>
            <w:tcMar>
              <w:top w:w="0" w:type="dxa"/>
              <w:left w:w="108" w:type="dxa"/>
              <w:bottom w:w="0" w:type="dxa"/>
              <w:right w:w="108" w:type="dxa"/>
            </w:tcMar>
          </w:tcPr>
          <w:p w14:paraId="63D1D21D" w14:textId="77777777" w:rsidR="00F50F97" w:rsidRPr="002E5D98" w:rsidRDefault="00F50F97" w:rsidP="005C20D5">
            <w:pPr>
              <w:rPr>
                <w:rFonts w:eastAsiaTheme="minorHAnsi"/>
              </w:rPr>
            </w:pPr>
          </w:p>
        </w:tc>
        <w:tc>
          <w:tcPr>
            <w:tcW w:w="4636" w:type="dxa"/>
            <w:tcMar>
              <w:top w:w="0" w:type="dxa"/>
              <w:left w:w="108" w:type="dxa"/>
              <w:bottom w:w="0" w:type="dxa"/>
              <w:right w:w="108" w:type="dxa"/>
            </w:tcMar>
          </w:tcPr>
          <w:p w14:paraId="03767BA1" w14:textId="77777777" w:rsidR="00F50F97" w:rsidRDefault="00F50F97" w:rsidP="005C20D5">
            <w:r w:rsidRPr="002E5D98">
              <w:t xml:space="preserve">James </w:t>
            </w:r>
            <w:proofErr w:type="spellStart"/>
            <w:r w:rsidR="0025234A" w:rsidRPr="002E5D98">
              <w:t>Rattleff</w:t>
            </w:r>
            <w:proofErr w:type="spellEnd"/>
            <w:r w:rsidR="0025234A" w:rsidRPr="002E5D98">
              <w:t>, President</w:t>
            </w:r>
          </w:p>
          <w:p w14:paraId="737181D6" w14:textId="77777777" w:rsidR="002E5D98" w:rsidRDefault="002E5D98" w:rsidP="005C20D5">
            <w:r>
              <w:t xml:space="preserve">25245 </w:t>
            </w:r>
            <w:proofErr w:type="spellStart"/>
            <w:r>
              <w:t>Trelliage</w:t>
            </w:r>
            <w:proofErr w:type="spellEnd"/>
            <w:r>
              <w:t xml:space="preserve"> Avenue</w:t>
            </w:r>
          </w:p>
          <w:p w14:paraId="648EF157" w14:textId="77777777" w:rsidR="002E5D98" w:rsidRDefault="002E5D98" w:rsidP="005C20D5">
            <w:r>
              <w:t>Plainfield, IL 60585</w:t>
            </w:r>
          </w:p>
          <w:p w14:paraId="5ACD8785" w14:textId="77777777" w:rsidR="002E5D98" w:rsidRPr="002E5D98" w:rsidRDefault="002E5D98" w:rsidP="005C20D5">
            <w:r>
              <w:t>(312) 933-1562</w:t>
            </w:r>
          </w:p>
          <w:p w14:paraId="19D4EF42" w14:textId="77777777" w:rsidR="0025234A" w:rsidRPr="002E5D98" w:rsidRDefault="0025234A" w:rsidP="005C20D5">
            <w:pPr>
              <w:pStyle w:val="DWTNorm"/>
              <w:spacing w:after="0"/>
              <w:ind w:firstLine="0"/>
              <w:rPr>
                <w:szCs w:val="24"/>
              </w:rPr>
            </w:pPr>
          </w:p>
          <w:p w14:paraId="18EB66B5" w14:textId="77777777" w:rsidR="0025234A" w:rsidRPr="002E5D98" w:rsidRDefault="0025234A" w:rsidP="005C20D5">
            <w:pPr>
              <w:pStyle w:val="DWTNorm"/>
              <w:spacing w:after="0"/>
              <w:ind w:firstLine="0"/>
              <w:rPr>
                <w:szCs w:val="24"/>
              </w:rPr>
            </w:pPr>
            <w:r w:rsidRPr="002E5D98">
              <w:rPr>
                <w:szCs w:val="24"/>
              </w:rPr>
              <w:t xml:space="preserve">James M. Smith, Its Counsel </w:t>
            </w:r>
          </w:p>
          <w:p w14:paraId="19CFFC48" w14:textId="77777777" w:rsidR="00F50F97" w:rsidRPr="002E5D98" w:rsidRDefault="00895852" w:rsidP="005C20D5">
            <w:pPr>
              <w:pStyle w:val="DWTNorm"/>
              <w:spacing w:after="0"/>
              <w:ind w:firstLine="0"/>
              <w:rPr>
                <w:szCs w:val="24"/>
              </w:rPr>
            </w:pPr>
            <w:hyperlink r:id="rId8" w:history="1">
              <w:r w:rsidR="0025234A" w:rsidRPr="002E5D98">
                <w:rPr>
                  <w:rStyle w:val="Hyperlink"/>
                  <w:szCs w:val="24"/>
                </w:rPr>
                <w:t>jamesmsmith8980@gmail.com</w:t>
              </w:r>
            </w:hyperlink>
          </w:p>
          <w:p w14:paraId="5B0E176B" w14:textId="77777777" w:rsidR="00F50F97" w:rsidRPr="002E5D98" w:rsidRDefault="0025234A" w:rsidP="0025234A">
            <w:r w:rsidRPr="002E5D98">
              <w:t>(703</w:t>
            </w:r>
            <w:r w:rsidR="00F50F97" w:rsidRPr="002E5D98">
              <w:t xml:space="preserve">) </w:t>
            </w:r>
            <w:r w:rsidRPr="002E5D98">
              <w:t>855</w:t>
            </w:r>
            <w:r w:rsidR="00F50F97" w:rsidRPr="002E5D98">
              <w:t>-4</w:t>
            </w:r>
            <w:r w:rsidRPr="002E5D98">
              <w:t>183</w:t>
            </w:r>
          </w:p>
          <w:p w14:paraId="46A545BA" w14:textId="77777777" w:rsidR="0025234A" w:rsidRPr="002E5D98" w:rsidRDefault="0025234A" w:rsidP="0025234A"/>
          <w:p w14:paraId="4D70D2F3" w14:textId="77777777" w:rsidR="0025234A" w:rsidRPr="002E5D98" w:rsidRDefault="0025234A" w:rsidP="0025234A">
            <w:pPr>
              <w:rPr>
                <w:rFonts w:eastAsiaTheme="minorHAnsi"/>
              </w:rPr>
            </w:pPr>
          </w:p>
        </w:tc>
      </w:tr>
    </w:tbl>
    <w:p w14:paraId="158525DB" w14:textId="77777777" w:rsidR="00F50F97" w:rsidRPr="002E5D98" w:rsidRDefault="0025234A" w:rsidP="0025234A">
      <w:pPr>
        <w:ind w:left="6480" w:hanging="6480"/>
      </w:pPr>
      <w:r w:rsidRPr="002E5D98">
        <w:t>March 23, 2018</w:t>
      </w:r>
    </w:p>
    <w:sectPr w:rsidR="00F50F97" w:rsidRPr="002E5D98" w:rsidSect="009D4504">
      <w:footerReference w:type="default" r:id="rId9"/>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D992B55" w14:textId="77777777" w:rsidR="00895852" w:rsidRDefault="00895852">
      <w:r>
        <w:separator/>
      </w:r>
    </w:p>
  </w:endnote>
  <w:endnote w:type="continuationSeparator" w:id="0">
    <w:p w14:paraId="4646AAB0" w14:textId="77777777" w:rsidR="00895852" w:rsidRDefault="008958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9658597"/>
      <w:docPartObj>
        <w:docPartGallery w:val="Page Numbers (Bottom of Page)"/>
        <w:docPartUnique/>
      </w:docPartObj>
    </w:sdtPr>
    <w:sdtEndPr>
      <w:rPr>
        <w:noProof/>
      </w:rPr>
    </w:sdtEndPr>
    <w:sdtContent>
      <w:p w14:paraId="3B5FC1D6" w14:textId="77777777" w:rsidR="00371C62" w:rsidRDefault="00371C6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9C0DAD" w14:textId="77777777" w:rsidR="00371C62" w:rsidRDefault="00371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ACED81" w14:textId="77777777" w:rsidR="00895852" w:rsidRDefault="00895852">
      <w:r>
        <w:separator/>
      </w:r>
    </w:p>
  </w:footnote>
  <w:footnote w:type="continuationSeparator" w:id="0">
    <w:p w14:paraId="4D9D4D6A" w14:textId="77777777" w:rsidR="00895852" w:rsidRDefault="00895852">
      <w:r>
        <w:continuationSeparator/>
      </w:r>
    </w:p>
  </w:footnote>
  <w:footnote w:id="1">
    <w:p w14:paraId="1E021C60" w14:textId="77777777" w:rsidR="00DF7DED" w:rsidRPr="000F46B5" w:rsidRDefault="00DF7DED" w:rsidP="00532818">
      <w:pPr>
        <w:pStyle w:val="FootnoteText"/>
      </w:pPr>
      <w:r w:rsidRPr="00F7298E">
        <w:rPr>
          <w:rStyle w:val="FootnoteReference"/>
        </w:rPr>
        <w:footnoteRef/>
      </w:r>
      <w:r w:rsidRPr="00F7298E">
        <w:t xml:space="preserve"> </w:t>
      </w:r>
      <w:r w:rsidR="00F50F97">
        <w:t xml:space="preserve">Comments of Applied Research Designs, Inc. in WC Docket Nos. 17-287 </w:t>
      </w:r>
      <w:r w:rsidR="00F50F97">
        <w:rPr>
          <w:i/>
        </w:rPr>
        <w:t xml:space="preserve">et al., </w:t>
      </w:r>
      <w:r w:rsidR="00F50F97" w:rsidRPr="00F50F97">
        <w:t>filed Feb. 21, 2018</w:t>
      </w:r>
      <w:r w:rsidRPr="00F50F97">
        <w:t>.</w:t>
      </w:r>
    </w:p>
  </w:footnote>
  <w:footnote w:id="2">
    <w:p w14:paraId="5207584E" w14:textId="4E8BDABA" w:rsidR="005866E2" w:rsidRPr="00F50F97" w:rsidRDefault="005866E2">
      <w:pPr>
        <w:pStyle w:val="FootnoteText"/>
      </w:pPr>
      <w:r>
        <w:rPr>
          <w:rStyle w:val="FootnoteReference"/>
        </w:rPr>
        <w:footnoteRef/>
      </w:r>
      <w:r>
        <w:t xml:space="preserve"> </w:t>
      </w:r>
      <w:r w:rsidR="00125848">
        <w:rPr>
          <w:i/>
        </w:rPr>
        <w:t>See i</w:t>
      </w:r>
      <w:r w:rsidR="00F50F97">
        <w:rPr>
          <w:i/>
        </w:rPr>
        <w:t xml:space="preserve">d. </w:t>
      </w:r>
      <w:r w:rsidR="00F50F97">
        <w:t>at pp. 1-2.</w:t>
      </w:r>
    </w:p>
  </w:footnote>
  <w:footnote w:id="3">
    <w:p w14:paraId="7ED38279" w14:textId="77777777" w:rsidR="00F50F97" w:rsidRDefault="00F50F97">
      <w:pPr>
        <w:pStyle w:val="FootnoteText"/>
      </w:pPr>
      <w:r>
        <w:rPr>
          <w:rStyle w:val="FootnoteReference"/>
        </w:rPr>
        <w:footnoteRef/>
      </w:r>
      <w:r>
        <w:t xml:space="preserve"> </w:t>
      </w:r>
      <w:r>
        <w:rPr>
          <w:i/>
        </w:rPr>
        <w:t xml:space="preserve">Id. </w:t>
      </w:r>
      <w:r>
        <w:t xml:space="preserve">at pp. </w:t>
      </w:r>
      <w:r w:rsidR="00E67FCB">
        <w:t>3</w:t>
      </w:r>
      <w:r>
        <w:t>-</w:t>
      </w:r>
      <w:r w:rsidR="00E67FCB">
        <w:t>4</w:t>
      </w:r>
      <w:r>
        <w:t>.</w:t>
      </w:r>
    </w:p>
  </w:footnote>
  <w:footnote w:id="4">
    <w:p w14:paraId="13414981" w14:textId="77777777" w:rsidR="00787F41" w:rsidRPr="00787F41" w:rsidRDefault="00787F41">
      <w:pPr>
        <w:pStyle w:val="FootnoteText"/>
      </w:pPr>
      <w:r>
        <w:rPr>
          <w:rStyle w:val="FootnoteReference"/>
        </w:rPr>
        <w:footnoteRef/>
      </w:r>
      <w:r>
        <w:t xml:space="preserve"> 47 U.S.C 214 (e)(1) (emphasis added).  </w:t>
      </w:r>
      <w:r>
        <w:rPr>
          <w:i/>
        </w:rPr>
        <w:t xml:space="preserve">See </w:t>
      </w:r>
      <w:r>
        <w:t>AR Designs Comments at pp. 4-5.</w:t>
      </w:r>
    </w:p>
  </w:footnote>
  <w:footnote w:id="5">
    <w:p w14:paraId="4AADA2EB" w14:textId="77777777" w:rsidR="00290110" w:rsidRDefault="00290110">
      <w:pPr>
        <w:pStyle w:val="FootnoteText"/>
      </w:pPr>
      <w:r>
        <w:rPr>
          <w:rStyle w:val="FootnoteReference"/>
        </w:rPr>
        <w:footnoteRef/>
      </w:r>
      <w:r>
        <w:t xml:space="preserve"> Comments</w:t>
      </w:r>
      <w:r w:rsidR="001A6225">
        <w:t xml:space="preserve"> of US Telecom</w:t>
      </w:r>
      <w:r>
        <w:t xml:space="preserve"> at 1-2.</w:t>
      </w:r>
    </w:p>
  </w:footnote>
  <w:footnote w:id="6">
    <w:p w14:paraId="024FEF09" w14:textId="77777777" w:rsidR="00290110" w:rsidRDefault="00290110">
      <w:pPr>
        <w:pStyle w:val="FootnoteText"/>
      </w:pPr>
      <w:r>
        <w:rPr>
          <w:rStyle w:val="FootnoteReference"/>
        </w:rPr>
        <w:footnoteRef/>
      </w:r>
      <w:r>
        <w:t xml:space="preserve"> </w:t>
      </w:r>
      <w:r w:rsidR="00CC6D9F">
        <w:t>Comments of ITTA at 2-3; Comments of Verizon at</w:t>
      </w:r>
      <w:r w:rsidR="00306682">
        <w:t xml:space="preserve"> 8-10.</w:t>
      </w:r>
    </w:p>
  </w:footnote>
  <w:footnote w:id="7">
    <w:p w14:paraId="4F91E1B1" w14:textId="77777777" w:rsidR="00290110" w:rsidRDefault="00290110">
      <w:pPr>
        <w:pStyle w:val="FootnoteText"/>
      </w:pPr>
      <w:r>
        <w:rPr>
          <w:rStyle w:val="FootnoteReference"/>
        </w:rPr>
        <w:footnoteRef/>
      </w:r>
      <w:r>
        <w:t xml:space="preserve"> </w:t>
      </w:r>
      <w:r w:rsidR="002E6AD1">
        <w:t xml:space="preserve">Comments of Sprint at 14-20; Comments of INCOMPAS at </w:t>
      </w:r>
      <w:r w:rsidR="00D53562">
        <w:t>4-7.</w:t>
      </w:r>
    </w:p>
  </w:footnote>
  <w:footnote w:id="8">
    <w:p w14:paraId="2A8C30B3" w14:textId="77777777" w:rsidR="000521FE" w:rsidRDefault="000521FE">
      <w:pPr>
        <w:pStyle w:val="FootnoteText"/>
      </w:pPr>
      <w:r>
        <w:rPr>
          <w:rStyle w:val="FootnoteReference"/>
        </w:rPr>
        <w:footnoteRef/>
      </w:r>
      <w:r>
        <w:t xml:space="preserve"> </w:t>
      </w:r>
      <w:r w:rsidR="002E6AD1">
        <w:t>Comments of CTIA at 10-21;</w:t>
      </w:r>
      <w:r w:rsidR="00306682">
        <w:t xml:space="preserve"> Comments of Mobile Future, </w:t>
      </w:r>
      <w:r w:rsidR="00306682">
        <w:rPr>
          <w:i/>
        </w:rPr>
        <w:t>passim.</w:t>
      </w:r>
    </w:p>
  </w:footnote>
  <w:footnote w:id="9">
    <w:p w14:paraId="5F3514FF" w14:textId="77777777" w:rsidR="00962A09" w:rsidRDefault="000521FE">
      <w:pPr>
        <w:pStyle w:val="FootnoteText"/>
      </w:pPr>
      <w:r>
        <w:rPr>
          <w:rStyle w:val="FootnoteReference"/>
        </w:rPr>
        <w:footnoteRef/>
      </w:r>
      <w:r>
        <w:t xml:space="preserve"> </w:t>
      </w:r>
      <w:r w:rsidR="002E6AD1">
        <w:t xml:space="preserve">Comments of ITIF at 4-6; </w:t>
      </w:r>
      <w:r w:rsidR="00D53562">
        <w:t xml:space="preserve">Comments of Randolph J. May, President, Free State Foundation, at 4-5; </w:t>
      </w:r>
      <w:r w:rsidR="00962A09">
        <w:t xml:space="preserve">Comments of MMTC </w:t>
      </w:r>
      <w:r w:rsidR="00962A09" w:rsidRPr="00125848">
        <w:rPr>
          <w:i/>
        </w:rPr>
        <w:t>et al.</w:t>
      </w:r>
      <w:r w:rsidR="00962A09">
        <w:t xml:space="preserve"> at 5-11; </w:t>
      </w:r>
      <w:r w:rsidR="001A6225">
        <w:t>Comments of OTI at 21-25.</w:t>
      </w:r>
      <w:r w:rsidR="00962A09">
        <w:t xml:space="preserve">  </w:t>
      </w:r>
      <w:r w:rsidR="00962A09" w:rsidRPr="00962A09">
        <w:rPr>
          <w:i/>
        </w:rPr>
        <w:t>See also</w:t>
      </w:r>
      <w:r w:rsidR="00962A09">
        <w:t xml:space="preserve"> American Enterprise Institute blogpost, </w:t>
      </w:r>
      <w:r w:rsidR="00962A09" w:rsidRPr="00962A09">
        <w:rPr>
          <w:i/>
        </w:rPr>
        <w:t>available at</w:t>
      </w:r>
      <w:r w:rsidR="00962A09">
        <w:t xml:space="preserve"> </w:t>
      </w:r>
      <w:hyperlink r:id="rId1" w:history="1">
        <w:r w:rsidR="00962A09" w:rsidRPr="00A5710C">
          <w:rPr>
            <w:rStyle w:val="Hyperlink"/>
          </w:rPr>
          <w:t>http://www.aei.org/publication/lifelines-proposed-reseller-ban-will-likely-harm-low-income-households/</w:t>
        </w:r>
      </w:hyperlink>
      <w:r w:rsidR="00962A09">
        <w:t>.</w:t>
      </w:r>
    </w:p>
  </w:footnote>
  <w:footnote w:id="10">
    <w:p w14:paraId="12736FE7" w14:textId="77777777" w:rsidR="000521FE" w:rsidRDefault="000521FE">
      <w:pPr>
        <w:pStyle w:val="FootnoteText"/>
      </w:pPr>
      <w:r>
        <w:rPr>
          <w:rStyle w:val="FootnoteReference"/>
        </w:rPr>
        <w:footnoteRef/>
      </w:r>
      <w:r>
        <w:t xml:space="preserve"> </w:t>
      </w:r>
      <w:r w:rsidR="00D53562">
        <w:t xml:space="preserve">Comments of </w:t>
      </w:r>
      <w:proofErr w:type="spellStart"/>
      <w:r w:rsidR="00D53562">
        <w:t>EveryoneOn</w:t>
      </w:r>
      <w:proofErr w:type="spellEnd"/>
      <w:r w:rsidR="00D53562">
        <w:t xml:space="preserve">, </w:t>
      </w:r>
      <w:r w:rsidR="00D53562" w:rsidRPr="00D53562">
        <w:rPr>
          <w:i/>
        </w:rPr>
        <w:t>passim;</w:t>
      </w:r>
      <w:r w:rsidR="00D53562" w:rsidRPr="00D53562">
        <w:t xml:space="preserve"> </w:t>
      </w:r>
      <w:r w:rsidR="00D53562">
        <w:t>Comments of AARP at 12-15.</w:t>
      </w:r>
    </w:p>
  </w:footnote>
  <w:footnote w:id="11">
    <w:p w14:paraId="7198AEA8" w14:textId="77777777" w:rsidR="000521FE" w:rsidRDefault="000521FE">
      <w:pPr>
        <w:pStyle w:val="FootnoteText"/>
      </w:pPr>
      <w:r>
        <w:rPr>
          <w:rStyle w:val="FootnoteReference"/>
        </w:rPr>
        <w:footnoteRef/>
      </w:r>
      <w:r>
        <w:t xml:space="preserve"> </w:t>
      </w:r>
      <w:r w:rsidR="00CC6D9F">
        <w:t xml:space="preserve">Comments of NATOA and NLC at 3; Comments of NARUC at 21-25; Comments of the Public Utilities Commission of Ohio, </w:t>
      </w:r>
      <w:r w:rsidR="00CC6D9F" w:rsidRPr="00CC6D9F">
        <w:rPr>
          <w:i/>
        </w:rPr>
        <w:t>passim</w:t>
      </w:r>
      <w:r w:rsidR="00CC6D9F">
        <w:t xml:space="preserve">; </w:t>
      </w:r>
      <w:r w:rsidR="00306682">
        <w:t>Comments of the Public Utility Division of the Oklahoma Corporation Commission at 4-5; Comments of the Florida Public Service Commission at 1-3.</w:t>
      </w:r>
    </w:p>
  </w:footnote>
  <w:footnote w:id="12">
    <w:p w14:paraId="097156A6" w14:textId="77777777" w:rsidR="000521FE" w:rsidRPr="001A6225" w:rsidRDefault="000521FE">
      <w:pPr>
        <w:pStyle w:val="FootnoteText"/>
      </w:pPr>
      <w:r>
        <w:rPr>
          <w:rStyle w:val="FootnoteReference"/>
        </w:rPr>
        <w:footnoteRef/>
      </w:r>
      <w:r>
        <w:t xml:space="preserve"> </w:t>
      </w:r>
      <w:r w:rsidR="001A6225">
        <w:t xml:space="preserve">Even the comments of Betty Ann Kane, Chair of the D.C. Public Service Commission, </w:t>
      </w:r>
      <w:r w:rsidR="00D53562">
        <w:t xml:space="preserve">who, in her personal capacity, generally supports a facilities-based restriction, </w:t>
      </w:r>
      <w:r w:rsidR="001A6225">
        <w:t xml:space="preserve">express support for joint ventures of facilities-based and resale Lifeline service providers.  </w:t>
      </w:r>
      <w:r w:rsidR="001A6225">
        <w:rPr>
          <w:i/>
        </w:rPr>
        <w:t xml:space="preserve">See </w:t>
      </w:r>
      <w:r w:rsidR="001A6225">
        <w:t>Comments of Betty Ann Kane at 10.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F32A7"/>
    <w:multiLevelType w:val="hybridMultilevel"/>
    <w:tmpl w:val="09BA6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9A392C"/>
    <w:multiLevelType w:val="hybridMultilevel"/>
    <w:tmpl w:val="09BA68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4415EBE"/>
    <w:multiLevelType w:val="multilevel"/>
    <w:tmpl w:val="5F747726"/>
    <w:name w:val="OutHead1"/>
    <w:lvl w:ilvl="0">
      <w:start w:val="1"/>
      <w:numFmt w:val="upperRoman"/>
      <w:pStyle w:val="OutHead1"/>
      <w:lvlText w:val="%1."/>
      <w:lvlJc w:val="left"/>
      <w:pPr>
        <w:tabs>
          <w:tab w:val="num" w:pos="0"/>
        </w:tabs>
        <w:ind w:left="0" w:firstLine="0"/>
      </w:pPr>
      <w:rPr>
        <w:rFonts w:ascii="Times New Roman" w:hAnsi="Times New Roman"/>
        <w:b/>
        <w:i w:val="0"/>
        <w:caps/>
        <w:smallCaps w:val="0"/>
        <w:strike w:val="0"/>
        <w:dstrike w:val="0"/>
        <w:outline w:val="0"/>
        <w:shadow w:val="0"/>
        <w:emboss w:val="0"/>
        <w:imprint w:val="0"/>
        <w:sz w:val="24"/>
        <w:u w:val="none"/>
        <w:effect w:val="none"/>
        <w:vertAlign w:val="baseline"/>
      </w:rPr>
    </w:lvl>
    <w:lvl w:ilvl="1">
      <w:start w:val="1"/>
      <w:numFmt w:val="upperLetter"/>
      <w:pStyle w:val="OutHead2"/>
      <w:lvlText w:val="%2."/>
      <w:lvlJc w:val="left"/>
      <w:pPr>
        <w:tabs>
          <w:tab w:val="num" w:pos="1440"/>
        </w:tabs>
        <w:ind w:left="1440" w:hanging="720"/>
      </w:pPr>
      <w:rPr>
        <w:rFonts w:ascii="Times New Roman" w:hAnsi="Times New Roman"/>
        <w:b/>
        <w:i w:val="0"/>
        <w:caps w:val="0"/>
        <w:smallCaps w:val="0"/>
        <w:strike w:val="0"/>
        <w:dstrike w:val="0"/>
        <w:outline w:val="0"/>
        <w:shadow w:val="0"/>
        <w:emboss w:val="0"/>
        <w:imprint w:val="0"/>
        <w:sz w:val="24"/>
        <w:u w:val="none"/>
        <w:effect w:val="none"/>
        <w:vertAlign w:val="baseline"/>
      </w:rPr>
    </w:lvl>
    <w:lvl w:ilvl="2">
      <w:start w:val="1"/>
      <w:numFmt w:val="decimal"/>
      <w:pStyle w:val="OutHead3"/>
      <w:lvlText w:val="%3."/>
      <w:lvlJc w:val="left"/>
      <w:pPr>
        <w:tabs>
          <w:tab w:val="num" w:pos="2160"/>
        </w:tabs>
        <w:ind w:left="2160" w:hanging="720"/>
      </w:pPr>
      <w:rPr>
        <w:rFonts w:ascii="Times New Roman" w:hAnsi="Times New Roman"/>
        <w:b/>
        <w:i w:val="0"/>
        <w:caps w:val="0"/>
        <w:smallCaps w:val="0"/>
        <w:strike w:val="0"/>
        <w:dstrike w:val="0"/>
        <w:outline w:val="0"/>
        <w:shadow w:val="0"/>
        <w:emboss w:val="0"/>
        <w:imprint w:val="0"/>
        <w:sz w:val="24"/>
        <w:u w:val="none"/>
        <w:effect w:val="none"/>
        <w:vertAlign w:val="baseline"/>
      </w:rPr>
    </w:lvl>
    <w:lvl w:ilvl="3">
      <w:start w:val="1"/>
      <w:numFmt w:val="lowerLetter"/>
      <w:pStyle w:val="OutHead4"/>
      <w:lvlText w:val="%4."/>
      <w:lvlJc w:val="left"/>
      <w:pPr>
        <w:tabs>
          <w:tab w:val="num" w:pos="2880"/>
        </w:tabs>
        <w:ind w:left="2880" w:hanging="720"/>
      </w:pPr>
      <w:rPr>
        <w:rFonts w:ascii="Times New Roman" w:hAnsi="Times New Roman"/>
        <w:b/>
        <w:i w:val="0"/>
        <w:caps w:val="0"/>
        <w:smallCaps w:val="0"/>
        <w:strike w:val="0"/>
        <w:dstrike w:val="0"/>
        <w:outline w:val="0"/>
        <w:shadow w:val="0"/>
        <w:emboss w:val="0"/>
        <w:imprint w:val="0"/>
        <w:sz w:val="24"/>
        <w:u w:val="none"/>
        <w:effect w:val="none"/>
        <w:vertAlign w:val="baseline"/>
      </w:rPr>
    </w:lvl>
    <w:lvl w:ilvl="4">
      <w:start w:val="1"/>
      <w:numFmt w:val="decimal"/>
      <w:pStyle w:val="OutHead5"/>
      <w:lvlText w:val="(%5)"/>
      <w:lvlJc w:val="left"/>
      <w:pPr>
        <w:tabs>
          <w:tab w:val="num" w:pos="3600"/>
        </w:tabs>
        <w:ind w:left="3600" w:hanging="720"/>
      </w:pPr>
      <w:rPr>
        <w:rFonts w:ascii="Times New Roman" w:hAnsi="Times New Roman"/>
        <w:b/>
        <w:i w:val="0"/>
        <w:caps w:val="0"/>
        <w:smallCaps w:val="0"/>
        <w:strike w:val="0"/>
        <w:dstrike w:val="0"/>
        <w:outline w:val="0"/>
        <w:shadow w:val="0"/>
        <w:emboss w:val="0"/>
        <w:imprint w:val="0"/>
        <w:sz w:val="24"/>
        <w:u w:val="none"/>
        <w:effect w:val="none"/>
        <w:vertAlign w:val="baseline"/>
      </w:rPr>
    </w:lvl>
    <w:lvl w:ilvl="5">
      <w:start w:val="1"/>
      <w:numFmt w:val="lowerLetter"/>
      <w:pStyle w:val="OutHead6"/>
      <w:lvlText w:val="(%6)"/>
      <w:lvlJc w:val="left"/>
      <w:pPr>
        <w:tabs>
          <w:tab w:val="num" w:pos="4320"/>
        </w:tabs>
        <w:ind w:left="4320" w:hanging="720"/>
      </w:pPr>
      <w:rPr>
        <w:rFonts w:ascii="Times New Roman" w:hAnsi="Times New Roman"/>
        <w:b/>
        <w:i w:val="0"/>
        <w:caps w:val="0"/>
        <w:smallCaps w:val="0"/>
        <w:strike w:val="0"/>
        <w:dstrike w:val="0"/>
        <w:outline w:val="0"/>
        <w:shadow w:val="0"/>
        <w:emboss w:val="0"/>
        <w:imprint w:val="0"/>
        <w:sz w:val="24"/>
        <w:u w:val="none"/>
        <w:effect w:val="none"/>
        <w:vertAlign w:val="baseline"/>
      </w:rPr>
    </w:lvl>
    <w:lvl w:ilvl="6">
      <w:start w:val="1"/>
      <w:numFmt w:val="lowerRoman"/>
      <w:pStyle w:val="OutHead7"/>
      <w:lvlText w:val="%7)"/>
      <w:lvlJc w:val="left"/>
      <w:pPr>
        <w:tabs>
          <w:tab w:val="num" w:pos="5040"/>
        </w:tabs>
        <w:ind w:left="5040" w:hanging="720"/>
      </w:pPr>
      <w:rPr>
        <w:rFonts w:ascii="Times New Roman" w:hAnsi="Times New Roman"/>
        <w:b/>
        <w:i w:val="0"/>
        <w:caps w:val="0"/>
        <w:smallCaps w:val="0"/>
        <w:strike w:val="0"/>
        <w:dstrike w:val="0"/>
        <w:outline w:val="0"/>
        <w:shadow w:val="0"/>
        <w:emboss w:val="0"/>
        <w:imprint w:val="0"/>
        <w:sz w:val="24"/>
        <w:u w:val="none"/>
        <w:effect w:val="none"/>
        <w:vertAlign w:val="baseline"/>
      </w:rPr>
    </w:lvl>
    <w:lvl w:ilvl="7">
      <w:start w:val="1"/>
      <w:numFmt w:val="lowerLetter"/>
      <w:pStyle w:val="OutHead8"/>
      <w:lvlText w:val="%8)"/>
      <w:lvlJc w:val="left"/>
      <w:pPr>
        <w:tabs>
          <w:tab w:val="num" w:pos="5760"/>
        </w:tabs>
        <w:ind w:left="5760" w:hanging="720"/>
      </w:pPr>
      <w:rPr>
        <w:rFonts w:ascii="Times New Roman" w:hAnsi="Times New Roman"/>
        <w:b/>
        <w:i w:val="0"/>
        <w:caps w:val="0"/>
        <w:smallCaps w:val="0"/>
        <w:strike w:val="0"/>
        <w:dstrike w:val="0"/>
        <w:outline w:val="0"/>
        <w:shadow w:val="0"/>
        <w:emboss w:val="0"/>
        <w:imprint w:val="0"/>
        <w:sz w:val="24"/>
        <w:u w:val="none"/>
        <w:effect w:val="none"/>
        <w:vertAlign w:val="baseline"/>
      </w:rPr>
    </w:lvl>
    <w:lvl w:ilvl="8">
      <w:start w:val="1"/>
      <w:numFmt w:val="lowerRoman"/>
      <w:lvlText w:val="%9."/>
      <w:lvlJc w:val="left"/>
      <w:pPr>
        <w:tabs>
          <w:tab w:val="num" w:pos="3240"/>
        </w:tabs>
        <w:ind w:left="3240" w:hanging="360"/>
      </w:pPr>
    </w:lvl>
  </w:abstractNum>
  <w:abstractNum w:abstractNumId="3" w15:restartNumberingAfterBreak="0">
    <w:nsid w:val="38136EAD"/>
    <w:multiLevelType w:val="hybridMultilevel"/>
    <w:tmpl w:val="4FBC2EDC"/>
    <w:lvl w:ilvl="0" w:tplc="680A9CE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5573A66"/>
    <w:multiLevelType w:val="hybridMultilevel"/>
    <w:tmpl w:val="7612FC94"/>
    <w:lvl w:ilvl="0" w:tplc="6910204C">
      <w:start w:val="1"/>
      <w:numFmt w:val="upperRoman"/>
      <w:lvlText w:val="%1."/>
      <w:lvlJc w:val="left"/>
      <w:pPr>
        <w:ind w:left="720" w:hanging="72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8793D85"/>
    <w:multiLevelType w:val="hybridMultilevel"/>
    <w:tmpl w:val="87E4A56E"/>
    <w:lvl w:ilvl="0" w:tplc="E0F80DE0">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0"/>
  </w:num>
  <w:num w:numId="3">
    <w:abstractNumId w:val="1"/>
  </w:num>
  <w:num w:numId="4">
    <w:abstractNumId w:val="5"/>
  </w:num>
  <w:num w:numId="5">
    <w:abstractNumId w:val="3"/>
  </w:num>
  <w:num w:numId="6">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27EE1"/>
    <w:rsid w:val="00016656"/>
    <w:rsid w:val="00024E10"/>
    <w:rsid w:val="00037D3D"/>
    <w:rsid w:val="000459A2"/>
    <w:rsid w:val="0005018D"/>
    <w:rsid w:val="000521FE"/>
    <w:rsid w:val="00053CE2"/>
    <w:rsid w:val="00057D1C"/>
    <w:rsid w:val="000677ED"/>
    <w:rsid w:val="00070035"/>
    <w:rsid w:val="00072818"/>
    <w:rsid w:val="00082257"/>
    <w:rsid w:val="000C27CF"/>
    <w:rsid w:val="000C2E27"/>
    <w:rsid w:val="000C505A"/>
    <w:rsid w:val="000D2E6B"/>
    <w:rsid w:val="000F099C"/>
    <w:rsid w:val="000F46B5"/>
    <w:rsid w:val="000F4B98"/>
    <w:rsid w:val="00111652"/>
    <w:rsid w:val="00125848"/>
    <w:rsid w:val="00132E9D"/>
    <w:rsid w:val="00155F47"/>
    <w:rsid w:val="0016368C"/>
    <w:rsid w:val="00167AF1"/>
    <w:rsid w:val="0017777F"/>
    <w:rsid w:val="001778DF"/>
    <w:rsid w:val="001869E2"/>
    <w:rsid w:val="0019032D"/>
    <w:rsid w:val="00194A55"/>
    <w:rsid w:val="00196234"/>
    <w:rsid w:val="00197579"/>
    <w:rsid w:val="001A6225"/>
    <w:rsid w:val="001B1C62"/>
    <w:rsid w:val="001C782F"/>
    <w:rsid w:val="001D4272"/>
    <w:rsid w:val="001D7084"/>
    <w:rsid w:val="001D74A4"/>
    <w:rsid w:val="001E7470"/>
    <w:rsid w:val="001E7CD3"/>
    <w:rsid w:val="001F124A"/>
    <w:rsid w:val="001F1CF4"/>
    <w:rsid w:val="001F425D"/>
    <w:rsid w:val="001F69CB"/>
    <w:rsid w:val="001F6C7D"/>
    <w:rsid w:val="001F6CA9"/>
    <w:rsid w:val="00204335"/>
    <w:rsid w:val="00205976"/>
    <w:rsid w:val="00234189"/>
    <w:rsid w:val="00236A8A"/>
    <w:rsid w:val="00240EB8"/>
    <w:rsid w:val="002436C3"/>
    <w:rsid w:val="002468C1"/>
    <w:rsid w:val="0025234A"/>
    <w:rsid w:val="00257130"/>
    <w:rsid w:val="00262BE5"/>
    <w:rsid w:val="00267E42"/>
    <w:rsid w:val="00273A1C"/>
    <w:rsid w:val="002811FF"/>
    <w:rsid w:val="00282D62"/>
    <w:rsid w:val="002835E1"/>
    <w:rsid w:val="00290110"/>
    <w:rsid w:val="00292B93"/>
    <w:rsid w:val="002B30B8"/>
    <w:rsid w:val="002B79C1"/>
    <w:rsid w:val="002C66BF"/>
    <w:rsid w:val="002D1736"/>
    <w:rsid w:val="002E5D98"/>
    <w:rsid w:val="002E6AD1"/>
    <w:rsid w:val="002F2184"/>
    <w:rsid w:val="002F4D52"/>
    <w:rsid w:val="00301FBD"/>
    <w:rsid w:val="00306682"/>
    <w:rsid w:val="003117DB"/>
    <w:rsid w:val="0031284E"/>
    <w:rsid w:val="0031587B"/>
    <w:rsid w:val="00326B5B"/>
    <w:rsid w:val="00327BF2"/>
    <w:rsid w:val="00334BBF"/>
    <w:rsid w:val="003354D6"/>
    <w:rsid w:val="00341604"/>
    <w:rsid w:val="003438BF"/>
    <w:rsid w:val="00347062"/>
    <w:rsid w:val="00351655"/>
    <w:rsid w:val="003519BC"/>
    <w:rsid w:val="00354E24"/>
    <w:rsid w:val="00355ECB"/>
    <w:rsid w:val="0036310F"/>
    <w:rsid w:val="00363C84"/>
    <w:rsid w:val="00365FF1"/>
    <w:rsid w:val="00367526"/>
    <w:rsid w:val="003716EE"/>
    <w:rsid w:val="00371C62"/>
    <w:rsid w:val="00372F54"/>
    <w:rsid w:val="00374C12"/>
    <w:rsid w:val="00386E99"/>
    <w:rsid w:val="00387F18"/>
    <w:rsid w:val="003A48F6"/>
    <w:rsid w:val="003B28B8"/>
    <w:rsid w:val="003C2EEF"/>
    <w:rsid w:val="003C7626"/>
    <w:rsid w:val="003E284F"/>
    <w:rsid w:val="003F568E"/>
    <w:rsid w:val="003F5871"/>
    <w:rsid w:val="00414144"/>
    <w:rsid w:val="004174A0"/>
    <w:rsid w:val="00417809"/>
    <w:rsid w:val="004208DF"/>
    <w:rsid w:val="00420AC0"/>
    <w:rsid w:val="00430BB6"/>
    <w:rsid w:val="004321CC"/>
    <w:rsid w:val="004645B4"/>
    <w:rsid w:val="004713DF"/>
    <w:rsid w:val="00473BF5"/>
    <w:rsid w:val="004A3E02"/>
    <w:rsid w:val="004A5CED"/>
    <w:rsid w:val="004B4554"/>
    <w:rsid w:val="004D16EA"/>
    <w:rsid w:val="004D2CDD"/>
    <w:rsid w:val="004E7A2E"/>
    <w:rsid w:val="004F53E7"/>
    <w:rsid w:val="0050303D"/>
    <w:rsid w:val="00513F41"/>
    <w:rsid w:val="00531087"/>
    <w:rsid w:val="00532818"/>
    <w:rsid w:val="00534FF8"/>
    <w:rsid w:val="00540948"/>
    <w:rsid w:val="00543218"/>
    <w:rsid w:val="00551AA5"/>
    <w:rsid w:val="00556C93"/>
    <w:rsid w:val="00565D31"/>
    <w:rsid w:val="0057428A"/>
    <w:rsid w:val="00574C6F"/>
    <w:rsid w:val="0057501F"/>
    <w:rsid w:val="00576B5B"/>
    <w:rsid w:val="00580A4D"/>
    <w:rsid w:val="00585B47"/>
    <w:rsid w:val="005866E2"/>
    <w:rsid w:val="005938D4"/>
    <w:rsid w:val="00595C8D"/>
    <w:rsid w:val="005A5477"/>
    <w:rsid w:val="005A56A2"/>
    <w:rsid w:val="005A7A43"/>
    <w:rsid w:val="005B235C"/>
    <w:rsid w:val="005C6306"/>
    <w:rsid w:val="005C6FB1"/>
    <w:rsid w:val="005C7285"/>
    <w:rsid w:val="005E3ABE"/>
    <w:rsid w:val="005E4A98"/>
    <w:rsid w:val="005E58FA"/>
    <w:rsid w:val="005F0487"/>
    <w:rsid w:val="005F3AAD"/>
    <w:rsid w:val="005F4D5A"/>
    <w:rsid w:val="00604BFB"/>
    <w:rsid w:val="00607D76"/>
    <w:rsid w:val="00612D0F"/>
    <w:rsid w:val="00627EE1"/>
    <w:rsid w:val="00632974"/>
    <w:rsid w:val="00637E5F"/>
    <w:rsid w:val="0064439A"/>
    <w:rsid w:val="006476C3"/>
    <w:rsid w:val="006574AD"/>
    <w:rsid w:val="0066774C"/>
    <w:rsid w:val="006748C6"/>
    <w:rsid w:val="00677B15"/>
    <w:rsid w:val="00683359"/>
    <w:rsid w:val="006926C4"/>
    <w:rsid w:val="00692B7E"/>
    <w:rsid w:val="006A54DC"/>
    <w:rsid w:val="006A6D33"/>
    <w:rsid w:val="006C0FC1"/>
    <w:rsid w:val="006C1D5C"/>
    <w:rsid w:val="006D1521"/>
    <w:rsid w:val="006E3018"/>
    <w:rsid w:val="006F01BC"/>
    <w:rsid w:val="006F0441"/>
    <w:rsid w:val="006F449F"/>
    <w:rsid w:val="007003B7"/>
    <w:rsid w:val="00704335"/>
    <w:rsid w:val="00714B93"/>
    <w:rsid w:val="00716901"/>
    <w:rsid w:val="00725B08"/>
    <w:rsid w:val="00726342"/>
    <w:rsid w:val="00733712"/>
    <w:rsid w:val="00733775"/>
    <w:rsid w:val="0073442B"/>
    <w:rsid w:val="007778C9"/>
    <w:rsid w:val="007812BA"/>
    <w:rsid w:val="00781808"/>
    <w:rsid w:val="00783CA0"/>
    <w:rsid w:val="007862BA"/>
    <w:rsid w:val="00787F41"/>
    <w:rsid w:val="00790A5E"/>
    <w:rsid w:val="007935F2"/>
    <w:rsid w:val="00796E4F"/>
    <w:rsid w:val="007A2491"/>
    <w:rsid w:val="007A28C0"/>
    <w:rsid w:val="007A7A32"/>
    <w:rsid w:val="007B0001"/>
    <w:rsid w:val="007B5AB1"/>
    <w:rsid w:val="007C409B"/>
    <w:rsid w:val="007C7988"/>
    <w:rsid w:val="007C79E6"/>
    <w:rsid w:val="007D087A"/>
    <w:rsid w:val="007E4262"/>
    <w:rsid w:val="007E48AA"/>
    <w:rsid w:val="007E6247"/>
    <w:rsid w:val="007F6079"/>
    <w:rsid w:val="008178D6"/>
    <w:rsid w:val="00820BAC"/>
    <w:rsid w:val="00824269"/>
    <w:rsid w:val="0083247B"/>
    <w:rsid w:val="008361A4"/>
    <w:rsid w:val="00843ABF"/>
    <w:rsid w:val="008508AF"/>
    <w:rsid w:val="00850DB9"/>
    <w:rsid w:val="00851778"/>
    <w:rsid w:val="00883487"/>
    <w:rsid w:val="00886E82"/>
    <w:rsid w:val="00895852"/>
    <w:rsid w:val="008963B9"/>
    <w:rsid w:val="008C4B8D"/>
    <w:rsid w:val="008E1167"/>
    <w:rsid w:val="008E17F2"/>
    <w:rsid w:val="008E3390"/>
    <w:rsid w:val="008E3CD2"/>
    <w:rsid w:val="008E6433"/>
    <w:rsid w:val="008F63EF"/>
    <w:rsid w:val="009042DE"/>
    <w:rsid w:val="00905FA3"/>
    <w:rsid w:val="00916495"/>
    <w:rsid w:val="00926774"/>
    <w:rsid w:val="0093125E"/>
    <w:rsid w:val="00933229"/>
    <w:rsid w:val="009333E0"/>
    <w:rsid w:val="0093481B"/>
    <w:rsid w:val="00935A63"/>
    <w:rsid w:val="00936459"/>
    <w:rsid w:val="00943211"/>
    <w:rsid w:val="00946EDD"/>
    <w:rsid w:val="00947C5A"/>
    <w:rsid w:val="00954298"/>
    <w:rsid w:val="0096027A"/>
    <w:rsid w:val="0096058F"/>
    <w:rsid w:val="00962A09"/>
    <w:rsid w:val="00981075"/>
    <w:rsid w:val="00994040"/>
    <w:rsid w:val="00997B4F"/>
    <w:rsid w:val="009B582E"/>
    <w:rsid w:val="009C52DF"/>
    <w:rsid w:val="009D1E88"/>
    <w:rsid w:val="009D4504"/>
    <w:rsid w:val="009E6007"/>
    <w:rsid w:val="00A12103"/>
    <w:rsid w:val="00A1667F"/>
    <w:rsid w:val="00A25968"/>
    <w:rsid w:val="00A31BFD"/>
    <w:rsid w:val="00A3227B"/>
    <w:rsid w:val="00A325F3"/>
    <w:rsid w:val="00A32EDA"/>
    <w:rsid w:val="00A35AF2"/>
    <w:rsid w:val="00A46746"/>
    <w:rsid w:val="00A4768A"/>
    <w:rsid w:val="00A6293E"/>
    <w:rsid w:val="00A70B32"/>
    <w:rsid w:val="00A73A36"/>
    <w:rsid w:val="00A77F03"/>
    <w:rsid w:val="00A9536D"/>
    <w:rsid w:val="00AA0AFE"/>
    <w:rsid w:val="00AA40F3"/>
    <w:rsid w:val="00AA7386"/>
    <w:rsid w:val="00AA7761"/>
    <w:rsid w:val="00AC5CBC"/>
    <w:rsid w:val="00AC7A70"/>
    <w:rsid w:val="00AD0441"/>
    <w:rsid w:val="00AF5B82"/>
    <w:rsid w:val="00B062E7"/>
    <w:rsid w:val="00B10E53"/>
    <w:rsid w:val="00B21251"/>
    <w:rsid w:val="00B24B6E"/>
    <w:rsid w:val="00B34A84"/>
    <w:rsid w:val="00B373D7"/>
    <w:rsid w:val="00B40F82"/>
    <w:rsid w:val="00B41E4B"/>
    <w:rsid w:val="00B4362D"/>
    <w:rsid w:val="00B437D1"/>
    <w:rsid w:val="00B50DCF"/>
    <w:rsid w:val="00B6194D"/>
    <w:rsid w:val="00B63DE7"/>
    <w:rsid w:val="00B640F4"/>
    <w:rsid w:val="00B65F36"/>
    <w:rsid w:val="00B7412E"/>
    <w:rsid w:val="00B754E4"/>
    <w:rsid w:val="00B75A13"/>
    <w:rsid w:val="00B87D59"/>
    <w:rsid w:val="00B91C98"/>
    <w:rsid w:val="00B93724"/>
    <w:rsid w:val="00BA66DF"/>
    <w:rsid w:val="00BB4B47"/>
    <w:rsid w:val="00BB4D97"/>
    <w:rsid w:val="00BB74F6"/>
    <w:rsid w:val="00BC10C5"/>
    <w:rsid w:val="00BC26EC"/>
    <w:rsid w:val="00BC65C6"/>
    <w:rsid w:val="00BE294E"/>
    <w:rsid w:val="00BE40A7"/>
    <w:rsid w:val="00BF20A0"/>
    <w:rsid w:val="00BF23FB"/>
    <w:rsid w:val="00C06C0A"/>
    <w:rsid w:val="00C168DE"/>
    <w:rsid w:val="00C54948"/>
    <w:rsid w:val="00C576C0"/>
    <w:rsid w:val="00C61B72"/>
    <w:rsid w:val="00C62BDD"/>
    <w:rsid w:val="00C70DBC"/>
    <w:rsid w:val="00C76AB8"/>
    <w:rsid w:val="00C77963"/>
    <w:rsid w:val="00C81B25"/>
    <w:rsid w:val="00C82101"/>
    <w:rsid w:val="00C83E68"/>
    <w:rsid w:val="00CA0818"/>
    <w:rsid w:val="00CA35D6"/>
    <w:rsid w:val="00CC0ABD"/>
    <w:rsid w:val="00CC60B0"/>
    <w:rsid w:val="00CC6D9F"/>
    <w:rsid w:val="00CD0FC6"/>
    <w:rsid w:val="00CD1100"/>
    <w:rsid w:val="00CD203C"/>
    <w:rsid w:val="00CD3750"/>
    <w:rsid w:val="00CE0A3E"/>
    <w:rsid w:val="00CE7C15"/>
    <w:rsid w:val="00CF5422"/>
    <w:rsid w:val="00CF6A85"/>
    <w:rsid w:val="00D05FB3"/>
    <w:rsid w:val="00D064F5"/>
    <w:rsid w:val="00D10376"/>
    <w:rsid w:val="00D12182"/>
    <w:rsid w:val="00D14F1A"/>
    <w:rsid w:val="00D2492E"/>
    <w:rsid w:val="00D25A8B"/>
    <w:rsid w:val="00D27589"/>
    <w:rsid w:val="00D30691"/>
    <w:rsid w:val="00D325E6"/>
    <w:rsid w:val="00D35BA1"/>
    <w:rsid w:val="00D3721E"/>
    <w:rsid w:val="00D37F95"/>
    <w:rsid w:val="00D41A67"/>
    <w:rsid w:val="00D46149"/>
    <w:rsid w:val="00D53536"/>
    <w:rsid w:val="00D53562"/>
    <w:rsid w:val="00D57B8E"/>
    <w:rsid w:val="00D67F18"/>
    <w:rsid w:val="00D72801"/>
    <w:rsid w:val="00D73A6D"/>
    <w:rsid w:val="00D820BB"/>
    <w:rsid w:val="00D848D1"/>
    <w:rsid w:val="00D86DB8"/>
    <w:rsid w:val="00D97E9C"/>
    <w:rsid w:val="00DA0694"/>
    <w:rsid w:val="00DA326B"/>
    <w:rsid w:val="00DA6371"/>
    <w:rsid w:val="00DB3828"/>
    <w:rsid w:val="00DC43F5"/>
    <w:rsid w:val="00DC6C64"/>
    <w:rsid w:val="00DD7D8B"/>
    <w:rsid w:val="00DE6747"/>
    <w:rsid w:val="00DE6C6C"/>
    <w:rsid w:val="00DE7D5B"/>
    <w:rsid w:val="00DF7DED"/>
    <w:rsid w:val="00E02B7A"/>
    <w:rsid w:val="00E03224"/>
    <w:rsid w:val="00E1260F"/>
    <w:rsid w:val="00E1370A"/>
    <w:rsid w:val="00E13F59"/>
    <w:rsid w:val="00E15514"/>
    <w:rsid w:val="00E3043D"/>
    <w:rsid w:val="00E3260A"/>
    <w:rsid w:val="00E33331"/>
    <w:rsid w:val="00E37556"/>
    <w:rsid w:val="00E41410"/>
    <w:rsid w:val="00E43E6C"/>
    <w:rsid w:val="00E46D3B"/>
    <w:rsid w:val="00E67902"/>
    <w:rsid w:val="00E67FCB"/>
    <w:rsid w:val="00E713F2"/>
    <w:rsid w:val="00E72831"/>
    <w:rsid w:val="00E73459"/>
    <w:rsid w:val="00E808CF"/>
    <w:rsid w:val="00E92AD6"/>
    <w:rsid w:val="00E93BA7"/>
    <w:rsid w:val="00E95B36"/>
    <w:rsid w:val="00EA0C0E"/>
    <w:rsid w:val="00EA1B82"/>
    <w:rsid w:val="00EA3DD5"/>
    <w:rsid w:val="00EB2A35"/>
    <w:rsid w:val="00EC298A"/>
    <w:rsid w:val="00ED509C"/>
    <w:rsid w:val="00ED5403"/>
    <w:rsid w:val="00EE29A6"/>
    <w:rsid w:val="00EE5672"/>
    <w:rsid w:val="00EF15E9"/>
    <w:rsid w:val="00EF7DBF"/>
    <w:rsid w:val="00F00D7C"/>
    <w:rsid w:val="00F170E9"/>
    <w:rsid w:val="00F201C8"/>
    <w:rsid w:val="00F32CE2"/>
    <w:rsid w:val="00F36EBD"/>
    <w:rsid w:val="00F42EE8"/>
    <w:rsid w:val="00F46690"/>
    <w:rsid w:val="00F46DCD"/>
    <w:rsid w:val="00F50F97"/>
    <w:rsid w:val="00F5155C"/>
    <w:rsid w:val="00F52B33"/>
    <w:rsid w:val="00F575A9"/>
    <w:rsid w:val="00F650D6"/>
    <w:rsid w:val="00F7298E"/>
    <w:rsid w:val="00F81D7A"/>
    <w:rsid w:val="00F84FC1"/>
    <w:rsid w:val="00F94B3E"/>
    <w:rsid w:val="00FA5339"/>
    <w:rsid w:val="00FA6D83"/>
    <w:rsid w:val="00FB0F8B"/>
    <w:rsid w:val="00FD49BE"/>
    <w:rsid w:val="00FE1FAE"/>
    <w:rsid w:val="00FE54A3"/>
    <w:rsid w:val="00FE5EEE"/>
    <w:rsid w:val="00FF0306"/>
    <w:rsid w:val="00FF0D1C"/>
    <w:rsid w:val="00FF24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90D398"/>
  <w15:docId w15:val="{39668B3F-3080-4430-A55F-A4D5FEDC5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3" w:qFormat="1"/>
    <w:lsdException w:name="heading 1" w:uiPriority="1"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lsdException w:name="List" w:semiHidden="1" w:unhideWhenUsed="1"/>
    <w:lsdException w:name="List Bullet" w:semiHidden="1" w:unhideWhenUsed="1"/>
    <w:lsdException w:name="List Number" w:semiHidden="1"/>
    <w:lsdException w:name="List 2" w:semiHidden="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lsdException w:name="List Continue 5" w:semiHidden="1"/>
    <w:lsdException w:name="Message Header" w:semiHidden="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nhideWhenUsed="1"/>
    <w:lsdException w:name="No List" w:semiHidden="1" w:uiPriority="0" w:unhideWhenUsed="1"/>
    <w:lsdException w:name="Outline List 1" w:semiHidden="1" w:uiPriority="0" w:unhideWhenUsed="1"/>
    <w:lsdException w:name="Outline List 2" w:semiHidden="1" w:uiPriority="0" w:unhideWhenUsed="1"/>
    <w:lsdException w:name="Outline List 3" w:semiHidden="1" w:uiPriority="0" w:unhideWhenUsed="1"/>
    <w:lsdException w:name="Table Simple 1" w:semiHidden="1" w:uiPriority="0" w:unhideWhenUsed="1"/>
    <w:lsdException w:name="Table Simple 2" w:semiHidden="1" w:uiPriority="0" w:unhideWhenUsed="1"/>
    <w:lsdException w:name="Table Simple 3" w:semiHidden="1" w:uiPriority="0" w:unhideWhenUsed="1"/>
    <w:lsdException w:name="Table Classic 1" w:semiHidden="1" w:uiPriority="0" w:unhideWhenUsed="1"/>
    <w:lsdException w:name="Table Classic 2" w:semiHidden="1" w:uiPriority="0" w:unhideWhenUsed="1"/>
    <w:lsdException w:name="Table Classic 3" w:semiHidden="1" w:uiPriority="0" w:unhideWhenUsed="1"/>
    <w:lsdException w:name="Table Classic 4" w:semiHidden="1" w:uiPriority="0" w:unhideWhenUsed="1"/>
    <w:lsdException w:name="Table Colorful 1" w:semiHidden="1" w:uiPriority="0" w:unhideWhenUsed="1"/>
    <w:lsdException w:name="Table Colorful 2" w:semiHidden="1" w:uiPriority="0" w:unhideWhenUsed="1"/>
    <w:lsdException w:name="Table Colorful 3" w:semiHidden="1" w:uiPriority="0" w:unhideWhenUsed="1"/>
    <w:lsdException w:name="Table Columns 1" w:semiHidden="1" w:uiPriority="0" w:unhideWhenUsed="1"/>
    <w:lsdException w:name="Table Columns 2" w:semiHidden="1" w:uiPriority="0" w:unhideWhenUsed="1"/>
    <w:lsdException w:name="Table Columns 3" w:semiHidden="1" w:uiPriority="0" w:unhideWhenUsed="1"/>
    <w:lsdException w:name="Table Columns 4" w:semiHidden="1" w:uiPriority="0" w:unhideWhenUsed="1"/>
    <w:lsdException w:name="Table Columns 5" w:semiHidden="1" w:uiPriority="0" w:unhideWhenUsed="1"/>
    <w:lsdException w:name="Table Grid 1" w:semiHidden="1" w:uiPriority="0" w:unhideWhenUsed="1"/>
    <w:lsdException w:name="Table Grid 2" w:semiHidden="1" w:uiPriority="0" w:unhideWhenUsed="1"/>
    <w:lsdException w:name="Table Grid 3" w:semiHidden="1" w:uiPriority="0" w:unhideWhenUsed="1"/>
    <w:lsdException w:name="Table Grid 4" w:semiHidden="1" w:uiPriority="0" w:unhideWhenUsed="1"/>
    <w:lsdException w:name="Table Grid 5" w:semiHidden="1" w:uiPriority="0" w:unhideWhenUsed="1"/>
    <w:lsdException w:name="Table Grid 6" w:semiHidden="1" w:uiPriority="0" w:unhideWhenUsed="1"/>
    <w:lsdException w:name="Table Grid 7" w:semiHidden="1" w:uiPriority="0" w:unhideWhenUsed="1"/>
    <w:lsdException w:name="Table Grid 8" w:semiHidden="1" w:uiPriority="0" w:unhideWhenUsed="1"/>
    <w:lsdException w:name="Table List 1" w:semiHidden="1" w:uiPriority="0" w:unhideWhenUsed="1"/>
    <w:lsdException w:name="Table List 2" w:semiHidden="1" w:uiPriority="0" w:unhideWhenUsed="1"/>
    <w:lsdException w:name="Table List 3" w:semiHidden="1" w:uiPriority="0" w:unhideWhenUsed="1"/>
    <w:lsdException w:name="Table List 4" w:semiHidden="1" w:uiPriority="0" w:unhideWhenUsed="1"/>
    <w:lsdException w:name="Table List 5" w:semiHidden="1" w:uiPriority="0" w:unhideWhenUsed="1"/>
    <w:lsdException w:name="Table List 6" w:semiHidden="1" w:uiPriority="0" w:unhideWhenUsed="1"/>
    <w:lsdException w:name="Table List 7" w:semiHidden="1" w:uiPriority="0" w:unhideWhenUsed="1"/>
    <w:lsdException w:name="Table List 8" w:semiHidden="1" w:uiPriority="0" w:unhideWhenUsed="1"/>
    <w:lsdException w:name="Table 3D effects 1" w:semiHidden="1" w:uiPriority="0" w:unhideWhenUsed="1"/>
    <w:lsdException w:name="Table 3D effects 2" w:semiHidden="1" w:uiPriority="0" w:unhideWhenUsed="1"/>
    <w:lsdException w:name="Table 3D effects 3" w:semiHidden="1" w:uiPriority="0" w:unhideWhenUsed="1"/>
    <w:lsdException w:name="Table Contemporary" w:semiHidden="1" w:uiPriority="0" w:unhideWhenUsed="1"/>
    <w:lsdException w:name="Table Elegant" w:semiHidden="1" w:uiPriority="0" w:unhideWhenUsed="1"/>
    <w:lsdException w:name="Table Professional" w:semiHidden="1" w:uiPriority="0" w:unhideWhenUsed="1"/>
    <w:lsdException w:name="Table Subtle 1" w:semiHidden="1" w:uiPriority="0" w:unhideWhenUsed="1"/>
    <w:lsdException w:name="Table Subtle 2" w:semiHidden="1" w:uiPriority="0" w:unhideWhenUsed="1"/>
    <w:lsdException w:name="Table Web 1" w:semiHidden="1" w:uiPriority="0" w:unhideWhenUsed="1"/>
    <w:lsdException w:name="Table Web 2" w:semiHidden="1" w:uiPriority="0" w:unhideWhenUsed="1"/>
    <w:lsdException w:name="Table Web 3" w:semiHidden="1" w:uiPriority="0" w:unhideWhenUsed="1"/>
    <w:lsdException w:name="Balloon Text" w:semiHidden="1"/>
    <w:lsdException w:name="Table Grid" w:uiPriority="0"/>
    <w:lsdException w:name="Table Theme" w:semiHidden="1" w:uiPriority="0"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3"/>
    <w:qFormat/>
    <w:rsid w:val="00532818"/>
    <w:rPr>
      <w:sz w:val="24"/>
      <w:szCs w:val="24"/>
    </w:rPr>
  </w:style>
  <w:style w:type="paragraph" w:styleId="Heading1">
    <w:name w:val="heading 1"/>
    <w:basedOn w:val="Normal"/>
    <w:next w:val="Normal"/>
    <w:link w:val="Heading1Char"/>
    <w:uiPriority w:val="1"/>
    <w:qFormat/>
    <w:rsid w:val="00273A1C"/>
    <w:pPr>
      <w:keepNext/>
      <w:keepLines/>
      <w:spacing w:before="480"/>
      <w:outlineLvl w:val="0"/>
    </w:pPr>
    <w:rPr>
      <w:rFonts w:ascii="Cambria" w:hAnsi="Cambria"/>
      <w:b/>
      <w:bCs/>
      <w:color w:val="365F91"/>
      <w:sz w:val="28"/>
      <w:szCs w:val="28"/>
    </w:rPr>
  </w:style>
  <w:style w:type="paragraph" w:styleId="Heading2">
    <w:name w:val="heading 2"/>
    <w:basedOn w:val="Normal"/>
    <w:next w:val="Normal"/>
    <w:uiPriority w:val="99"/>
    <w:semiHidden/>
    <w:qFormat/>
    <w:rsid w:val="00273A1C"/>
    <w:pPr>
      <w:keepNext/>
      <w:keepLines/>
      <w:spacing w:before="200"/>
      <w:outlineLvl w:val="1"/>
    </w:pPr>
    <w:rPr>
      <w:rFonts w:ascii="Cambria" w:hAnsi="Cambria"/>
      <w:b/>
      <w:bCs/>
      <w:color w:val="4F81BD"/>
      <w:sz w:val="26"/>
      <w:szCs w:val="26"/>
    </w:rPr>
  </w:style>
  <w:style w:type="paragraph" w:styleId="Heading3">
    <w:name w:val="heading 3"/>
    <w:basedOn w:val="Normal"/>
    <w:next w:val="Normal"/>
    <w:uiPriority w:val="99"/>
    <w:semiHidden/>
    <w:qFormat/>
    <w:rsid w:val="00273A1C"/>
    <w:pPr>
      <w:keepNext/>
      <w:keepLines/>
      <w:spacing w:before="200"/>
      <w:outlineLvl w:val="2"/>
    </w:pPr>
    <w:rPr>
      <w:rFonts w:ascii="Cambria" w:hAnsi="Cambria"/>
      <w:b/>
      <w:bCs/>
      <w:color w:val="4F81BD"/>
    </w:rPr>
  </w:style>
  <w:style w:type="paragraph" w:styleId="Heading4">
    <w:name w:val="heading 4"/>
    <w:basedOn w:val="Normal"/>
    <w:next w:val="Normal"/>
    <w:uiPriority w:val="99"/>
    <w:semiHidden/>
    <w:qFormat/>
    <w:rsid w:val="00273A1C"/>
    <w:pPr>
      <w:keepNext/>
      <w:keepLines/>
      <w:spacing w:before="200"/>
      <w:outlineLvl w:val="3"/>
    </w:pPr>
    <w:rPr>
      <w:rFonts w:ascii="Cambria" w:hAnsi="Cambria"/>
      <w:b/>
      <w:bCs/>
      <w:i/>
      <w:iCs/>
      <w:color w:val="4F81BD"/>
    </w:rPr>
  </w:style>
  <w:style w:type="paragraph" w:styleId="Heading5">
    <w:name w:val="heading 5"/>
    <w:basedOn w:val="Normal"/>
    <w:next w:val="Normal"/>
    <w:uiPriority w:val="99"/>
    <w:semiHidden/>
    <w:qFormat/>
    <w:rsid w:val="00273A1C"/>
    <w:pPr>
      <w:keepNext/>
      <w:keepLines/>
      <w:spacing w:before="200"/>
      <w:outlineLvl w:val="4"/>
    </w:pPr>
    <w:rPr>
      <w:rFonts w:ascii="Cambria" w:hAnsi="Cambria"/>
      <w:color w:val="243F60"/>
    </w:rPr>
  </w:style>
  <w:style w:type="paragraph" w:styleId="Heading6">
    <w:name w:val="heading 6"/>
    <w:basedOn w:val="Normal"/>
    <w:next w:val="Normal"/>
    <w:uiPriority w:val="99"/>
    <w:semiHidden/>
    <w:qFormat/>
    <w:rsid w:val="00273A1C"/>
    <w:pPr>
      <w:keepNext/>
      <w:keepLines/>
      <w:spacing w:before="200"/>
      <w:outlineLvl w:val="5"/>
    </w:pPr>
    <w:rPr>
      <w:rFonts w:ascii="Cambria" w:hAnsi="Cambria"/>
      <w:i/>
      <w:iCs/>
      <w:color w:val="243F60"/>
    </w:rPr>
  </w:style>
  <w:style w:type="paragraph" w:styleId="Heading7">
    <w:name w:val="heading 7"/>
    <w:basedOn w:val="Normal"/>
    <w:next w:val="Normal"/>
    <w:uiPriority w:val="99"/>
    <w:semiHidden/>
    <w:qFormat/>
    <w:rsid w:val="00273A1C"/>
    <w:pPr>
      <w:keepNext/>
      <w:keepLines/>
      <w:spacing w:before="200"/>
      <w:outlineLvl w:val="6"/>
    </w:pPr>
    <w:rPr>
      <w:rFonts w:ascii="Cambria" w:hAnsi="Cambria"/>
      <w:i/>
      <w:iCs/>
      <w:color w:val="404040"/>
    </w:rPr>
  </w:style>
  <w:style w:type="paragraph" w:styleId="Heading8">
    <w:name w:val="heading 8"/>
    <w:basedOn w:val="Normal"/>
    <w:next w:val="Normal"/>
    <w:uiPriority w:val="99"/>
    <w:semiHidden/>
    <w:qFormat/>
    <w:rsid w:val="00273A1C"/>
    <w:pPr>
      <w:keepNext/>
      <w:keepLines/>
      <w:spacing w:before="200"/>
      <w:outlineLvl w:val="7"/>
    </w:pPr>
    <w:rPr>
      <w:rFonts w:ascii="Cambria" w:hAnsi="Cambria"/>
      <w:color w:val="404040"/>
      <w:sz w:val="20"/>
      <w:szCs w:val="20"/>
    </w:rPr>
  </w:style>
  <w:style w:type="paragraph" w:styleId="Heading9">
    <w:name w:val="heading 9"/>
    <w:basedOn w:val="Normal"/>
    <w:next w:val="Normal"/>
    <w:uiPriority w:val="99"/>
    <w:semiHidden/>
    <w:qFormat/>
    <w:rsid w:val="00273A1C"/>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fterQuote">
    <w:name w:val="AfterQuote"/>
    <w:basedOn w:val="Normal"/>
    <w:next w:val="Normal"/>
    <w:uiPriority w:val="2"/>
    <w:qFormat/>
    <w:rsid w:val="00273A1C"/>
    <w:pPr>
      <w:spacing w:after="240"/>
    </w:pPr>
    <w:rPr>
      <w:szCs w:val="20"/>
    </w:rPr>
  </w:style>
  <w:style w:type="paragraph" w:customStyle="1" w:styleId="DWTNorm">
    <w:name w:val="DWTNorm"/>
    <w:basedOn w:val="Normal"/>
    <w:qFormat/>
    <w:rsid w:val="00273A1C"/>
    <w:pPr>
      <w:spacing w:after="240"/>
      <w:ind w:firstLine="720"/>
    </w:pPr>
    <w:rPr>
      <w:szCs w:val="20"/>
    </w:rPr>
  </w:style>
  <w:style w:type="paragraph" w:customStyle="1" w:styleId="DWTQuote">
    <w:name w:val="DWTQuote"/>
    <w:basedOn w:val="DWTNorm"/>
    <w:next w:val="AfterQuote"/>
    <w:uiPriority w:val="2"/>
    <w:qFormat/>
    <w:rsid w:val="00273A1C"/>
    <w:pPr>
      <w:ind w:left="1440" w:right="1440" w:firstLine="0"/>
    </w:pPr>
  </w:style>
  <w:style w:type="paragraph" w:customStyle="1" w:styleId="DWTTitle">
    <w:name w:val="DWTTitle"/>
    <w:basedOn w:val="Normal"/>
    <w:next w:val="DWTNorm"/>
    <w:uiPriority w:val="2"/>
    <w:qFormat/>
    <w:rsid w:val="00273A1C"/>
    <w:pPr>
      <w:keepNext/>
      <w:widowControl w:val="0"/>
      <w:spacing w:after="240"/>
      <w:jc w:val="center"/>
    </w:pPr>
    <w:rPr>
      <w:b/>
      <w:caps/>
      <w:szCs w:val="20"/>
    </w:rPr>
  </w:style>
  <w:style w:type="paragraph" w:customStyle="1" w:styleId="OutHead1">
    <w:name w:val="OutHead1"/>
    <w:basedOn w:val="Normal"/>
    <w:next w:val="DWTNorm"/>
    <w:uiPriority w:val="1"/>
    <w:qFormat/>
    <w:rsid w:val="00273A1C"/>
    <w:pPr>
      <w:keepNext/>
      <w:numPr>
        <w:numId w:val="1"/>
      </w:numPr>
      <w:spacing w:after="240"/>
      <w:jc w:val="center"/>
      <w:outlineLvl w:val="0"/>
    </w:pPr>
    <w:rPr>
      <w:b/>
      <w:caps/>
      <w:color w:val="000000"/>
      <w:szCs w:val="20"/>
    </w:rPr>
  </w:style>
  <w:style w:type="paragraph" w:customStyle="1" w:styleId="OutHead2">
    <w:name w:val="OutHead2"/>
    <w:basedOn w:val="Normal"/>
    <w:next w:val="DWTNorm"/>
    <w:uiPriority w:val="1"/>
    <w:qFormat/>
    <w:rsid w:val="00273A1C"/>
    <w:pPr>
      <w:keepNext/>
      <w:numPr>
        <w:ilvl w:val="1"/>
        <w:numId w:val="1"/>
      </w:numPr>
      <w:spacing w:after="240"/>
      <w:outlineLvl w:val="1"/>
    </w:pPr>
    <w:rPr>
      <w:b/>
      <w:color w:val="000000"/>
      <w:szCs w:val="20"/>
    </w:rPr>
  </w:style>
  <w:style w:type="paragraph" w:customStyle="1" w:styleId="OutHead3">
    <w:name w:val="OutHead3"/>
    <w:basedOn w:val="Normal"/>
    <w:next w:val="DWTNorm"/>
    <w:uiPriority w:val="1"/>
    <w:qFormat/>
    <w:rsid w:val="00273A1C"/>
    <w:pPr>
      <w:keepNext/>
      <w:numPr>
        <w:ilvl w:val="2"/>
        <w:numId w:val="1"/>
      </w:numPr>
      <w:spacing w:after="240"/>
      <w:outlineLvl w:val="2"/>
    </w:pPr>
    <w:rPr>
      <w:b/>
      <w:color w:val="000000"/>
      <w:szCs w:val="20"/>
    </w:rPr>
  </w:style>
  <w:style w:type="paragraph" w:customStyle="1" w:styleId="OutHead4">
    <w:name w:val="OutHead4"/>
    <w:basedOn w:val="Normal"/>
    <w:next w:val="DWTNorm"/>
    <w:uiPriority w:val="1"/>
    <w:qFormat/>
    <w:rsid w:val="00273A1C"/>
    <w:pPr>
      <w:keepNext/>
      <w:numPr>
        <w:ilvl w:val="3"/>
        <w:numId w:val="1"/>
      </w:numPr>
      <w:spacing w:after="240"/>
      <w:outlineLvl w:val="3"/>
    </w:pPr>
    <w:rPr>
      <w:b/>
      <w:color w:val="000000"/>
      <w:szCs w:val="20"/>
    </w:rPr>
  </w:style>
  <w:style w:type="paragraph" w:customStyle="1" w:styleId="OutHead5">
    <w:name w:val="OutHead5"/>
    <w:basedOn w:val="Normal"/>
    <w:next w:val="DWTNorm"/>
    <w:uiPriority w:val="1"/>
    <w:qFormat/>
    <w:rsid w:val="00273A1C"/>
    <w:pPr>
      <w:keepNext/>
      <w:numPr>
        <w:ilvl w:val="4"/>
        <w:numId w:val="1"/>
      </w:numPr>
      <w:spacing w:after="240"/>
      <w:outlineLvl w:val="4"/>
    </w:pPr>
    <w:rPr>
      <w:b/>
      <w:color w:val="000000"/>
      <w:szCs w:val="20"/>
    </w:rPr>
  </w:style>
  <w:style w:type="paragraph" w:customStyle="1" w:styleId="OutHead6">
    <w:name w:val="OutHead6"/>
    <w:basedOn w:val="Normal"/>
    <w:next w:val="DWTNorm"/>
    <w:uiPriority w:val="1"/>
    <w:qFormat/>
    <w:rsid w:val="00273A1C"/>
    <w:pPr>
      <w:keepNext/>
      <w:numPr>
        <w:ilvl w:val="5"/>
        <w:numId w:val="1"/>
      </w:numPr>
      <w:spacing w:after="240"/>
      <w:outlineLvl w:val="5"/>
    </w:pPr>
    <w:rPr>
      <w:b/>
      <w:color w:val="000000"/>
      <w:szCs w:val="20"/>
    </w:rPr>
  </w:style>
  <w:style w:type="paragraph" w:customStyle="1" w:styleId="OutHead7">
    <w:name w:val="OutHead7"/>
    <w:basedOn w:val="Normal"/>
    <w:next w:val="DWTNorm"/>
    <w:uiPriority w:val="1"/>
    <w:qFormat/>
    <w:rsid w:val="00273A1C"/>
    <w:pPr>
      <w:keepNext/>
      <w:numPr>
        <w:ilvl w:val="6"/>
        <w:numId w:val="1"/>
      </w:numPr>
      <w:spacing w:after="240"/>
      <w:outlineLvl w:val="6"/>
    </w:pPr>
    <w:rPr>
      <w:b/>
      <w:color w:val="000000"/>
      <w:szCs w:val="20"/>
    </w:rPr>
  </w:style>
  <w:style w:type="paragraph" w:customStyle="1" w:styleId="OutHead8">
    <w:name w:val="OutHead8"/>
    <w:basedOn w:val="Normal"/>
    <w:next w:val="DWTNorm"/>
    <w:uiPriority w:val="1"/>
    <w:qFormat/>
    <w:rsid w:val="00273A1C"/>
    <w:pPr>
      <w:keepNext/>
      <w:numPr>
        <w:ilvl w:val="7"/>
        <w:numId w:val="1"/>
      </w:numPr>
      <w:spacing w:after="240"/>
      <w:outlineLvl w:val="7"/>
    </w:pPr>
    <w:rPr>
      <w:b/>
      <w:color w:val="000000"/>
      <w:szCs w:val="20"/>
    </w:rPr>
  </w:style>
  <w:style w:type="paragraph" w:styleId="Caption">
    <w:name w:val="caption"/>
    <w:basedOn w:val="Normal"/>
    <w:next w:val="Normal"/>
    <w:uiPriority w:val="99"/>
    <w:semiHidden/>
    <w:qFormat/>
    <w:rsid w:val="00273A1C"/>
    <w:pPr>
      <w:spacing w:after="200"/>
    </w:pPr>
    <w:rPr>
      <w:b/>
      <w:bCs/>
      <w:color w:val="4F81BD"/>
      <w:sz w:val="18"/>
      <w:szCs w:val="18"/>
    </w:rPr>
  </w:style>
  <w:style w:type="paragraph" w:styleId="Title">
    <w:name w:val="Title"/>
    <w:basedOn w:val="Normal"/>
    <w:next w:val="Normal"/>
    <w:uiPriority w:val="99"/>
    <w:semiHidden/>
    <w:qFormat/>
    <w:rsid w:val="00273A1C"/>
    <w:pPr>
      <w:pBdr>
        <w:bottom w:val="single" w:sz="8" w:space="4" w:color="4F81BD"/>
      </w:pBdr>
      <w:spacing w:after="300"/>
      <w:contextualSpacing/>
    </w:pPr>
    <w:rPr>
      <w:rFonts w:ascii="Cambria" w:hAnsi="Cambria"/>
      <w:color w:val="17365D"/>
      <w:spacing w:val="5"/>
      <w:kern w:val="28"/>
      <w:sz w:val="52"/>
      <w:szCs w:val="52"/>
    </w:rPr>
  </w:style>
  <w:style w:type="paragraph" w:styleId="Subtitle">
    <w:name w:val="Subtitle"/>
    <w:basedOn w:val="Normal"/>
    <w:next w:val="Normal"/>
    <w:uiPriority w:val="99"/>
    <w:semiHidden/>
    <w:qFormat/>
    <w:rsid w:val="00273A1C"/>
    <w:pPr>
      <w:numPr>
        <w:ilvl w:val="1"/>
      </w:numPr>
    </w:pPr>
    <w:rPr>
      <w:rFonts w:ascii="Cambria" w:hAnsi="Cambria"/>
      <w:i/>
      <w:iCs/>
      <w:color w:val="4F81BD"/>
      <w:spacing w:val="15"/>
    </w:rPr>
  </w:style>
  <w:style w:type="character" w:styleId="Strong">
    <w:name w:val="Strong"/>
    <w:uiPriority w:val="99"/>
    <w:semiHidden/>
    <w:qFormat/>
    <w:rsid w:val="00273A1C"/>
    <w:rPr>
      <w:b/>
      <w:bCs/>
    </w:rPr>
  </w:style>
  <w:style w:type="character" w:styleId="Emphasis">
    <w:name w:val="Emphasis"/>
    <w:uiPriority w:val="99"/>
    <w:semiHidden/>
    <w:qFormat/>
    <w:rsid w:val="00273A1C"/>
    <w:rPr>
      <w:i/>
      <w:iCs/>
    </w:rPr>
  </w:style>
  <w:style w:type="paragraph" w:styleId="NoSpacing">
    <w:name w:val="No Spacing"/>
    <w:uiPriority w:val="99"/>
    <w:semiHidden/>
    <w:qFormat/>
    <w:rsid w:val="00273A1C"/>
    <w:rPr>
      <w:sz w:val="24"/>
      <w:szCs w:val="24"/>
    </w:rPr>
  </w:style>
  <w:style w:type="paragraph" w:styleId="ListParagraph">
    <w:name w:val="List Paragraph"/>
    <w:basedOn w:val="Normal"/>
    <w:uiPriority w:val="99"/>
    <w:semiHidden/>
    <w:qFormat/>
    <w:rsid w:val="00273A1C"/>
    <w:pPr>
      <w:ind w:left="720"/>
      <w:contextualSpacing/>
    </w:pPr>
  </w:style>
  <w:style w:type="paragraph" w:styleId="Quote">
    <w:name w:val="Quote"/>
    <w:basedOn w:val="Normal"/>
    <w:next w:val="Normal"/>
    <w:uiPriority w:val="99"/>
    <w:semiHidden/>
    <w:qFormat/>
    <w:rsid w:val="00273A1C"/>
    <w:rPr>
      <w:i/>
      <w:iCs/>
      <w:color w:val="000000"/>
    </w:rPr>
  </w:style>
  <w:style w:type="paragraph" w:styleId="IntenseQuote">
    <w:name w:val="Intense Quote"/>
    <w:basedOn w:val="Normal"/>
    <w:next w:val="Normal"/>
    <w:uiPriority w:val="99"/>
    <w:semiHidden/>
    <w:qFormat/>
    <w:rsid w:val="00273A1C"/>
    <w:pPr>
      <w:pBdr>
        <w:bottom w:val="single" w:sz="4" w:space="4" w:color="4F81BD"/>
      </w:pBdr>
      <w:spacing w:before="200" w:after="280"/>
      <w:ind w:left="936" w:right="936"/>
    </w:pPr>
    <w:rPr>
      <w:b/>
      <w:bCs/>
      <w:i/>
      <w:iCs/>
      <w:color w:val="4F81BD"/>
    </w:rPr>
  </w:style>
  <w:style w:type="character" w:styleId="SubtleEmphasis">
    <w:name w:val="Subtle Emphasis"/>
    <w:uiPriority w:val="99"/>
    <w:semiHidden/>
    <w:qFormat/>
    <w:rsid w:val="00273A1C"/>
    <w:rPr>
      <w:i/>
      <w:iCs/>
      <w:color w:val="808080"/>
    </w:rPr>
  </w:style>
  <w:style w:type="character" w:styleId="IntenseEmphasis">
    <w:name w:val="Intense Emphasis"/>
    <w:uiPriority w:val="99"/>
    <w:semiHidden/>
    <w:qFormat/>
    <w:rsid w:val="00273A1C"/>
    <w:rPr>
      <w:b/>
      <w:bCs/>
      <w:i/>
      <w:iCs/>
      <w:color w:val="4F81BD"/>
    </w:rPr>
  </w:style>
  <w:style w:type="character" w:styleId="SubtleReference">
    <w:name w:val="Subtle Reference"/>
    <w:uiPriority w:val="99"/>
    <w:semiHidden/>
    <w:qFormat/>
    <w:rsid w:val="00273A1C"/>
    <w:rPr>
      <w:smallCaps/>
      <w:color w:val="C0504D"/>
      <w:u w:val="single"/>
    </w:rPr>
  </w:style>
  <w:style w:type="character" w:styleId="IntenseReference">
    <w:name w:val="Intense Reference"/>
    <w:uiPriority w:val="99"/>
    <w:semiHidden/>
    <w:qFormat/>
    <w:rsid w:val="00273A1C"/>
    <w:rPr>
      <w:b/>
      <w:bCs/>
      <w:smallCaps/>
      <w:color w:val="C0504D"/>
      <w:spacing w:val="5"/>
      <w:u w:val="single"/>
    </w:rPr>
  </w:style>
  <w:style w:type="character" w:styleId="BookTitle">
    <w:name w:val="Book Title"/>
    <w:uiPriority w:val="99"/>
    <w:semiHidden/>
    <w:qFormat/>
    <w:rsid w:val="00273A1C"/>
    <w:rPr>
      <w:b/>
      <w:bCs/>
      <w:smallCaps/>
      <w:spacing w:val="5"/>
    </w:rPr>
  </w:style>
  <w:style w:type="paragraph" w:styleId="TOCHeading">
    <w:name w:val="TOC Heading"/>
    <w:basedOn w:val="Heading1"/>
    <w:next w:val="Normal"/>
    <w:uiPriority w:val="99"/>
    <w:semiHidden/>
    <w:qFormat/>
    <w:rsid w:val="00273A1C"/>
    <w:pPr>
      <w:outlineLvl w:val="9"/>
    </w:pPr>
  </w:style>
  <w:style w:type="character" w:customStyle="1" w:styleId="DocID">
    <w:name w:val="DocID"/>
    <w:basedOn w:val="DefaultParagraphFont"/>
    <w:uiPriority w:val="99"/>
    <w:semiHidden/>
    <w:rsid w:val="00273A1C"/>
    <w:rPr>
      <w:rFonts w:ascii="Times New Roman" w:hAnsi="Times New Roman"/>
      <w:sz w:val="16"/>
    </w:rPr>
  </w:style>
  <w:style w:type="paragraph" w:styleId="Footer">
    <w:name w:val="footer"/>
    <w:basedOn w:val="Normal"/>
    <w:link w:val="FooterChar"/>
    <w:uiPriority w:val="99"/>
    <w:rsid w:val="00273A1C"/>
    <w:pPr>
      <w:tabs>
        <w:tab w:val="center" w:pos="4680"/>
        <w:tab w:val="right" w:pos="9360"/>
      </w:tabs>
    </w:pPr>
  </w:style>
  <w:style w:type="character" w:customStyle="1" w:styleId="FooterChar">
    <w:name w:val="Footer Char"/>
    <w:basedOn w:val="DefaultParagraphFont"/>
    <w:link w:val="Footer"/>
    <w:uiPriority w:val="99"/>
    <w:rsid w:val="00273A1C"/>
    <w:rPr>
      <w:sz w:val="24"/>
      <w:szCs w:val="24"/>
    </w:rPr>
  </w:style>
  <w:style w:type="paragraph" w:styleId="Header">
    <w:name w:val="header"/>
    <w:basedOn w:val="Normal"/>
    <w:link w:val="HeaderChar"/>
    <w:rsid w:val="00273A1C"/>
    <w:pPr>
      <w:tabs>
        <w:tab w:val="center" w:pos="4320"/>
        <w:tab w:val="right" w:pos="8640"/>
      </w:tabs>
    </w:pPr>
  </w:style>
  <w:style w:type="character" w:customStyle="1" w:styleId="HeaderChar">
    <w:name w:val="Header Char"/>
    <w:basedOn w:val="DefaultParagraphFont"/>
    <w:link w:val="Header"/>
    <w:rsid w:val="00273A1C"/>
    <w:rPr>
      <w:sz w:val="24"/>
      <w:szCs w:val="24"/>
    </w:rPr>
  </w:style>
  <w:style w:type="paragraph" w:styleId="BodyText">
    <w:name w:val="Body Text"/>
    <w:basedOn w:val="Normal"/>
    <w:link w:val="BodyTextChar"/>
    <w:uiPriority w:val="1"/>
    <w:qFormat/>
    <w:rsid w:val="00627EE1"/>
    <w:pPr>
      <w:autoSpaceDE w:val="0"/>
      <w:autoSpaceDN w:val="0"/>
      <w:adjustRightInd w:val="0"/>
    </w:pPr>
  </w:style>
  <w:style w:type="character" w:customStyle="1" w:styleId="BodyTextChar">
    <w:name w:val="Body Text Char"/>
    <w:basedOn w:val="DefaultParagraphFont"/>
    <w:link w:val="BodyText"/>
    <w:uiPriority w:val="1"/>
    <w:rsid w:val="00627EE1"/>
    <w:rPr>
      <w:sz w:val="24"/>
      <w:szCs w:val="24"/>
    </w:rPr>
  </w:style>
  <w:style w:type="character" w:customStyle="1" w:styleId="Heading1Char">
    <w:name w:val="Heading 1 Char"/>
    <w:basedOn w:val="DefaultParagraphFont"/>
    <w:link w:val="Heading1"/>
    <w:uiPriority w:val="1"/>
    <w:rsid w:val="00627EE1"/>
    <w:rPr>
      <w:rFonts w:ascii="Cambria" w:hAnsi="Cambria"/>
      <w:b/>
      <w:bCs/>
      <w:color w:val="365F91"/>
      <w:sz w:val="28"/>
      <w:szCs w:val="28"/>
    </w:rPr>
  </w:style>
  <w:style w:type="paragraph" w:customStyle="1" w:styleId="Default">
    <w:name w:val="Default"/>
    <w:rsid w:val="00D325E6"/>
    <w:pPr>
      <w:autoSpaceDE w:val="0"/>
      <w:autoSpaceDN w:val="0"/>
      <w:adjustRightInd w:val="0"/>
    </w:pPr>
    <w:rPr>
      <w:color w:val="000000"/>
      <w:sz w:val="24"/>
      <w:szCs w:val="24"/>
    </w:rPr>
  </w:style>
  <w:style w:type="paragraph" w:styleId="FootnoteText">
    <w:name w:val="footnote text"/>
    <w:basedOn w:val="Normal"/>
    <w:link w:val="FootnoteTextChar"/>
    <w:uiPriority w:val="99"/>
    <w:semiHidden/>
    <w:rsid w:val="00A31BFD"/>
    <w:pPr>
      <w:spacing w:after="120"/>
    </w:pPr>
    <w:rPr>
      <w:sz w:val="20"/>
      <w:szCs w:val="20"/>
    </w:rPr>
  </w:style>
  <w:style w:type="character" w:customStyle="1" w:styleId="FootnoteTextChar">
    <w:name w:val="Footnote Text Char"/>
    <w:basedOn w:val="DefaultParagraphFont"/>
    <w:link w:val="FootnoteText"/>
    <w:uiPriority w:val="99"/>
    <w:semiHidden/>
    <w:rsid w:val="00A31BFD"/>
  </w:style>
  <w:style w:type="character" w:styleId="FootnoteReference">
    <w:name w:val="footnote reference"/>
    <w:basedOn w:val="DefaultParagraphFont"/>
    <w:uiPriority w:val="99"/>
    <w:semiHidden/>
    <w:rsid w:val="00790A5E"/>
    <w:rPr>
      <w:vertAlign w:val="superscript"/>
    </w:rPr>
  </w:style>
  <w:style w:type="character" w:styleId="Hyperlink">
    <w:name w:val="Hyperlink"/>
    <w:basedOn w:val="DefaultParagraphFont"/>
    <w:uiPriority w:val="99"/>
    <w:semiHidden/>
    <w:rsid w:val="00F7298E"/>
    <w:rPr>
      <w:color w:val="0000FF" w:themeColor="hyperlink"/>
      <w:u w:val="single"/>
    </w:rPr>
  </w:style>
  <w:style w:type="character" w:styleId="CommentReference">
    <w:name w:val="annotation reference"/>
    <w:basedOn w:val="DefaultParagraphFont"/>
    <w:uiPriority w:val="99"/>
    <w:semiHidden/>
    <w:rsid w:val="002F2184"/>
    <w:rPr>
      <w:sz w:val="16"/>
      <w:szCs w:val="16"/>
    </w:rPr>
  </w:style>
  <w:style w:type="paragraph" w:styleId="CommentText">
    <w:name w:val="annotation text"/>
    <w:basedOn w:val="Normal"/>
    <w:link w:val="CommentTextChar"/>
    <w:uiPriority w:val="99"/>
    <w:semiHidden/>
    <w:rsid w:val="002F2184"/>
    <w:rPr>
      <w:sz w:val="20"/>
      <w:szCs w:val="20"/>
    </w:rPr>
  </w:style>
  <w:style w:type="character" w:customStyle="1" w:styleId="CommentTextChar">
    <w:name w:val="Comment Text Char"/>
    <w:basedOn w:val="DefaultParagraphFont"/>
    <w:link w:val="CommentText"/>
    <w:uiPriority w:val="99"/>
    <w:semiHidden/>
    <w:rsid w:val="002F2184"/>
  </w:style>
  <w:style w:type="paragraph" w:styleId="CommentSubject">
    <w:name w:val="annotation subject"/>
    <w:basedOn w:val="CommentText"/>
    <w:next w:val="CommentText"/>
    <w:link w:val="CommentSubjectChar"/>
    <w:uiPriority w:val="99"/>
    <w:semiHidden/>
    <w:rsid w:val="002F2184"/>
    <w:rPr>
      <w:b/>
      <w:bCs/>
    </w:rPr>
  </w:style>
  <w:style w:type="character" w:customStyle="1" w:styleId="CommentSubjectChar">
    <w:name w:val="Comment Subject Char"/>
    <w:basedOn w:val="CommentTextChar"/>
    <w:link w:val="CommentSubject"/>
    <w:uiPriority w:val="99"/>
    <w:semiHidden/>
    <w:rsid w:val="002F2184"/>
    <w:rPr>
      <w:b/>
      <w:bCs/>
    </w:rPr>
  </w:style>
  <w:style w:type="paragraph" w:styleId="BalloonText">
    <w:name w:val="Balloon Text"/>
    <w:basedOn w:val="Normal"/>
    <w:link w:val="BalloonTextChar"/>
    <w:uiPriority w:val="99"/>
    <w:semiHidden/>
    <w:rsid w:val="002F2184"/>
    <w:rPr>
      <w:rFonts w:ascii="Tahoma" w:hAnsi="Tahoma" w:cs="Tahoma"/>
      <w:sz w:val="16"/>
      <w:szCs w:val="16"/>
    </w:rPr>
  </w:style>
  <w:style w:type="character" w:customStyle="1" w:styleId="BalloonTextChar">
    <w:name w:val="Balloon Text Char"/>
    <w:basedOn w:val="DefaultParagraphFont"/>
    <w:link w:val="BalloonText"/>
    <w:uiPriority w:val="99"/>
    <w:semiHidden/>
    <w:rsid w:val="002F2184"/>
    <w:rPr>
      <w:rFonts w:ascii="Tahoma" w:hAnsi="Tahoma" w:cs="Tahoma"/>
      <w:sz w:val="16"/>
      <w:szCs w:val="16"/>
    </w:rPr>
  </w:style>
  <w:style w:type="paragraph" w:customStyle="1" w:styleId="StyleBoldCentered">
    <w:name w:val="Style Bold Centered"/>
    <w:basedOn w:val="Normal"/>
    <w:rsid w:val="00B754E4"/>
    <w:pPr>
      <w:widowControl w:val="0"/>
      <w:snapToGrid w:val="0"/>
      <w:jc w:val="center"/>
    </w:pPr>
    <w:rPr>
      <w:rFonts w:ascii="Times New Roman Bold" w:hAnsi="Times New Roman Bold"/>
      <w:b/>
      <w:bCs/>
      <w:caps/>
      <w:kern w:val="28"/>
      <w:sz w:val="22"/>
      <w:szCs w:val="22"/>
    </w:rPr>
  </w:style>
  <w:style w:type="paragraph" w:styleId="TOAHeading">
    <w:name w:val="toa heading"/>
    <w:basedOn w:val="Normal"/>
    <w:next w:val="Normal"/>
    <w:semiHidden/>
    <w:unhideWhenUsed/>
    <w:rsid w:val="00B75A13"/>
    <w:pPr>
      <w:widowControl w:val="0"/>
      <w:tabs>
        <w:tab w:val="right" w:pos="9360"/>
      </w:tabs>
      <w:suppressAutoHyphens/>
      <w:snapToGrid w:val="0"/>
    </w:pPr>
    <w:rPr>
      <w:kern w:val="28"/>
      <w:sz w:val="22"/>
      <w:szCs w:val="20"/>
    </w:rPr>
  </w:style>
  <w:style w:type="character" w:styleId="UnresolvedMention">
    <w:name w:val="Unresolved Mention"/>
    <w:basedOn w:val="DefaultParagraphFont"/>
    <w:uiPriority w:val="99"/>
    <w:semiHidden/>
    <w:unhideWhenUsed/>
    <w:rsid w:val="00962A09"/>
    <w:rPr>
      <w:color w:val="808080"/>
      <w:shd w:val="clear" w:color="auto" w:fill="E6E6E6"/>
    </w:rPr>
  </w:style>
  <w:style w:type="paragraph" w:styleId="NormalWeb">
    <w:name w:val="Normal (Web)"/>
    <w:basedOn w:val="Normal"/>
    <w:uiPriority w:val="99"/>
    <w:semiHidden/>
    <w:unhideWhenUsed/>
    <w:rsid w:val="0025234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21288">
      <w:bodyDiv w:val="1"/>
      <w:marLeft w:val="0"/>
      <w:marRight w:val="0"/>
      <w:marTop w:val="0"/>
      <w:marBottom w:val="0"/>
      <w:divBdr>
        <w:top w:val="none" w:sz="0" w:space="0" w:color="auto"/>
        <w:left w:val="none" w:sz="0" w:space="0" w:color="auto"/>
        <w:bottom w:val="none" w:sz="0" w:space="0" w:color="auto"/>
        <w:right w:val="none" w:sz="0" w:space="0" w:color="auto"/>
      </w:divBdr>
    </w:div>
    <w:div w:id="396130610">
      <w:bodyDiv w:val="1"/>
      <w:marLeft w:val="0"/>
      <w:marRight w:val="0"/>
      <w:marTop w:val="0"/>
      <w:marBottom w:val="0"/>
      <w:divBdr>
        <w:top w:val="none" w:sz="0" w:space="0" w:color="auto"/>
        <w:left w:val="none" w:sz="0" w:space="0" w:color="auto"/>
        <w:bottom w:val="none" w:sz="0" w:space="0" w:color="auto"/>
        <w:right w:val="none" w:sz="0" w:space="0" w:color="auto"/>
      </w:divBdr>
    </w:div>
    <w:div w:id="444887740">
      <w:bodyDiv w:val="1"/>
      <w:marLeft w:val="0"/>
      <w:marRight w:val="0"/>
      <w:marTop w:val="0"/>
      <w:marBottom w:val="0"/>
      <w:divBdr>
        <w:top w:val="none" w:sz="0" w:space="0" w:color="auto"/>
        <w:left w:val="none" w:sz="0" w:space="0" w:color="auto"/>
        <w:bottom w:val="none" w:sz="0" w:space="0" w:color="auto"/>
        <w:right w:val="none" w:sz="0" w:space="0" w:color="auto"/>
      </w:divBdr>
    </w:div>
    <w:div w:id="1069577063">
      <w:bodyDiv w:val="1"/>
      <w:marLeft w:val="0"/>
      <w:marRight w:val="0"/>
      <w:marTop w:val="0"/>
      <w:marBottom w:val="0"/>
      <w:divBdr>
        <w:top w:val="none" w:sz="0" w:space="0" w:color="auto"/>
        <w:left w:val="none" w:sz="0" w:space="0" w:color="auto"/>
        <w:bottom w:val="none" w:sz="0" w:space="0" w:color="auto"/>
        <w:right w:val="none" w:sz="0" w:space="0" w:color="auto"/>
      </w:divBdr>
    </w:div>
    <w:div w:id="1481268013">
      <w:bodyDiv w:val="1"/>
      <w:marLeft w:val="0"/>
      <w:marRight w:val="0"/>
      <w:marTop w:val="0"/>
      <w:marBottom w:val="0"/>
      <w:divBdr>
        <w:top w:val="none" w:sz="0" w:space="0" w:color="auto"/>
        <w:left w:val="none" w:sz="0" w:space="0" w:color="auto"/>
        <w:bottom w:val="none" w:sz="0" w:space="0" w:color="auto"/>
        <w:right w:val="none" w:sz="0" w:space="0" w:color="auto"/>
      </w:divBdr>
    </w:div>
    <w:div w:id="2090730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mesmsmith8980@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aei.org/publication/lifelines-proposed-reseller-ban-will-likely-harm-low-income-househol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2DDAC3-0FA1-48FD-9B46-5E3136549D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423</TotalTime>
  <Pages>4</Pages>
  <Words>773</Words>
  <Characters>4412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Normal.dotm</vt:lpstr>
    </vt:vector>
  </TitlesOfParts>
  <Company>Davis Wright Tremaine LLP</Company>
  <LinksUpToDate>false</LinksUpToDate>
  <CharactersWithSpaces>5175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Normal.dotm</dc:title>
  <dc:subject/>
  <dc:creator>Smith, James M</dc:creator>
  <cp:keywords/>
  <dc:description/>
  <cp:lastModifiedBy>James Smith</cp:lastModifiedBy>
  <cp:revision>8</cp:revision>
  <cp:lastPrinted>2017-07-10T18:42:00Z</cp:lastPrinted>
  <dcterms:created xsi:type="dcterms:W3CDTF">2017-07-10T18:09:00Z</dcterms:created>
  <dcterms:modified xsi:type="dcterms:W3CDTF">2018-03-23T17:27:00Z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XDOCID">
    <vt:lpwstr>4829-0422-3051v.1 0094530-000001</vt:lpwstr>
  </property>
  <property fmtid="{D5CDD505-2E9C-101B-9397-08002B2CF9AE}" pid="3" name="DocXLocation">
    <vt:lpwstr>Custom</vt:lpwstr>
  </property>
  <property fmtid="{D5CDD505-2E9C-101B-9397-08002B2CF9AE}" pid="4" name="DocXFormat">
    <vt:lpwstr>DWTDocID</vt:lpwstr>
  </property>
  <property fmtid="{D5CDD505-2E9C-101B-9397-08002B2CF9AE}" pid="5" name="DocXRemovePrint">
    <vt:lpwstr>False</vt:lpwstr>
  </property>
</Properties>
</file>