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BF8A83" w14:textId="77777777" w:rsidR="00144C67" w:rsidRDefault="00CB5A18">
      <w:pPr>
        <w:pStyle w:val="BodyA"/>
        <w:jc w:val="center"/>
        <w:rPr>
          <w:sz w:val="20"/>
        </w:rPr>
      </w:pPr>
      <w:r>
        <w:rPr>
          <w:noProof/>
          <w:sz w:val="20"/>
        </w:rPr>
        <w:drawing>
          <wp:inline distT="0" distB="0" distL="0" distR="0" wp14:anchorId="3F6F299F" wp14:editId="269C9A9F">
            <wp:extent cx="2171700" cy="514350"/>
            <wp:effectExtent l="0" t="0" r="0" b="0"/>
            <wp:docPr id="1" name="Picture 1" descr="2010Logo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0LogoFIN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71700" cy="514350"/>
                    </a:xfrm>
                    <a:prstGeom prst="rect">
                      <a:avLst/>
                    </a:prstGeom>
                    <a:noFill/>
                    <a:ln>
                      <a:noFill/>
                    </a:ln>
                  </pic:spPr>
                </pic:pic>
              </a:graphicData>
            </a:graphic>
          </wp:inline>
        </w:drawing>
      </w:r>
    </w:p>
    <w:p w14:paraId="25319171" w14:textId="77777777" w:rsidR="00144C67" w:rsidRDefault="005E4F17">
      <w:pPr>
        <w:pStyle w:val="BodyA"/>
        <w:jc w:val="center"/>
        <w:rPr>
          <w:sz w:val="20"/>
        </w:rPr>
      </w:pPr>
      <w:r>
        <w:rPr>
          <w:sz w:val="20"/>
        </w:rPr>
        <w:t>12631 Beverly Park Rd. • Lynnwood, WA 98087 • Phone: 800.658.1000 • Fax: 866.217.1034</w:t>
      </w:r>
    </w:p>
    <w:p w14:paraId="79A56B52" w14:textId="77777777" w:rsidR="00144C67" w:rsidRDefault="00144C67">
      <w:pPr>
        <w:pStyle w:val="BodyA"/>
        <w:jc w:val="center"/>
        <w:rPr>
          <w:sz w:val="20"/>
        </w:rPr>
      </w:pPr>
    </w:p>
    <w:p w14:paraId="5A132FBC" w14:textId="77777777" w:rsidR="0039540B" w:rsidRDefault="0039540B">
      <w:pPr>
        <w:pStyle w:val="BodyA"/>
        <w:jc w:val="center"/>
        <w:rPr>
          <w:sz w:val="20"/>
        </w:rPr>
      </w:pPr>
    </w:p>
    <w:p w14:paraId="2D1B1E62" w14:textId="77777777" w:rsidR="0039540B" w:rsidRDefault="0039540B">
      <w:pPr>
        <w:pStyle w:val="BodyA"/>
        <w:jc w:val="center"/>
        <w:rPr>
          <w:sz w:val="20"/>
        </w:rPr>
      </w:pPr>
    </w:p>
    <w:p w14:paraId="04695C56" w14:textId="77777777" w:rsidR="0039540B" w:rsidRDefault="0039540B">
      <w:pPr>
        <w:pStyle w:val="BodyA"/>
        <w:jc w:val="center"/>
        <w:rPr>
          <w:sz w:val="20"/>
        </w:rPr>
      </w:pPr>
    </w:p>
    <w:p w14:paraId="590814B3" w14:textId="77777777" w:rsidR="0039540B" w:rsidRDefault="0039540B" w:rsidP="0039540B">
      <w:pPr>
        <w:pStyle w:val="BodyA"/>
        <w:rPr>
          <w:sz w:val="20"/>
        </w:rPr>
      </w:pPr>
      <w:r>
        <w:rPr>
          <w:sz w:val="20"/>
        </w:rPr>
        <w:t>April 4, 2018</w:t>
      </w:r>
    </w:p>
    <w:p w14:paraId="260EFF7B" w14:textId="36E7DC62" w:rsidR="0039540B" w:rsidRDefault="0039540B" w:rsidP="0039540B">
      <w:pPr>
        <w:pStyle w:val="BodyA"/>
        <w:rPr>
          <w:sz w:val="20"/>
        </w:rPr>
      </w:pPr>
    </w:p>
    <w:p w14:paraId="00BAC00F" w14:textId="1766BF37" w:rsidR="0039540B" w:rsidRDefault="0039540B" w:rsidP="0039540B">
      <w:pPr>
        <w:pStyle w:val="BodyA"/>
        <w:rPr>
          <w:sz w:val="20"/>
        </w:rPr>
      </w:pPr>
    </w:p>
    <w:p w14:paraId="5BC26A8F" w14:textId="71CBCF97" w:rsidR="0039540B" w:rsidRDefault="0039540B" w:rsidP="0039540B">
      <w:pPr>
        <w:pStyle w:val="BodyA"/>
        <w:rPr>
          <w:sz w:val="20"/>
        </w:rPr>
      </w:pPr>
      <w:r>
        <w:rPr>
          <w:sz w:val="20"/>
        </w:rPr>
        <w:t>Letter of Appeal</w:t>
      </w:r>
    </w:p>
    <w:p w14:paraId="32E7B8EF" w14:textId="081A2C20" w:rsidR="0039540B" w:rsidRDefault="0039540B" w:rsidP="0039540B">
      <w:pPr>
        <w:pStyle w:val="BodyA"/>
        <w:rPr>
          <w:sz w:val="20"/>
        </w:rPr>
      </w:pPr>
      <w:r>
        <w:rPr>
          <w:sz w:val="20"/>
        </w:rPr>
        <w:t>Universal Service Administration Co.</w:t>
      </w:r>
    </w:p>
    <w:p w14:paraId="33B5F1C0" w14:textId="6F1B6A77" w:rsidR="0039540B" w:rsidRDefault="0039540B" w:rsidP="0039540B">
      <w:pPr>
        <w:pStyle w:val="BodyA"/>
        <w:rPr>
          <w:sz w:val="20"/>
        </w:rPr>
      </w:pPr>
      <w:r>
        <w:rPr>
          <w:sz w:val="20"/>
        </w:rPr>
        <w:t>Schools and Libraries Division</w:t>
      </w:r>
    </w:p>
    <w:p w14:paraId="09D04E55" w14:textId="1759CEC0" w:rsidR="0039540B" w:rsidRDefault="0039540B" w:rsidP="0039540B">
      <w:pPr>
        <w:pStyle w:val="BodyA"/>
        <w:rPr>
          <w:sz w:val="20"/>
        </w:rPr>
      </w:pPr>
    </w:p>
    <w:p w14:paraId="6B5D543E" w14:textId="7675CD13" w:rsidR="0039540B" w:rsidRDefault="0039540B" w:rsidP="0039540B">
      <w:pPr>
        <w:pStyle w:val="BodyA"/>
        <w:rPr>
          <w:sz w:val="20"/>
        </w:rPr>
      </w:pPr>
    </w:p>
    <w:p w14:paraId="20494A2A" w14:textId="6BD42AA6" w:rsidR="0039540B" w:rsidRDefault="0039540B" w:rsidP="0039540B">
      <w:pPr>
        <w:pStyle w:val="BodyA"/>
        <w:rPr>
          <w:sz w:val="20"/>
        </w:rPr>
      </w:pPr>
      <w:r>
        <w:rPr>
          <w:sz w:val="20"/>
        </w:rPr>
        <w:t>To Whom It May Concern:</w:t>
      </w:r>
    </w:p>
    <w:p w14:paraId="457503A3" w14:textId="35195C42" w:rsidR="0039540B" w:rsidRDefault="0039540B" w:rsidP="0039540B">
      <w:pPr>
        <w:pStyle w:val="BodyA"/>
        <w:rPr>
          <w:sz w:val="20"/>
        </w:rPr>
      </w:pPr>
    </w:p>
    <w:p w14:paraId="0650938B" w14:textId="4B936E42" w:rsidR="00FE486E" w:rsidRDefault="0039540B" w:rsidP="0039540B">
      <w:pPr>
        <w:pStyle w:val="BodyA"/>
        <w:rPr>
          <w:sz w:val="20"/>
        </w:rPr>
      </w:pPr>
      <w:r>
        <w:rPr>
          <w:sz w:val="20"/>
        </w:rPr>
        <w:t>We are filing this appeal to request an invoice deadline extension for South Kitsap School District</w:t>
      </w:r>
      <w:r w:rsidR="002F51B2">
        <w:rPr>
          <w:sz w:val="20"/>
        </w:rPr>
        <w:t>, 471#s 161047626 and 161042799</w:t>
      </w:r>
      <w:r w:rsidR="00FE486E">
        <w:rPr>
          <w:sz w:val="20"/>
        </w:rPr>
        <w:t xml:space="preserve">.  The following current invoices are affected: </w:t>
      </w:r>
    </w:p>
    <w:p w14:paraId="10796985" w14:textId="77777777" w:rsidR="00FE486E" w:rsidRDefault="00FE486E" w:rsidP="0039540B">
      <w:pPr>
        <w:pStyle w:val="BodyA"/>
        <w:rPr>
          <w:sz w:val="20"/>
        </w:rPr>
      </w:pPr>
    </w:p>
    <w:p w14:paraId="28F513DD" w14:textId="5CD22E8C" w:rsidR="0039540B" w:rsidRDefault="00FE486E" w:rsidP="0039540B">
      <w:pPr>
        <w:pStyle w:val="BodyA"/>
        <w:rPr>
          <w:sz w:val="20"/>
        </w:rPr>
      </w:pPr>
      <w:r>
        <w:rPr>
          <w:rFonts w:ascii="Arial" w:hAnsi="Arial" w:cs="Arial"/>
          <w:color w:val="222222"/>
          <w:sz w:val="21"/>
          <w:szCs w:val="21"/>
          <w:shd w:val="clear" w:color="auto" w:fill="FFFFFF"/>
        </w:rPr>
        <w:t>2793625 2793651 2793674 2793681 2793686 2793698 2793700 2793703 2793711 2793716 2793725</w:t>
      </w:r>
    </w:p>
    <w:p w14:paraId="0A768875" w14:textId="005DA927" w:rsidR="002F51B2" w:rsidRDefault="002F51B2" w:rsidP="0039540B">
      <w:pPr>
        <w:pStyle w:val="BodyA"/>
        <w:rPr>
          <w:sz w:val="20"/>
        </w:rPr>
      </w:pPr>
    </w:p>
    <w:p w14:paraId="242EFCEF" w14:textId="68390BE3" w:rsidR="002F51B2" w:rsidRDefault="002F51B2" w:rsidP="0039540B">
      <w:pPr>
        <w:pStyle w:val="BodyA"/>
        <w:rPr>
          <w:sz w:val="20"/>
        </w:rPr>
      </w:pPr>
      <w:r>
        <w:rPr>
          <w:sz w:val="20"/>
        </w:rPr>
        <w:t xml:space="preserve">This project has experienced </w:t>
      </w:r>
      <w:r w:rsidR="00167A32">
        <w:rPr>
          <w:sz w:val="20"/>
        </w:rPr>
        <w:t xml:space="preserve">a delay in funding approval due to a service substitution – Form 500# 69002 was filed by consultant – and delays in completing portions of the project, resulting in invoices not being paid in a timely manner.  In fact, there are still outstanding invoices.  </w:t>
      </w:r>
    </w:p>
    <w:p w14:paraId="200CB6E3" w14:textId="3D79C1F5" w:rsidR="00167A32" w:rsidRDefault="00167A32" w:rsidP="0039540B">
      <w:pPr>
        <w:pStyle w:val="BodyA"/>
        <w:rPr>
          <w:sz w:val="20"/>
        </w:rPr>
      </w:pPr>
    </w:p>
    <w:p w14:paraId="0312AC46" w14:textId="71F9AAE5" w:rsidR="00167A32" w:rsidRDefault="00167A32" w:rsidP="0039540B">
      <w:pPr>
        <w:pStyle w:val="BodyA"/>
        <w:rPr>
          <w:sz w:val="20"/>
        </w:rPr>
      </w:pPr>
      <w:r>
        <w:rPr>
          <w:sz w:val="20"/>
        </w:rPr>
        <w:t>Additionally, there was a misunderstanding on our part that we could not invoice until the entire project was completed/paid.  A call to USAC customer service – case #232380 – informed us that we could in fact bill for the portions that had been paid. At this point we filed our SPI invoices immediately.</w:t>
      </w:r>
    </w:p>
    <w:p w14:paraId="121E19FE" w14:textId="27D7D00F" w:rsidR="00FE486E" w:rsidRDefault="00FE486E" w:rsidP="0039540B">
      <w:pPr>
        <w:pStyle w:val="BodyA"/>
        <w:rPr>
          <w:sz w:val="20"/>
        </w:rPr>
      </w:pPr>
    </w:p>
    <w:p w14:paraId="1D559E6D" w14:textId="540A7B66" w:rsidR="00FE486E" w:rsidRDefault="00FE486E" w:rsidP="0039540B">
      <w:pPr>
        <w:pStyle w:val="BodyA"/>
        <w:rPr>
          <w:sz w:val="20"/>
        </w:rPr>
      </w:pPr>
      <w:r>
        <w:rPr>
          <w:sz w:val="20"/>
        </w:rPr>
        <w:t>MicroK12 would like your consideration in reversing your decision to deny these SPI invoices and grant an extension so we can file additional invoices once South Kitsap School District pays their remaining invoices to us.</w:t>
      </w:r>
    </w:p>
    <w:p w14:paraId="312CDBC9" w14:textId="77777777" w:rsidR="004A5FB3" w:rsidRDefault="004A5FB3" w:rsidP="0039540B">
      <w:pPr>
        <w:pStyle w:val="BodyA"/>
        <w:rPr>
          <w:sz w:val="20"/>
        </w:rPr>
      </w:pPr>
    </w:p>
    <w:p w14:paraId="2EA7AE8A" w14:textId="71DFA5C5" w:rsidR="00FE486E" w:rsidRDefault="00FE486E" w:rsidP="0039540B">
      <w:pPr>
        <w:pStyle w:val="BodyA"/>
        <w:rPr>
          <w:sz w:val="20"/>
        </w:rPr>
      </w:pPr>
    </w:p>
    <w:p w14:paraId="3F2097D7" w14:textId="0AF83A1E" w:rsidR="004A5FB3" w:rsidRDefault="004A5FB3" w:rsidP="0039540B">
      <w:pPr>
        <w:pStyle w:val="BodyA"/>
        <w:rPr>
          <w:sz w:val="20"/>
        </w:rPr>
      </w:pPr>
      <w:r>
        <w:rPr>
          <w:sz w:val="20"/>
        </w:rPr>
        <w:t>Sincerely,</w:t>
      </w:r>
    </w:p>
    <w:p w14:paraId="6FDA5AA0" w14:textId="26D3A224" w:rsidR="004A5FB3" w:rsidRDefault="004A5FB3" w:rsidP="0039540B">
      <w:pPr>
        <w:pStyle w:val="BodyA"/>
        <w:rPr>
          <w:sz w:val="20"/>
        </w:rPr>
      </w:pPr>
    </w:p>
    <w:p w14:paraId="1FFFF5DA" w14:textId="6378D1FE" w:rsidR="004A5FB3" w:rsidRPr="004A5FB3" w:rsidRDefault="004A5FB3" w:rsidP="0039540B">
      <w:pPr>
        <w:pStyle w:val="BodyA"/>
        <w:rPr>
          <w:rFonts w:ascii="Lucida Calligraphy" w:hAnsi="Lucida Calligraphy"/>
          <w:sz w:val="20"/>
        </w:rPr>
      </w:pPr>
      <w:r w:rsidRPr="004A5FB3">
        <w:rPr>
          <w:rFonts w:ascii="Lucida Calligraphy" w:hAnsi="Lucida Calligraphy"/>
          <w:sz w:val="20"/>
        </w:rPr>
        <w:t>Lori Humphreys</w:t>
      </w:r>
    </w:p>
    <w:p w14:paraId="2D1CEA25" w14:textId="77777777" w:rsidR="004A5FB3" w:rsidRDefault="004A5FB3" w:rsidP="0039540B">
      <w:pPr>
        <w:pStyle w:val="BodyA"/>
        <w:rPr>
          <w:sz w:val="20"/>
        </w:rPr>
      </w:pPr>
    </w:p>
    <w:p w14:paraId="74BF9DED" w14:textId="7F4C01C2" w:rsidR="004A5FB3" w:rsidRDefault="004A5FB3" w:rsidP="0039540B">
      <w:pPr>
        <w:pStyle w:val="BodyA"/>
        <w:rPr>
          <w:sz w:val="20"/>
        </w:rPr>
      </w:pPr>
      <w:r>
        <w:rPr>
          <w:sz w:val="20"/>
        </w:rPr>
        <w:t>Bid Administrator</w:t>
      </w:r>
    </w:p>
    <w:p w14:paraId="21EC7021" w14:textId="1A114CB1" w:rsidR="00217839" w:rsidRDefault="00217839" w:rsidP="0039540B">
      <w:pPr>
        <w:pStyle w:val="BodyA"/>
        <w:rPr>
          <w:sz w:val="20"/>
        </w:rPr>
      </w:pPr>
      <w:r>
        <w:rPr>
          <w:sz w:val="20"/>
        </w:rPr>
        <w:t>MicroK12 – SPIN 143007476</w:t>
      </w:r>
      <w:bookmarkStart w:id="0" w:name="_GoBack"/>
      <w:bookmarkEnd w:id="0"/>
    </w:p>
    <w:p w14:paraId="4C916E45" w14:textId="204DCB31" w:rsidR="004A5FB3" w:rsidRDefault="004A5FB3" w:rsidP="0039540B">
      <w:pPr>
        <w:pStyle w:val="BodyA"/>
        <w:rPr>
          <w:sz w:val="20"/>
        </w:rPr>
      </w:pPr>
      <w:r>
        <w:rPr>
          <w:sz w:val="20"/>
        </w:rPr>
        <w:t>lhumphreys@microk12.com</w:t>
      </w:r>
    </w:p>
    <w:p w14:paraId="2AABBFBA" w14:textId="3851C01C" w:rsidR="004A5FB3" w:rsidRDefault="004A5FB3" w:rsidP="0039540B">
      <w:pPr>
        <w:pStyle w:val="BodyA"/>
        <w:rPr>
          <w:sz w:val="20"/>
        </w:rPr>
      </w:pPr>
      <w:r>
        <w:rPr>
          <w:sz w:val="20"/>
        </w:rPr>
        <w:t>800-658-1000 x2740</w:t>
      </w:r>
    </w:p>
    <w:p w14:paraId="3016B288" w14:textId="77777777" w:rsidR="0039540B" w:rsidRDefault="0039540B" w:rsidP="0039540B">
      <w:pPr>
        <w:pStyle w:val="BodyA"/>
        <w:rPr>
          <w:sz w:val="20"/>
        </w:rPr>
      </w:pPr>
    </w:p>
    <w:p w14:paraId="286BCD1A" w14:textId="77777777" w:rsidR="00FD16C0" w:rsidRDefault="00FD16C0">
      <w:pPr>
        <w:pStyle w:val="BodyA"/>
        <w:jc w:val="center"/>
        <w:rPr>
          <w:sz w:val="20"/>
        </w:rPr>
      </w:pPr>
    </w:p>
    <w:p w14:paraId="4AA839DC" w14:textId="77777777" w:rsidR="004C537F" w:rsidRDefault="004C537F">
      <w:pPr>
        <w:pStyle w:val="BodyA"/>
        <w:jc w:val="center"/>
        <w:rPr>
          <w:sz w:val="20"/>
        </w:rPr>
      </w:pPr>
    </w:p>
    <w:p w14:paraId="32C0777A" w14:textId="77777777" w:rsidR="00EF3017" w:rsidRDefault="00EF3017" w:rsidP="004C537F">
      <w:pPr>
        <w:pStyle w:val="BodyA"/>
        <w:rPr>
          <w:szCs w:val="24"/>
        </w:rPr>
      </w:pPr>
    </w:p>
    <w:p w14:paraId="1CB452E6" w14:textId="77777777" w:rsidR="00E55415" w:rsidRDefault="00E55415" w:rsidP="004C537F">
      <w:pPr>
        <w:pStyle w:val="BodyA"/>
        <w:rPr>
          <w:szCs w:val="24"/>
        </w:rPr>
      </w:pPr>
    </w:p>
    <w:p w14:paraId="4CDCF149" w14:textId="77777777" w:rsidR="00E55415" w:rsidRDefault="00E55415" w:rsidP="004C537F">
      <w:pPr>
        <w:pStyle w:val="BodyA"/>
        <w:rPr>
          <w:szCs w:val="24"/>
        </w:rPr>
      </w:pPr>
    </w:p>
    <w:p w14:paraId="53214C0B" w14:textId="77777777" w:rsidR="00E55415" w:rsidRDefault="00E55415" w:rsidP="004C537F">
      <w:pPr>
        <w:pStyle w:val="BodyA"/>
        <w:rPr>
          <w:szCs w:val="24"/>
        </w:rPr>
      </w:pPr>
    </w:p>
    <w:sectPr w:rsidR="00E55415">
      <w:headerReference w:type="even" r:id="rId7"/>
      <w:headerReference w:type="default" r:id="rId8"/>
      <w:footerReference w:type="even" r:id="rId9"/>
      <w:footerReference w:type="default" r:id="rId10"/>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D95D8A" w14:textId="77777777" w:rsidR="001426DC" w:rsidRDefault="001426DC" w:rsidP="00ED3C12">
      <w:r>
        <w:separator/>
      </w:r>
    </w:p>
  </w:endnote>
  <w:endnote w:type="continuationSeparator" w:id="0">
    <w:p w14:paraId="5C8AA506" w14:textId="77777777" w:rsidR="001426DC" w:rsidRDefault="001426DC" w:rsidP="00ED3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altName w:val="Times New Roman"/>
    <w:charset w:val="00"/>
    <w:family w:val="roman"/>
    <w:pitch w:val="default"/>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E0002AFF" w:usb1="C0007843"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1AD20" w14:textId="77777777" w:rsidR="00144C67" w:rsidRDefault="00144C67">
    <w:pPr>
      <w:pStyle w:val="HeaderFooterA"/>
      <w:tabs>
        <w:tab w:val="clear" w:pos="9360"/>
        <w:tab w:val="right" w:pos="9340"/>
      </w:tabs>
      <w:rPr>
        <w:rFonts w:ascii="Times New Roman" w:eastAsia="Times New Roman" w:hAnsi="Times New Roman"/>
        <w:color w:val="aut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FB986" w14:textId="77777777" w:rsidR="00144C67" w:rsidRDefault="00144C67">
    <w:pPr>
      <w:pStyle w:val="HeaderFooterA"/>
      <w:tabs>
        <w:tab w:val="clear" w:pos="9360"/>
        <w:tab w:val="right" w:pos="9340"/>
      </w:tabs>
      <w:rPr>
        <w:rFonts w:ascii="Times New Roman" w:eastAsia="Times New Roman" w:hAnsi="Times New Roman"/>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9DF8E7" w14:textId="77777777" w:rsidR="001426DC" w:rsidRDefault="001426DC" w:rsidP="00ED3C12">
      <w:r>
        <w:separator/>
      </w:r>
    </w:p>
  </w:footnote>
  <w:footnote w:type="continuationSeparator" w:id="0">
    <w:p w14:paraId="7BE8C9E2" w14:textId="77777777" w:rsidR="001426DC" w:rsidRDefault="001426DC" w:rsidP="00ED3C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5867E" w14:textId="77777777" w:rsidR="00144C67" w:rsidRDefault="00144C67">
    <w:pPr>
      <w:pStyle w:val="HeaderFooterA"/>
      <w:tabs>
        <w:tab w:val="clear" w:pos="9360"/>
        <w:tab w:val="right" w:pos="9340"/>
      </w:tabs>
      <w:rPr>
        <w:rFonts w:ascii="Times New Roman" w:eastAsia="Times New Roman" w:hAnsi="Times New Roman"/>
        <w:color w:val="auto"/>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C407F" w14:textId="77777777" w:rsidR="00144C67" w:rsidRDefault="00144C67">
    <w:pPr>
      <w:pStyle w:val="HeaderFooterA"/>
      <w:tabs>
        <w:tab w:val="clear" w:pos="9360"/>
        <w:tab w:val="right" w:pos="9340"/>
      </w:tabs>
      <w:rPr>
        <w:rFonts w:ascii="Times New Roman" w:eastAsia="Times New Roman" w:hAnsi="Times New Roman"/>
        <w:color w:val="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stylePaneSortMethod w:val="0000"/>
  <w:defaultTabStop w:val="720"/>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A18"/>
    <w:rsid w:val="00090234"/>
    <w:rsid w:val="000F18CA"/>
    <w:rsid w:val="001426DC"/>
    <w:rsid w:val="00144C67"/>
    <w:rsid w:val="00152409"/>
    <w:rsid w:val="00167A32"/>
    <w:rsid w:val="001713DC"/>
    <w:rsid w:val="00182FA1"/>
    <w:rsid w:val="00183F84"/>
    <w:rsid w:val="001E756A"/>
    <w:rsid w:val="00217839"/>
    <w:rsid w:val="00243775"/>
    <w:rsid w:val="00247AAF"/>
    <w:rsid w:val="002F51B2"/>
    <w:rsid w:val="00376C4E"/>
    <w:rsid w:val="0039540B"/>
    <w:rsid w:val="0049374D"/>
    <w:rsid w:val="004A5FB3"/>
    <w:rsid w:val="004C537F"/>
    <w:rsid w:val="004E3F9C"/>
    <w:rsid w:val="00521822"/>
    <w:rsid w:val="005E4F17"/>
    <w:rsid w:val="00663BF1"/>
    <w:rsid w:val="009B080F"/>
    <w:rsid w:val="009D1084"/>
    <w:rsid w:val="009D5FFC"/>
    <w:rsid w:val="00A878AE"/>
    <w:rsid w:val="00AA61E2"/>
    <w:rsid w:val="00AB29F4"/>
    <w:rsid w:val="00B16773"/>
    <w:rsid w:val="00B243CD"/>
    <w:rsid w:val="00B4182E"/>
    <w:rsid w:val="00B910F8"/>
    <w:rsid w:val="00BC39A8"/>
    <w:rsid w:val="00C15A4F"/>
    <w:rsid w:val="00C82371"/>
    <w:rsid w:val="00CB3DAB"/>
    <w:rsid w:val="00CB5A18"/>
    <w:rsid w:val="00CC186F"/>
    <w:rsid w:val="00D32B3A"/>
    <w:rsid w:val="00E55415"/>
    <w:rsid w:val="00E84F02"/>
    <w:rsid w:val="00EB06A2"/>
    <w:rsid w:val="00EF3017"/>
    <w:rsid w:val="00F81BC3"/>
    <w:rsid w:val="00FA7650"/>
    <w:rsid w:val="00FD16C0"/>
    <w:rsid w:val="00FE42FC"/>
    <w:rsid w:val="00FE486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25942253"/>
  <w15:docId w15:val="{52364978-E26D-4F7F-9668-260C28878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84F02"/>
    <w:rPr>
      <w:rFonts w:ascii="Helvetica" w:eastAsia="ヒラギノ角ゴ Pro W3" w:hAnsi="Helvetic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A">
    <w:name w:val="Header &amp; Footer A"/>
    <w:pPr>
      <w:tabs>
        <w:tab w:val="right" w:pos="9360"/>
      </w:tabs>
    </w:pPr>
    <w:rPr>
      <w:rFonts w:ascii="Helvetica" w:eastAsia="ヒラギノ角ゴ Pro W3" w:hAnsi="Helvetica"/>
      <w:color w:val="000000"/>
    </w:rPr>
  </w:style>
  <w:style w:type="paragraph" w:customStyle="1" w:styleId="BodyA">
    <w:name w:val="Body A"/>
    <w:rPr>
      <w:rFonts w:ascii="Helvetica" w:eastAsia="ヒラギノ角ゴ Pro W3" w:hAnsi="Helvetica"/>
      <w:color w:val="000000"/>
      <w:sz w:val="24"/>
    </w:rPr>
  </w:style>
  <w:style w:type="paragraph" w:styleId="BalloonText">
    <w:name w:val="Balloon Text"/>
    <w:basedOn w:val="Normal"/>
    <w:link w:val="BalloonTextChar"/>
    <w:locked/>
    <w:rsid w:val="005E4F17"/>
    <w:rPr>
      <w:rFonts w:ascii="Tahoma" w:hAnsi="Tahoma" w:cs="Tahoma"/>
      <w:sz w:val="16"/>
      <w:szCs w:val="16"/>
    </w:rPr>
  </w:style>
  <w:style w:type="character" w:customStyle="1" w:styleId="BalloonTextChar">
    <w:name w:val="Balloon Text Char"/>
    <w:basedOn w:val="DefaultParagraphFont"/>
    <w:link w:val="BalloonText"/>
    <w:rsid w:val="005E4F17"/>
    <w:rPr>
      <w:rFonts w:ascii="Tahoma" w:eastAsia="ヒラギノ角ゴ Pro W3" w:hAnsi="Tahoma" w:cs="Tahoma"/>
      <w:color w:val="000000"/>
      <w:sz w:val="16"/>
      <w:szCs w:val="16"/>
    </w:rPr>
  </w:style>
  <w:style w:type="character" w:styleId="Hyperlink">
    <w:name w:val="Hyperlink"/>
    <w:uiPriority w:val="99"/>
    <w:unhideWhenUsed/>
    <w:locked/>
    <w:rsid w:val="00E84F02"/>
    <w:rPr>
      <w:strike w:val="0"/>
      <w:dstrike w:val="0"/>
      <w:color w:val="0000CC"/>
      <w:sz w:val="15"/>
      <w:szCs w:val="1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humphreys\Documents\MicroK12%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MicroK12 LetterHead.dotx</Template>
  <TotalTime>29</TotalTime>
  <Pages>1</Pages>
  <Words>210</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16531 13th Ave</vt:lpstr>
    </vt:vector>
  </TitlesOfParts>
  <Company>MicroK12</Company>
  <LinksUpToDate>false</LinksUpToDate>
  <CharactersWithSpaces>1428</CharactersWithSpaces>
  <SharedDoc>false</SharedDoc>
  <HLinks>
    <vt:vector size="6" baseType="variant">
      <vt:variant>
        <vt:i4>524396</vt:i4>
      </vt:variant>
      <vt:variant>
        <vt:i4>2048</vt:i4>
      </vt:variant>
      <vt:variant>
        <vt:i4>1025</vt:i4>
      </vt:variant>
      <vt:variant>
        <vt:i4>1</vt:i4>
      </vt:variant>
      <vt:variant>
        <vt:lpwstr>2010LogoFINAL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16531 13th Ave</dc:title>
  <dc:creator>lhumphreys</dc:creator>
  <cp:lastModifiedBy>Lori Humphreys</cp:lastModifiedBy>
  <cp:revision>4</cp:revision>
  <cp:lastPrinted>2017-02-16T16:41:00Z</cp:lastPrinted>
  <dcterms:created xsi:type="dcterms:W3CDTF">2018-04-04T15:59:00Z</dcterms:created>
  <dcterms:modified xsi:type="dcterms:W3CDTF">2018-04-04T16:28:00Z</dcterms:modified>
</cp:coreProperties>
</file>