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EC0" w:rsidRDefault="00827EC0">
      <w:pPr>
        <w:pStyle w:val="Title"/>
      </w:pPr>
    </w:p>
    <w:p w:rsidR="00827EC0" w:rsidRPr="00FF60A6" w:rsidRDefault="00FF60A6">
      <w:pPr>
        <w:pStyle w:val="Subtitle"/>
        <w:rPr>
          <w:u w:val="none"/>
        </w:rPr>
      </w:pPr>
      <w:r w:rsidRPr="00FF60A6">
        <w:rPr>
          <w:u w:val="none"/>
        </w:rPr>
        <w:t xml:space="preserve">(Needs to be on </w:t>
      </w:r>
      <w:r w:rsidR="00827EC0" w:rsidRPr="00FF60A6">
        <w:rPr>
          <w:u w:val="none"/>
        </w:rPr>
        <w:t>Company Letterhead</w:t>
      </w:r>
      <w:r w:rsidRPr="00FF60A6">
        <w:rPr>
          <w:u w:val="none"/>
        </w:rPr>
        <w:t>)</w:t>
      </w:r>
    </w:p>
    <w:p w:rsidR="00FF60A6" w:rsidRDefault="00FF60A6">
      <w:pPr>
        <w:pStyle w:val="Subtitle"/>
      </w:pPr>
      <w:bookmarkStart w:id="0" w:name="_GoBack"/>
      <w:bookmarkEnd w:id="0"/>
    </w:p>
    <w:p w:rsidR="00FF60A6" w:rsidRDefault="00FF60A6">
      <w:pPr>
        <w:pStyle w:val="Subtitle"/>
      </w:pPr>
    </w:p>
    <w:p w:rsidR="00827EC0" w:rsidRDefault="00827EC0"/>
    <w:p w:rsidR="00827EC0" w:rsidRDefault="00827EC0"/>
    <w:p w:rsidR="00827EC0" w:rsidRPr="00FF60A6" w:rsidRDefault="00827EC0">
      <w:r w:rsidRPr="00FF60A6">
        <w:t>(Date)</w:t>
      </w:r>
    </w:p>
    <w:p w:rsidR="00827EC0" w:rsidRDefault="00827EC0"/>
    <w:p w:rsidR="00827EC0" w:rsidRDefault="00827EC0">
      <w:pPr>
        <w:ind w:left="5760" w:firstLine="720"/>
        <w:rPr>
          <w:sz w:val="22"/>
        </w:rPr>
      </w:pPr>
    </w:p>
    <w:p w:rsidR="00827EC0" w:rsidRDefault="00827EC0">
      <w:pPr>
        <w:rPr>
          <w:sz w:val="22"/>
        </w:rPr>
      </w:pPr>
      <w:r>
        <w:rPr>
          <w:sz w:val="22"/>
        </w:rPr>
        <w:t>Office of the Secretary, FCC</w:t>
      </w:r>
    </w:p>
    <w:p w:rsidR="00827EC0" w:rsidRDefault="00827EC0">
      <w:pPr>
        <w:rPr>
          <w:sz w:val="22"/>
        </w:rPr>
      </w:pPr>
      <w:r>
        <w:rPr>
          <w:sz w:val="22"/>
        </w:rPr>
        <w:t>Attn:  Wireline Competition Bureau, Pricing Policy Division</w:t>
      </w:r>
    </w:p>
    <w:p w:rsidR="00827EC0" w:rsidRDefault="00827EC0">
      <w:pPr>
        <w:rPr>
          <w:sz w:val="22"/>
        </w:rPr>
      </w:pPr>
      <w:r>
        <w:rPr>
          <w:sz w:val="22"/>
        </w:rPr>
        <w:t>445 12</w:t>
      </w:r>
      <w:r>
        <w:rPr>
          <w:sz w:val="22"/>
          <w:vertAlign w:val="superscript"/>
        </w:rPr>
        <w:t>th</w:t>
      </w:r>
      <w:r>
        <w:rPr>
          <w:sz w:val="22"/>
        </w:rPr>
        <w:t xml:space="preserve"> Street, SW</w:t>
      </w:r>
    </w:p>
    <w:p w:rsidR="00827EC0" w:rsidRDefault="00827EC0">
      <w:pPr>
        <w:rPr>
          <w:sz w:val="22"/>
        </w:rPr>
      </w:pPr>
      <w:r>
        <w:rPr>
          <w:sz w:val="22"/>
        </w:rPr>
        <w:t>Washington, D.C. 20554</w:t>
      </w:r>
    </w:p>
    <w:p w:rsidR="00827EC0" w:rsidRDefault="00827EC0">
      <w:pPr>
        <w:rPr>
          <w:sz w:val="22"/>
        </w:rPr>
      </w:pPr>
    </w:p>
    <w:p w:rsidR="00827EC0" w:rsidRDefault="00827EC0">
      <w:pPr>
        <w:ind w:firstLine="720"/>
        <w:rPr>
          <w:sz w:val="22"/>
        </w:rPr>
      </w:pPr>
      <w:r>
        <w:rPr>
          <w:sz w:val="22"/>
        </w:rPr>
        <w:t xml:space="preserve">RE:  </w:t>
      </w:r>
      <w:r w:rsidR="00623645">
        <w:rPr>
          <w:sz w:val="22"/>
        </w:rPr>
        <w:t xml:space="preserve">CC Docket No. 96-61, </w:t>
      </w:r>
      <w:r>
        <w:rPr>
          <w:sz w:val="22"/>
        </w:rPr>
        <w:t xml:space="preserve">47 C.F.R. Section </w:t>
      </w:r>
      <w:r w:rsidR="00CF1C1D">
        <w:rPr>
          <w:sz w:val="22"/>
        </w:rPr>
        <w:t>64</w:t>
      </w:r>
      <w:r>
        <w:rPr>
          <w:sz w:val="22"/>
        </w:rPr>
        <w:t xml:space="preserve">.1900 </w:t>
      </w:r>
      <w:r w:rsidR="00696D98">
        <w:rPr>
          <w:sz w:val="22"/>
        </w:rPr>
        <w:t>–</w:t>
      </w:r>
      <w:r>
        <w:rPr>
          <w:sz w:val="22"/>
        </w:rPr>
        <w:t xml:space="preserve"> </w:t>
      </w:r>
      <w:r w:rsidR="00623645">
        <w:rPr>
          <w:sz w:val="22"/>
        </w:rPr>
        <w:t xml:space="preserve">Non-dominant </w:t>
      </w:r>
      <w:r w:rsidR="00623645">
        <w:rPr>
          <w:sz w:val="22"/>
        </w:rPr>
        <w:tab/>
      </w:r>
      <w:r w:rsidR="00696D98">
        <w:rPr>
          <w:sz w:val="22"/>
        </w:rPr>
        <w:t>Interexchange Carrier</w:t>
      </w:r>
      <w:r w:rsidR="00623645">
        <w:rPr>
          <w:sz w:val="22"/>
        </w:rPr>
        <w:t xml:space="preserve"> Certifications Regarding Geographic Rate Averaging and </w:t>
      </w:r>
      <w:r w:rsidR="00623645">
        <w:rPr>
          <w:sz w:val="22"/>
        </w:rPr>
        <w:tab/>
        <w:t>Rate Integration Requirements</w:t>
      </w:r>
    </w:p>
    <w:p w:rsidR="00827EC0" w:rsidRDefault="00827EC0">
      <w:pPr>
        <w:rPr>
          <w:sz w:val="22"/>
        </w:rPr>
      </w:pPr>
    </w:p>
    <w:p w:rsidR="00827EC0" w:rsidRDefault="00827EC0">
      <w:pPr>
        <w:jc w:val="both"/>
        <w:rPr>
          <w:sz w:val="22"/>
        </w:rPr>
      </w:pPr>
      <w:r>
        <w:rPr>
          <w:sz w:val="22"/>
        </w:rPr>
        <w:t xml:space="preserve">I, </w:t>
      </w:r>
      <w:r>
        <w:rPr>
          <w:b/>
          <w:sz w:val="22"/>
        </w:rPr>
        <w:t>(name and title of officer)</w:t>
      </w:r>
      <w:r>
        <w:rPr>
          <w:sz w:val="22"/>
        </w:rPr>
        <w:t xml:space="preserve">, certify that </w:t>
      </w:r>
      <w:r>
        <w:rPr>
          <w:b/>
          <w:sz w:val="22"/>
        </w:rPr>
        <w:t>(name of company)</w:t>
      </w:r>
      <w:r w:rsidR="001755A8">
        <w:rPr>
          <w:sz w:val="22"/>
        </w:rPr>
        <w:t>, is a non-dominant provider of interexchange telecommunications services and is o</w:t>
      </w:r>
      <w:r>
        <w:rPr>
          <w:sz w:val="22"/>
        </w:rPr>
        <w:t>ffering interstate, domestic, interexchange services</w:t>
      </w:r>
      <w:r w:rsidR="008F259F">
        <w:rPr>
          <w:sz w:val="22"/>
        </w:rPr>
        <w:t xml:space="preserve"> in com</w:t>
      </w:r>
      <w:r>
        <w:rPr>
          <w:sz w:val="22"/>
        </w:rPr>
        <w:t xml:space="preserve">pliance with its geographic rate averaging and rate integration obligations pursuant to Section 254(g) of the Communications Act of 1934, as amended, and as set forth in 47 C.F.R. Section </w:t>
      </w:r>
      <w:r w:rsidR="00D6466E">
        <w:rPr>
          <w:sz w:val="22"/>
        </w:rPr>
        <w:t>64</w:t>
      </w:r>
      <w:r>
        <w:rPr>
          <w:sz w:val="22"/>
        </w:rPr>
        <w:t>.1900</w:t>
      </w:r>
      <w:r w:rsidR="00FF60A6">
        <w:rPr>
          <w:sz w:val="22"/>
        </w:rPr>
        <w:t xml:space="preserve"> of the Commission’s rules</w:t>
      </w:r>
      <w:r>
        <w:rPr>
          <w:sz w:val="22"/>
        </w:rPr>
        <w:t>.</w:t>
      </w:r>
    </w:p>
    <w:p w:rsidR="00827EC0" w:rsidRDefault="00827EC0">
      <w:pPr>
        <w:rPr>
          <w:sz w:val="22"/>
        </w:rPr>
      </w:pPr>
    </w:p>
    <w:p w:rsidR="00827EC0" w:rsidRDefault="00827EC0">
      <w:pPr>
        <w:rPr>
          <w:sz w:val="22"/>
        </w:rPr>
      </w:pPr>
    </w:p>
    <w:p w:rsidR="00827EC0" w:rsidRDefault="00827EC0">
      <w:pPr>
        <w:rPr>
          <w:sz w:val="22"/>
        </w:rPr>
      </w:pPr>
    </w:p>
    <w:p w:rsidR="00827EC0" w:rsidRDefault="00827EC0">
      <w:pPr>
        <w:ind w:left="3600" w:firstLine="720"/>
        <w:rPr>
          <w:sz w:val="22"/>
        </w:rPr>
      </w:pPr>
      <w:r>
        <w:rPr>
          <w:sz w:val="22"/>
        </w:rPr>
        <w:t>__________________________________</w:t>
      </w:r>
    </w:p>
    <w:p w:rsidR="00827EC0" w:rsidRDefault="00827EC0">
      <w:pPr>
        <w:ind w:left="3600" w:firstLine="720"/>
        <w:rPr>
          <w:sz w:val="22"/>
        </w:rPr>
      </w:pPr>
      <w:r>
        <w:rPr>
          <w:sz w:val="22"/>
        </w:rPr>
        <w:t>Signature</w:t>
      </w:r>
    </w:p>
    <w:p w:rsidR="00827EC0" w:rsidRDefault="00827EC0">
      <w:pPr>
        <w:ind w:left="3600" w:firstLine="720"/>
        <w:rPr>
          <w:sz w:val="22"/>
        </w:rPr>
      </w:pPr>
    </w:p>
    <w:p w:rsidR="00827EC0" w:rsidRDefault="00827EC0">
      <w:pPr>
        <w:ind w:left="3600" w:firstLine="720"/>
        <w:rPr>
          <w:sz w:val="22"/>
        </w:rPr>
      </w:pPr>
      <w:r>
        <w:rPr>
          <w:sz w:val="22"/>
        </w:rPr>
        <w:t>__________________________________</w:t>
      </w:r>
    </w:p>
    <w:p w:rsidR="00827EC0" w:rsidRDefault="00827EC0">
      <w:pPr>
        <w:ind w:left="3600" w:firstLine="720"/>
        <w:rPr>
          <w:sz w:val="22"/>
        </w:rPr>
      </w:pPr>
      <w:r>
        <w:rPr>
          <w:sz w:val="22"/>
        </w:rPr>
        <w:t>Title</w:t>
      </w:r>
    </w:p>
    <w:p w:rsidR="00827EC0" w:rsidRDefault="00827EC0">
      <w:pPr>
        <w:ind w:left="3600" w:firstLine="720"/>
        <w:rPr>
          <w:sz w:val="22"/>
        </w:rPr>
      </w:pPr>
    </w:p>
    <w:p w:rsidR="00827EC0" w:rsidRDefault="00827EC0">
      <w:pPr>
        <w:ind w:left="3600" w:firstLine="720"/>
        <w:rPr>
          <w:sz w:val="22"/>
        </w:rPr>
      </w:pPr>
    </w:p>
    <w:p w:rsidR="00827EC0" w:rsidRDefault="00827EC0">
      <w:pPr>
        <w:ind w:left="3600" w:firstLine="720"/>
        <w:rPr>
          <w:sz w:val="22"/>
        </w:rPr>
      </w:pPr>
    </w:p>
    <w:p w:rsidR="00827EC0" w:rsidRDefault="00827EC0">
      <w:pPr>
        <w:jc w:val="both"/>
        <w:rPr>
          <w:sz w:val="22"/>
        </w:rPr>
      </w:pPr>
      <w:r>
        <w:rPr>
          <w:sz w:val="22"/>
        </w:rPr>
        <w:t>State of ____________________________</w:t>
      </w:r>
      <w:r>
        <w:rPr>
          <w:sz w:val="22"/>
        </w:rPr>
        <w:tab/>
        <w:t>)</w:t>
      </w:r>
    </w:p>
    <w:p w:rsidR="00827EC0" w:rsidRDefault="00827EC0">
      <w:pPr>
        <w:jc w:val="both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)</w:t>
      </w:r>
    </w:p>
    <w:p w:rsidR="00827EC0" w:rsidRDefault="00827EC0">
      <w:pPr>
        <w:jc w:val="both"/>
        <w:rPr>
          <w:sz w:val="22"/>
        </w:rPr>
      </w:pPr>
      <w:r>
        <w:rPr>
          <w:sz w:val="22"/>
        </w:rPr>
        <w:t>County of __________________________</w:t>
      </w:r>
      <w:r>
        <w:rPr>
          <w:sz w:val="22"/>
        </w:rPr>
        <w:tab/>
        <w:t>)</w:t>
      </w:r>
    </w:p>
    <w:p w:rsidR="00827EC0" w:rsidRDefault="00827EC0">
      <w:pPr>
        <w:jc w:val="both"/>
        <w:rPr>
          <w:sz w:val="22"/>
        </w:rPr>
      </w:pPr>
    </w:p>
    <w:p w:rsidR="00827EC0" w:rsidRDefault="00827EC0">
      <w:pPr>
        <w:jc w:val="both"/>
        <w:rPr>
          <w:sz w:val="22"/>
        </w:rPr>
      </w:pPr>
    </w:p>
    <w:p w:rsidR="00827EC0" w:rsidRDefault="00827EC0">
      <w:pPr>
        <w:ind w:left="720"/>
        <w:jc w:val="both"/>
        <w:rPr>
          <w:sz w:val="22"/>
        </w:rPr>
      </w:pPr>
      <w:r>
        <w:rPr>
          <w:sz w:val="22"/>
        </w:rPr>
        <w:t xml:space="preserve">Subscribed and sworn to before me, a Notary Public in and for said county and </w:t>
      </w:r>
    </w:p>
    <w:p w:rsidR="00827EC0" w:rsidRDefault="00827EC0">
      <w:pPr>
        <w:ind w:left="720"/>
        <w:jc w:val="both"/>
        <w:rPr>
          <w:sz w:val="22"/>
        </w:rPr>
      </w:pPr>
    </w:p>
    <w:p w:rsidR="00827EC0" w:rsidRDefault="00827EC0">
      <w:pPr>
        <w:ind w:left="720"/>
        <w:jc w:val="both"/>
        <w:rPr>
          <w:sz w:val="22"/>
        </w:rPr>
      </w:pPr>
      <w:proofErr w:type="gramStart"/>
      <w:r>
        <w:rPr>
          <w:sz w:val="22"/>
        </w:rPr>
        <w:t>state</w:t>
      </w:r>
      <w:proofErr w:type="gramEnd"/>
      <w:r>
        <w:rPr>
          <w:sz w:val="22"/>
        </w:rPr>
        <w:t xml:space="preserve">, on the ___________ day of _____________ </w:t>
      </w:r>
      <w:r w:rsidR="007B526D">
        <w:rPr>
          <w:sz w:val="22"/>
        </w:rPr>
        <w:t>(Year)</w:t>
      </w:r>
      <w:r w:rsidR="002234B5">
        <w:rPr>
          <w:sz w:val="22"/>
        </w:rPr>
        <w:t>.</w:t>
      </w:r>
    </w:p>
    <w:p w:rsidR="00827EC0" w:rsidRDefault="00827EC0">
      <w:pPr>
        <w:ind w:left="720"/>
        <w:jc w:val="both"/>
        <w:rPr>
          <w:sz w:val="22"/>
        </w:rPr>
      </w:pPr>
    </w:p>
    <w:p w:rsidR="00827EC0" w:rsidRDefault="00827EC0">
      <w:pPr>
        <w:ind w:left="720"/>
        <w:jc w:val="both"/>
        <w:rPr>
          <w:sz w:val="22"/>
        </w:rPr>
      </w:pPr>
    </w:p>
    <w:p w:rsidR="00827EC0" w:rsidRDefault="00827EC0">
      <w:pPr>
        <w:ind w:left="720"/>
        <w:jc w:val="both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p w:rsidR="00827EC0" w:rsidRDefault="00827EC0">
      <w:pPr>
        <w:ind w:left="720"/>
        <w:jc w:val="both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__________________________________</w:t>
      </w:r>
    </w:p>
    <w:p w:rsidR="00827EC0" w:rsidRDefault="00827EC0">
      <w:pPr>
        <w:ind w:left="720"/>
        <w:jc w:val="both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Notary Public</w:t>
      </w:r>
    </w:p>
    <w:p w:rsidR="00827EC0" w:rsidRDefault="00827EC0">
      <w:pPr>
        <w:jc w:val="both"/>
        <w:rPr>
          <w:sz w:val="22"/>
        </w:rPr>
      </w:pPr>
    </w:p>
    <w:p w:rsidR="00827EC0" w:rsidRDefault="00EB35CB">
      <w:pPr>
        <w:ind w:left="720"/>
        <w:jc w:val="both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My Commission expires</w:t>
      </w:r>
      <w:r w:rsidR="00827EC0">
        <w:rPr>
          <w:sz w:val="22"/>
        </w:rPr>
        <w:t xml:space="preserve">: ____________ </w:t>
      </w:r>
      <w:r w:rsidR="00827EC0">
        <w:rPr>
          <w:sz w:val="22"/>
        </w:rPr>
        <w:tab/>
      </w:r>
      <w:r w:rsidR="00827EC0">
        <w:rPr>
          <w:sz w:val="22"/>
        </w:rPr>
        <w:tab/>
      </w:r>
      <w:r w:rsidR="00827EC0">
        <w:rPr>
          <w:sz w:val="22"/>
        </w:rPr>
        <w:tab/>
      </w:r>
      <w:r w:rsidR="00827EC0">
        <w:rPr>
          <w:sz w:val="22"/>
        </w:rPr>
        <w:tab/>
      </w:r>
    </w:p>
    <w:sectPr w:rsidR="00827EC0" w:rsidSect="00363B24">
      <w:pgSz w:w="12240" w:h="15840"/>
      <w:pgMar w:top="1440" w:right="1872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</w:compat>
  <w:rsids>
    <w:rsidRoot w:val="00D66404"/>
    <w:rsid w:val="001265C8"/>
    <w:rsid w:val="00137BEF"/>
    <w:rsid w:val="001755A8"/>
    <w:rsid w:val="001E780C"/>
    <w:rsid w:val="002234B5"/>
    <w:rsid w:val="002255F6"/>
    <w:rsid w:val="00227552"/>
    <w:rsid w:val="00255127"/>
    <w:rsid w:val="0028728C"/>
    <w:rsid w:val="0029086C"/>
    <w:rsid w:val="002E6376"/>
    <w:rsid w:val="00363B24"/>
    <w:rsid w:val="003C1864"/>
    <w:rsid w:val="005E4571"/>
    <w:rsid w:val="00623645"/>
    <w:rsid w:val="00682AA2"/>
    <w:rsid w:val="00696D98"/>
    <w:rsid w:val="00761D4D"/>
    <w:rsid w:val="007B526D"/>
    <w:rsid w:val="007E35C5"/>
    <w:rsid w:val="00820ED3"/>
    <w:rsid w:val="00827EC0"/>
    <w:rsid w:val="00845CF1"/>
    <w:rsid w:val="008F259F"/>
    <w:rsid w:val="00946DD3"/>
    <w:rsid w:val="00AE3054"/>
    <w:rsid w:val="00BF65FE"/>
    <w:rsid w:val="00C86ABD"/>
    <w:rsid w:val="00CF1C1D"/>
    <w:rsid w:val="00D6466E"/>
    <w:rsid w:val="00D66404"/>
    <w:rsid w:val="00D91D2B"/>
    <w:rsid w:val="00E85FAE"/>
    <w:rsid w:val="00EA5D3B"/>
    <w:rsid w:val="00EB35CB"/>
    <w:rsid w:val="00F7581E"/>
    <w:rsid w:val="00FF60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3B24"/>
    <w:rPr>
      <w:rFonts w:ascii="Arial" w:hAnsi="Arial"/>
      <w:color w:val="000000"/>
      <w:sz w:val="24"/>
    </w:rPr>
  </w:style>
  <w:style w:type="paragraph" w:styleId="Heading1">
    <w:name w:val="heading 1"/>
    <w:basedOn w:val="Normal"/>
    <w:next w:val="Normal"/>
    <w:qFormat/>
    <w:rsid w:val="00363B24"/>
    <w:pPr>
      <w:keepNext/>
      <w:jc w:val="center"/>
      <w:outlineLvl w:val="0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363B24"/>
    <w:pPr>
      <w:jc w:val="center"/>
    </w:pPr>
    <w:rPr>
      <w:b/>
    </w:rPr>
  </w:style>
  <w:style w:type="paragraph" w:styleId="Subtitle">
    <w:name w:val="Subtitle"/>
    <w:basedOn w:val="Normal"/>
    <w:qFormat/>
    <w:rsid w:val="00363B24"/>
    <w:pPr>
      <w:jc w:val="center"/>
    </w:pPr>
    <w:rPr>
      <w:b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265C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265C8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</Words>
  <Characters>1065</Characters>
  <Application>Microsoft Office Word</Application>
  <DocSecurity>4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May 31, 2001</vt:lpstr>
    </vt:vector>
  </TitlesOfParts>
  <Company>TELEC Consulting</Company>
  <LinksUpToDate>false</LinksUpToDate>
  <CharactersWithSpaces>1215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May 31, 2001</dc:title>
  <dc:creator>Judy Christiansen</dc:creator>
  <cp:lastModifiedBy>eroughton</cp:lastModifiedBy>
  <cp:revision>2</cp:revision>
  <cp:lastPrinted>2018-03-27T16:35:00Z</cp:lastPrinted>
  <dcterms:created xsi:type="dcterms:W3CDTF">2019-04-04T21:10:00Z</dcterms:created>
  <dcterms:modified xsi:type="dcterms:W3CDTF">2019-04-04T21:10:00Z</dcterms:modified>
</cp:coreProperties>
</file>