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651" w:rsidRDefault="00A52C80" w:rsidP="00CA0310">
      <w:pPr>
        <w:pStyle w:val="NoSpacing"/>
      </w:pPr>
      <w:r>
        <w:t>Is not the whole reason for different class licenses to promote the operator to advance to higher levels of licensing through studying and learning new information?  This is why there should be a “rewards” based system like we have now.</w:t>
      </w:r>
      <w:bookmarkStart w:id="0" w:name="_GoBack"/>
      <w:bookmarkEnd w:id="0"/>
      <w:r>
        <w:t xml:space="preserve">  Also, I think that the Tech License is too elementary for general use on HF bands.  This may also be another step closer to eliminating licensing altogether…</w:t>
      </w:r>
    </w:p>
    <w:sectPr w:rsidR="006876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310"/>
    <w:rsid w:val="00687651"/>
    <w:rsid w:val="00A52C80"/>
    <w:rsid w:val="00CA0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031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03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Minnicino</dc:creator>
  <cp:lastModifiedBy>Martin Minnicino</cp:lastModifiedBy>
  <cp:revision>2</cp:revision>
  <dcterms:created xsi:type="dcterms:W3CDTF">2019-04-09T17:46:00Z</dcterms:created>
  <dcterms:modified xsi:type="dcterms:W3CDTF">2019-04-09T17:55:00Z</dcterms:modified>
</cp:coreProperties>
</file>