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B3A" w:rsidRPr="00C04636" w:rsidRDefault="00C43B3A">
      <w:pPr>
        <w:spacing w:after="0" w:line="259" w:lineRule="auto"/>
        <w:ind w:left="2737" w:firstLine="0"/>
        <w:jc w:val="left"/>
        <w:rPr>
          <w:rFonts w:ascii="Arial" w:hAnsi="Arial" w:cs="Arial"/>
          <w:sz w:val="22"/>
        </w:rPr>
      </w:pPr>
    </w:p>
    <w:p w:rsidR="00C04636" w:rsidRDefault="00F10D57" w:rsidP="00C04636">
      <w:pPr>
        <w:pStyle w:val="Heading1"/>
        <w:tabs>
          <w:tab w:val="center" w:pos="720"/>
          <w:tab w:val="center" w:pos="1440"/>
          <w:tab w:val="center" w:pos="2161"/>
          <w:tab w:val="center" w:pos="4161"/>
        </w:tabs>
        <w:spacing w:after="0"/>
        <w:ind w:left="0" w:firstLine="0"/>
        <w:rPr>
          <w:rFonts w:ascii="Arial" w:hAnsi="Arial" w:cs="Arial"/>
          <w:b w:val="0"/>
          <w:sz w:val="22"/>
        </w:rPr>
      </w:pPr>
      <w:r>
        <w:rPr>
          <w:rFonts w:ascii="Arial" w:hAnsi="Arial" w:cs="Arial"/>
          <w:b w:val="0"/>
          <w:sz w:val="22"/>
        </w:rPr>
        <w:t>April</w:t>
      </w:r>
      <w:r w:rsidR="00C04636">
        <w:rPr>
          <w:rFonts w:ascii="Arial" w:hAnsi="Arial" w:cs="Arial"/>
          <w:b w:val="0"/>
          <w:sz w:val="22"/>
        </w:rPr>
        <w:t>, 1</w:t>
      </w:r>
      <w:r w:rsidR="008A63F6">
        <w:rPr>
          <w:rFonts w:ascii="Arial" w:hAnsi="Arial" w:cs="Arial"/>
          <w:b w:val="0"/>
          <w:sz w:val="22"/>
        </w:rPr>
        <w:t>6</w:t>
      </w:r>
      <w:r w:rsidR="00C04636">
        <w:rPr>
          <w:rFonts w:ascii="Arial" w:hAnsi="Arial" w:cs="Arial"/>
          <w:b w:val="0"/>
          <w:sz w:val="22"/>
        </w:rPr>
        <w:t>, 2019</w:t>
      </w:r>
    </w:p>
    <w:p w:rsidR="00C43B3A" w:rsidRPr="00C04636" w:rsidRDefault="00061864" w:rsidP="00C04636">
      <w:pPr>
        <w:pStyle w:val="Heading1"/>
        <w:tabs>
          <w:tab w:val="center" w:pos="720"/>
          <w:tab w:val="center" w:pos="1440"/>
          <w:tab w:val="center" w:pos="2161"/>
          <w:tab w:val="center" w:pos="4161"/>
        </w:tabs>
        <w:spacing w:after="0"/>
        <w:ind w:left="0" w:firstLine="0"/>
        <w:rPr>
          <w:rFonts w:ascii="Arial" w:hAnsi="Arial" w:cs="Arial"/>
          <w:b w:val="0"/>
          <w:sz w:val="22"/>
        </w:rPr>
      </w:pPr>
      <w:r w:rsidRPr="00C04636">
        <w:rPr>
          <w:rFonts w:ascii="Arial" w:hAnsi="Arial" w:cs="Arial"/>
          <w:b w:val="0"/>
          <w:sz w:val="22"/>
        </w:rPr>
        <w:tab/>
        <w:t xml:space="preserve"> </w:t>
      </w:r>
      <w:bookmarkStart w:id="0" w:name="_GoBack"/>
      <w:bookmarkEnd w:id="0"/>
    </w:p>
    <w:p w:rsidR="00C43B3A" w:rsidRPr="00C04636" w:rsidRDefault="00061864">
      <w:pPr>
        <w:spacing w:after="10"/>
        <w:ind w:left="-5"/>
        <w:rPr>
          <w:rFonts w:ascii="Arial" w:hAnsi="Arial" w:cs="Arial"/>
          <w:sz w:val="22"/>
        </w:rPr>
      </w:pPr>
      <w:r w:rsidRPr="00C04636">
        <w:rPr>
          <w:rFonts w:ascii="Arial" w:hAnsi="Arial" w:cs="Arial"/>
          <w:sz w:val="22"/>
        </w:rPr>
        <w:t xml:space="preserve">Ms. Marlene Dortch  </w:t>
      </w:r>
    </w:p>
    <w:p w:rsidR="00C43B3A" w:rsidRPr="00C04636" w:rsidRDefault="00061864">
      <w:pPr>
        <w:spacing w:after="10"/>
        <w:ind w:left="-5"/>
        <w:rPr>
          <w:rFonts w:ascii="Arial" w:hAnsi="Arial" w:cs="Arial"/>
          <w:sz w:val="22"/>
        </w:rPr>
      </w:pPr>
      <w:r w:rsidRPr="00C04636">
        <w:rPr>
          <w:rFonts w:ascii="Arial" w:hAnsi="Arial" w:cs="Arial"/>
          <w:sz w:val="22"/>
        </w:rPr>
        <w:t xml:space="preserve">Secretary  </w:t>
      </w:r>
    </w:p>
    <w:p w:rsidR="00C43B3A" w:rsidRPr="00C04636" w:rsidRDefault="00061864">
      <w:pPr>
        <w:spacing w:after="10"/>
        <w:ind w:left="-5"/>
        <w:rPr>
          <w:rFonts w:ascii="Arial" w:hAnsi="Arial" w:cs="Arial"/>
          <w:sz w:val="22"/>
        </w:rPr>
      </w:pPr>
      <w:r w:rsidRPr="00C04636">
        <w:rPr>
          <w:rFonts w:ascii="Arial" w:hAnsi="Arial" w:cs="Arial"/>
          <w:sz w:val="22"/>
        </w:rPr>
        <w:t xml:space="preserve">Federal Communications Commission </w:t>
      </w:r>
    </w:p>
    <w:p w:rsidR="00C43B3A" w:rsidRPr="00C04636" w:rsidRDefault="00061864">
      <w:pPr>
        <w:spacing w:after="10"/>
        <w:ind w:left="-5"/>
        <w:rPr>
          <w:rFonts w:ascii="Arial" w:hAnsi="Arial" w:cs="Arial"/>
          <w:sz w:val="22"/>
        </w:rPr>
      </w:pPr>
      <w:r w:rsidRPr="00C04636">
        <w:rPr>
          <w:rFonts w:ascii="Arial" w:hAnsi="Arial" w:cs="Arial"/>
          <w:sz w:val="22"/>
        </w:rPr>
        <w:t xml:space="preserve">445 12th Street SW </w:t>
      </w:r>
    </w:p>
    <w:p w:rsidR="00C43B3A" w:rsidRPr="00C04636" w:rsidRDefault="00061864">
      <w:pPr>
        <w:spacing w:after="10"/>
        <w:ind w:left="-5"/>
        <w:rPr>
          <w:rFonts w:ascii="Arial" w:hAnsi="Arial" w:cs="Arial"/>
          <w:sz w:val="22"/>
        </w:rPr>
      </w:pPr>
      <w:r w:rsidRPr="00C04636">
        <w:rPr>
          <w:rFonts w:ascii="Arial" w:hAnsi="Arial" w:cs="Arial"/>
          <w:sz w:val="22"/>
        </w:rPr>
        <w:t xml:space="preserve">Washington, DC 20554 </w:t>
      </w:r>
    </w:p>
    <w:p w:rsidR="00C43B3A" w:rsidRPr="00C04636" w:rsidRDefault="00061864">
      <w:pPr>
        <w:spacing w:after="0" w:line="259" w:lineRule="auto"/>
        <w:ind w:left="0" w:firstLine="0"/>
        <w:jc w:val="left"/>
        <w:rPr>
          <w:rFonts w:ascii="Arial" w:hAnsi="Arial" w:cs="Arial"/>
          <w:sz w:val="22"/>
        </w:rPr>
      </w:pPr>
      <w:r w:rsidRPr="00C04636">
        <w:rPr>
          <w:rFonts w:ascii="Arial" w:hAnsi="Arial" w:cs="Arial"/>
          <w:sz w:val="22"/>
        </w:rPr>
        <w:t xml:space="preserve"> </w:t>
      </w:r>
    </w:p>
    <w:p w:rsidR="00C43B3A" w:rsidRPr="00C04636" w:rsidRDefault="00061864">
      <w:pPr>
        <w:spacing w:after="10"/>
        <w:ind w:left="705" w:hanging="720"/>
        <w:rPr>
          <w:rFonts w:ascii="Arial" w:hAnsi="Arial" w:cs="Arial"/>
          <w:sz w:val="22"/>
        </w:rPr>
      </w:pPr>
      <w:r w:rsidRPr="00C04636">
        <w:rPr>
          <w:rFonts w:ascii="Arial" w:hAnsi="Arial" w:cs="Arial"/>
          <w:sz w:val="22"/>
        </w:rPr>
        <w:t xml:space="preserve">RE:  Request for Confidential Treatment to Application of </w:t>
      </w:r>
      <w:r w:rsidR="00D961A5" w:rsidRPr="00C04636">
        <w:rPr>
          <w:rFonts w:ascii="Arial" w:hAnsi="Arial" w:cs="Arial"/>
          <w:sz w:val="22"/>
        </w:rPr>
        <w:t>CallWorks Corporation .</w:t>
      </w:r>
      <w:r w:rsidRPr="00C04636">
        <w:rPr>
          <w:rFonts w:ascii="Arial" w:hAnsi="Arial" w:cs="Arial"/>
          <w:sz w:val="22"/>
        </w:rPr>
        <w:t xml:space="preserve">for Authorization to Obtain Numbering Resources Pursuant to Section 52.15(G) of the Commission’s Rules </w:t>
      </w:r>
    </w:p>
    <w:p w:rsidR="00C43B3A" w:rsidRPr="00C04636" w:rsidRDefault="00061864">
      <w:pPr>
        <w:spacing w:after="0" w:line="259" w:lineRule="auto"/>
        <w:ind w:left="0" w:firstLine="0"/>
        <w:jc w:val="left"/>
        <w:rPr>
          <w:rFonts w:ascii="Arial" w:hAnsi="Arial" w:cs="Arial"/>
          <w:sz w:val="22"/>
        </w:rPr>
      </w:pPr>
      <w:r w:rsidRPr="00C04636">
        <w:rPr>
          <w:rFonts w:ascii="Arial" w:hAnsi="Arial" w:cs="Arial"/>
          <w:sz w:val="22"/>
        </w:rPr>
        <w:t xml:space="preserve"> </w:t>
      </w:r>
    </w:p>
    <w:p w:rsidR="00C43B3A" w:rsidRPr="00C04636" w:rsidRDefault="00061864">
      <w:pPr>
        <w:spacing w:after="10"/>
        <w:ind w:left="-5"/>
        <w:rPr>
          <w:rFonts w:ascii="Arial" w:hAnsi="Arial" w:cs="Arial"/>
          <w:sz w:val="22"/>
        </w:rPr>
      </w:pPr>
      <w:r w:rsidRPr="00C04636">
        <w:rPr>
          <w:rFonts w:ascii="Arial" w:hAnsi="Arial" w:cs="Arial"/>
          <w:sz w:val="22"/>
        </w:rPr>
        <w:t xml:space="preserve">Dear Ms. Dortch, </w:t>
      </w:r>
    </w:p>
    <w:p w:rsidR="00C43B3A" w:rsidRPr="00C04636" w:rsidRDefault="00061864">
      <w:pPr>
        <w:spacing w:after="19" w:line="259" w:lineRule="auto"/>
        <w:ind w:left="0" w:firstLine="0"/>
        <w:jc w:val="left"/>
        <w:rPr>
          <w:rFonts w:ascii="Arial" w:hAnsi="Arial" w:cs="Arial"/>
          <w:sz w:val="22"/>
        </w:rPr>
      </w:pPr>
      <w:r w:rsidRPr="00C04636">
        <w:rPr>
          <w:rFonts w:ascii="Arial" w:hAnsi="Arial" w:cs="Arial"/>
          <w:sz w:val="22"/>
        </w:rPr>
        <w:t xml:space="preserve"> </w:t>
      </w:r>
    </w:p>
    <w:p w:rsidR="00C43B3A" w:rsidRPr="00C04636" w:rsidRDefault="00061864">
      <w:pPr>
        <w:spacing w:after="193" w:line="282" w:lineRule="auto"/>
        <w:ind w:left="-5"/>
        <w:jc w:val="left"/>
        <w:rPr>
          <w:rFonts w:ascii="Arial" w:hAnsi="Arial" w:cs="Arial"/>
          <w:sz w:val="22"/>
        </w:rPr>
      </w:pPr>
      <w:r w:rsidRPr="00C04636">
        <w:rPr>
          <w:rFonts w:ascii="Arial" w:hAnsi="Arial" w:cs="Arial"/>
          <w:sz w:val="22"/>
        </w:rPr>
        <w:t xml:space="preserve"> </w:t>
      </w:r>
      <w:r w:rsidRPr="00C04636">
        <w:rPr>
          <w:rFonts w:ascii="Arial" w:hAnsi="Arial" w:cs="Arial"/>
          <w:sz w:val="22"/>
        </w:rPr>
        <w:tab/>
        <w:t>Pursuant to Section 52.15(g)(3)(</w:t>
      </w:r>
      <w:proofErr w:type="spellStart"/>
      <w:r w:rsidRPr="00C04636">
        <w:rPr>
          <w:rFonts w:ascii="Arial" w:hAnsi="Arial" w:cs="Arial"/>
          <w:sz w:val="22"/>
        </w:rPr>
        <w:t>i</w:t>
      </w:r>
      <w:proofErr w:type="spellEnd"/>
      <w:r w:rsidRPr="00C04636">
        <w:rPr>
          <w:rFonts w:ascii="Arial" w:hAnsi="Arial" w:cs="Arial"/>
          <w:sz w:val="22"/>
        </w:rPr>
        <w:t xml:space="preserve">) of the Commission’s Rules, </w:t>
      </w:r>
      <w:r w:rsidR="00D961A5" w:rsidRPr="00C04636">
        <w:rPr>
          <w:rFonts w:ascii="Arial" w:hAnsi="Arial" w:cs="Arial"/>
          <w:sz w:val="22"/>
        </w:rPr>
        <w:t>CallWorks Corporation  .</w:t>
      </w:r>
      <w:r w:rsidRPr="00C04636">
        <w:rPr>
          <w:rFonts w:ascii="Arial" w:hAnsi="Arial" w:cs="Arial"/>
          <w:sz w:val="22"/>
        </w:rPr>
        <w:t>(</w:t>
      </w:r>
      <w:r w:rsidR="00D961A5" w:rsidRPr="00C04636">
        <w:rPr>
          <w:rFonts w:ascii="Arial" w:hAnsi="Arial" w:cs="Arial"/>
          <w:sz w:val="22"/>
        </w:rPr>
        <w:t>“CallWorks”</w:t>
      </w:r>
      <w:r w:rsidRPr="00C04636">
        <w:rPr>
          <w:rFonts w:ascii="Arial" w:hAnsi="Arial" w:cs="Arial"/>
          <w:sz w:val="22"/>
        </w:rPr>
        <w:t>) hereby submits its application requesting authorization to obtain numbering resources</w:t>
      </w:r>
      <w:r w:rsidR="00B971B3">
        <w:rPr>
          <w:rFonts w:ascii="Arial" w:hAnsi="Arial" w:cs="Arial"/>
          <w:sz w:val="22"/>
        </w:rPr>
        <w:t xml:space="preserve"> as an IPES carrier.</w:t>
      </w:r>
    </w:p>
    <w:p w:rsidR="00C43B3A" w:rsidRPr="00C04636" w:rsidRDefault="00061864">
      <w:pPr>
        <w:spacing w:after="260"/>
        <w:ind w:left="-5"/>
        <w:rPr>
          <w:rFonts w:ascii="Arial" w:hAnsi="Arial" w:cs="Arial"/>
          <w:sz w:val="22"/>
        </w:rPr>
      </w:pPr>
      <w:r w:rsidRPr="00C04636">
        <w:rPr>
          <w:rFonts w:ascii="Arial" w:hAnsi="Arial" w:cs="Arial"/>
          <w:sz w:val="22"/>
        </w:rPr>
        <w:t xml:space="preserve"> </w:t>
      </w:r>
      <w:r w:rsidR="00D961A5" w:rsidRPr="00C04636">
        <w:rPr>
          <w:rFonts w:ascii="Arial" w:hAnsi="Arial" w:cs="Arial"/>
          <w:sz w:val="22"/>
        </w:rPr>
        <w:t xml:space="preserve">CallWorks </w:t>
      </w:r>
      <w:r w:rsidRPr="00C04636">
        <w:rPr>
          <w:rFonts w:ascii="Arial" w:hAnsi="Arial" w:cs="Arial"/>
          <w:sz w:val="22"/>
        </w:rPr>
        <w:t>respectfully requests that, pursuant to Sections 0.457 and 0.459 of the Commission’s rules, 47 C.F.R. § 0.457 and 0.459, the Commission withhold from public inspection, Exhibit A to this application in its entirety as confidential because the documents contain trade secrets and commercially sensitive</w:t>
      </w:r>
      <w:r w:rsidR="00D961A5" w:rsidRPr="00C04636">
        <w:rPr>
          <w:rFonts w:ascii="Arial" w:hAnsi="Arial" w:cs="Arial"/>
          <w:sz w:val="22"/>
        </w:rPr>
        <w:t xml:space="preserve"> “Pricing” </w:t>
      </w:r>
      <w:r w:rsidRPr="00C04636">
        <w:rPr>
          <w:rFonts w:ascii="Arial" w:hAnsi="Arial" w:cs="Arial"/>
          <w:sz w:val="22"/>
        </w:rPr>
        <w:t xml:space="preserve"> information that falls within Exemption 4 of the Freedom of Information Act (“FOIA”), 5 U.S.C. § 552(b)(4). The information in Exhibit A is “of a kind that would not customarily be released to the public” and therefore, this information qualifies for confidential treatment under FOIA. </w:t>
      </w:r>
      <w:r w:rsidR="00D961A5" w:rsidRPr="00C04636">
        <w:rPr>
          <w:rFonts w:ascii="Arial" w:hAnsi="Arial" w:cs="Arial"/>
          <w:sz w:val="22"/>
        </w:rPr>
        <w:t xml:space="preserve">CallWorks </w:t>
      </w:r>
      <w:r w:rsidRPr="00C04636">
        <w:rPr>
          <w:rFonts w:ascii="Arial" w:hAnsi="Arial" w:cs="Arial"/>
          <w:sz w:val="22"/>
        </w:rPr>
        <w:t xml:space="preserve">respectfully submits that it would suffer substantial competitive harm if this information were disclosed.  </w:t>
      </w:r>
    </w:p>
    <w:p w:rsidR="00C43B3A" w:rsidRPr="00C04636" w:rsidRDefault="00061864">
      <w:pPr>
        <w:spacing w:after="277"/>
        <w:ind w:left="-5"/>
        <w:rPr>
          <w:rFonts w:ascii="Arial" w:hAnsi="Arial" w:cs="Arial"/>
          <w:sz w:val="22"/>
        </w:rPr>
      </w:pPr>
      <w:r w:rsidRPr="00C04636">
        <w:rPr>
          <w:rFonts w:ascii="Arial" w:hAnsi="Arial" w:cs="Arial"/>
          <w:sz w:val="22"/>
        </w:rPr>
        <w:t xml:space="preserve"> Exhibit A is accordingly marked with “Confidential and Proprietary – Filed Under Seal Pursuant to 47 C.F.R. §0.459.”  </w:t>
      </w:r>
    </w:p>
    <w:p w:rsidR="00C43B3A" w:rsidRPr="00C04636" w:rsidRDefault="00061864">
      <w:pPr>
        <w:spacing w:after="233"/>
        <w:ind w:left="-5"/>
        <w:rPr>
          <w:rFonts w:ascii="Arial" w:hAnsi="Arial" w:cs="Arial"/>
          <w:sz w:val="22"/>
        </w:rPr>
      </w:pPr>
      <w:r w:rsidRPr="00C04636">
        <w:rPr>
          <w:rFonts w:ascii="Arial" w:hAnsi="Arial" w:cs="Arial"/>
          <w:sz w:val="22"/>
        </w:rPr>
        <w:t xml:space="preserve"> In support of this request and pursuant to Section 0.459(b) of the Commission’s rules, </w:t>
      </w:r>
      <w:r w:rsidR="00D961A5" w:rsidRPr="00C04636">
        <w:rPr>
          <w:rFonts w:ascii="Arial" w:hAnsi="Arial" w:cs="Arial"/>
          <w:sz w:val="22"/>
        </w:rPr>
        <w:t xml:space="preserve">CallWorks </w:t>
      </w:r>
      <w:r w:rsidRPr="00C04636">
        <w:rPr>
          <w:rFonts w:ascii="Arial" w:hAnsi="Arial" w:cs="Arial"/>
          <w:sz w:val="22"/>
        </w:rPr>
        <w:t xml:space="preserve">hereby states as follows:  </w:t>
      </w:r>
    </w:p>
    <w:p w:rsidR="00C43B3A" w:rsidRPr="00C04636" w:rsidRDefault="00061864" w:rsidP="00F80C92">
      <w:pPr>
        <w:numPr>
          <w:ilvl w:val="0"/>
          <w:numId w:val="1"/>
        </w:numPr>
        <w:spacing w:after="193" w:line="282" w:lineRule="auto"/>
        <w:ind w:hanging="360"/>
        <w:jc w:val="left"/>
        <w:rPr>
          <w:rFonts w:ascii="Arial" w:hAnsi="Arial" w:cs="Arial"/>
          <w:sz w:val="22"/>
        </w:rPr>
      </w:pPr>
      <w:r w:rsidRPr="00C04636">
        <w:rPr>
          <w:rFonts w:ascii="Arial" w:hAnsi="Arial" w:cs="Arial"/>
          <w:sz w:val="22"/>
        </w:rPr>
        <w:t>SPECIFIC INFORMATION FOR WHICH CONFIDENTIAL TREATMENT IS SOUGHT PURSUANT TO 47 CFR § 0.459(b)(1).</w:t>
      </w:r>
    </w:p>
    <w:p w:rsidR="00C43B3A" w:rsidRPr="00C04636" w:rsidRDefault="00D961A5" w:rsidP="00510113">
      <w:pPr>
        <w:ind w:left="720"/>
        <w:rPr>
          <w:rFonts w:ascii="Arial" w:hAnsi="Arial" w:cs="Arial"/>
          <w:sz w:val="22"/>
        </w:rPr>
      </w:pPr>
      <w:r w:rsidRPr="00C04636">
        <w:rPr>
          <w:rFonts w:ascii="Arial" w:hAnsi="Arial" w:cs="Arial"/>
          <w:sz w:val="22"/>
        </w:rPr>
        <w:t xml:space="preserve">CallWorks </w:t>
      </w:r>
      <w:r w:rsidR="00061864" w:rsidRPr="00C04636">
        <w:rPr>
          <w:rFonts w:ascii="Arial" w:hAnsi="Arial" w:cs="Arial"/>
          <w:sz w:val="22"/>
        </w:rPr>
        <w:t xml:space="preserve">seeks confidential treatment of Confidential Exhibit A in its entirety.  </w:t>
      </w:r>
    </w:p>
    <w:p w:rsidR="00D961A5" w:rsidRPr="00C04636" w:rsidRDefault="00D961A5">
      <w:pPr>
        <w:ind w:left="370"/>
        <w:rPr>
          <w:rFonts w:ascii="Arial" w:hAnsi="Arial" w:cs="Arial"/>
          <w:sz w:val="22"/>
        </w:rPr>
      </w:pPr>
    </w:p>
    <w:p w:rsidR="00C43B3A" w:rsidRPr="00C04636" w:rsidRDefault="00C43B3A">
      <w:pPr>
        <w:spacing w:after="0" w:line="259" w:lineRule="auto"/>
        <w:ind w:left="0" w:firstLine="0"/>
        <w:jc w:val="left"/>
        <w:rPr>
          <w:rFonts w:ascii="Arial" w:hAnsi="Arial" w:cs="Arial"/>
          <w:sz w:val="22"/>
        </w:rPr>
      </w:pPr>
    </w:p>
    <w:p w:rsidR="00C43B3A" w:rsidRPr="00C04636" w:rsidRDefault="00061864">
      <w:pPr>
        <w:numPr>
          <w:ilvl w:val="0"/>
          <w:numId w:val="1"/>
        </w:numPr>
        <w:spacing w:after="230"/>
        <w:ind w:hanging="360"/>
        <w:rPr>
          <w:rFonts w:ascii="Arial" w:hAnsi="Arial" w:cs="Arial"/>
          <w:sz w:val="22"/>
        </w:rPr>
      </w:pPr>
      <w:r w:rsidRPr="00C04636">
        <w:rPr>
          <w:rFonts w:ascii="Arial" w:hAnsi="Arial" w:cs="Arial"/>
          <w:sz w:val="22"/>
        </w:rPr>
        <w:t xml:space="preserve">CIRCUMSTANCES </w:t>
      </w:r>
      <w:r w:rsidR="00F80C92">
        <w:rPr>
          <w:rFonts w:ascii="Arial" w:hAnsi="Arial" w:cs="Arial"/>
          <w:sz w:val="22"/>
        </w:rPr>
        <w:t>CAUSING</w:t>
      </w:r>
      <w:r w:rsidRPr="00C04636">
        <w:rPr>
          <w:rFonts w:ascii="Arial" w:hAnsi="Arial" w:cs="Arial"/>
          <w:sz w:val="22"/>
        </w:rPr>
        <w:t xml:space="preserve"> THE SUBMISSION PURSUANT TO 47 CFR § 0.459(b)(2).  </w:t>
      </w:r>
    </w:p>
    <w:p w:rsidR="00C43B3A" w:rsidRPr="00C04636" w:rsidRDefault="00D961A5">
      <w:pPr>
        <w:spacing w:after="228"/>
        <w:ind w:left="730"/>
        <w:rPr>
          <w:rFonts w:ascii="Arial" w:hAnsi="Arial" w:cs="Arial"/>
          <w:sz w:val="22"/>
        </w:rPr>
      </w:pPr>
      <w:r w:rsidRPr="00C04636">
        <w:rPr>
          <w:rFonts w:ascii="Arial" w:hAnsi="Arial" w:cs="Arial"/>
          <w:sz w:val="22"/>
        </w:rPr>
        <w:t xml:space="preserve">CallWorks </w:t>
      </w:r>
      <w:r w:rsidR="00061864" w:rsidRPr="00C04636">
        <w:rPr>
          <w:rFonts w:ascii="Arial" w:hAnsi="Arial" w:cs="Arial"/>
          <w:sz w:val="22"/>
        </w:rPr>
        <w:t xml:space="preserve">is submitting the confidential agreements between it and its </w:t>
      </w:r>
      <w:r w:rsidR="002E2E77" w:rsidRPr="00C04636">
        <w:rPr>
          <w:rFonts w:ascii="Arial" w:hAnsi="Arial" w:cs="Arial"/>
          <w:sz w:val="22"/>
        </w:rPr>
        <w:t>LEC</w:t>
      </w:r>
      <w:r w:rsidR="00061864" w:rsidRPr="00C04636">
        <w:rPr>
          <w:rFonts w:ascii="Arial" w:hAnsi="Arial" w:cs="Arial"/>
          <w:sz w:val="22"/>
        </w:rPr>
        <w:t xml:space="preserve"> partner as proof of </w:t>
      </w:r>
      <w:r w:rsidRPr="00C04636">
        <w:rPr>
          <w:rFonts w:ascii="Arial" w:hAnsi="Arial" w:cs="Arial"/>
          <w:sz w:val="22"/>
        </w:rPr>
        <w:t>CallWorks’s</w:t>
      </w:r>
      <w:r w:rsidR="00061864" w:rsidRPr="00C04636">
        <w:rPr>
          <w:rFonts w:ascii="Arial" w:hAnsi="Arial" w:cs="Arial"/>
          <w:sz w:val="22"/>
        </w:rPr>
        <w:t xml:space="preserve"> facilities readiness as required by Section 52.15(g)(3)(</w:t>
      </w:r>
      <w:proofErr w:type="spellStart"/>
      <w:r w:rsidR="00061864" w:rsidRPr="00C04636">
        <w:rPr>
          <w:rFonts w:ascii="Arial" w:hAnsi="Arial" w:cs="Arial"/>
          <w:sz w:val="22"/>
        </w:rPr>
        <w:t>i</w:t>
      </w:r>
      <w:proofErr w:type="spellEnd"/>
      <w:r w:rsidR="00061864" w:rsidRPr="00C04636">
        <w:rPr>
          <w:rFonts w:ascii="Arial" w:hAnsi="Arial" w:cs="Arial"/>
          <w:sz w:val="22"/>
        </w:rPr>
        <w:t xml:space="preserve">)(D) of the Commission’s rules.  </w:t>
      </w:r>
    </w:p>
    <w:p w:rsidR="00C43B3A" w:rsidRPr="00C04636" w:rsidRDefault="00061864">
      <w:pPr>
        <w:numPr>
          <w:ilvl w:val="0"/>
          <w:numId w:val="1"/>
        </w:numPr>
        <w:spacing w:after="230"/>
        <w:ind w:hanging="360"/>
        <w:rPr>
          <w:rFonts w:ascii="Arial" w:hAnsi="Arial" w:cs="Arial"/>
          <w:sz w:val="22"/>
        </w:rPr>
      </w:pPr>
      <w:r w:rsidRPr="00C04636">
        <w:rPr>
          <w:rFonts w:ascii="Arial" w:hAnsi="Arial" w:cs="Arial"/>
          <w:sz w:val="22"/>
        </w:rPr>
        <w:t xml:space="preserve">EXPLANATION OF THE DEGREE TO WHICH THE INFORMATION IS COMMERCIAL OR FINANCIAL, OR CONTAINS A TRADE SECRET OR IS PRIVILEGED PURSUANT TO 47 CFR § 0.459(b)(3).  </w:t>
      </w:r>
    </w:p>
    <w:p w:rsidR="00C43B3A" w:rsidRPr="00C04636" w:rsidRDefault="00061864">
      <w:pPr>
        <w:spacing w:after="232"/>
        <w:ind w:left="730"/>
        <w:rPr>
          <w:rFonts w:ascii="Arial" w:hAnsi="Arial" w:cs="Arial"/>
          <w:sz w:val="22"/>
        </w:rPr>
      </w:pPr>
      <w:r w:rsidRPr="00C04636">
        <w:rPr>
          <w:rFonts w:ascii="Arial" w:hAnsi="Arial" w:cs="Arial"/>
          <w:sz w:val="22"/>
        </w:rPr>
        <w:lastRenderedPageBreak/>
        <w:t xml:space="preserve">The information for which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seeks confidential treatment contains sensitive commercial information “which would customarily be guarded from competitors” as defined in 47 CFR § 0.457(d)(2). Confidential Exhibit A consists of commercial agreements between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and its LEC partner of which contain proprietary information concerning </w:t>
      </w:r>
      <w:r w:rsidR="00D961A5" w:rsidRPr="00C04636">
        <w:rPr>
          <w:rFonts w:ascii="Arial" w:hAnsi="Arial" w:cs="Arial"/>
          <w:sz w:val="22"/>
        </w:rPr>
        <w:t>CallWorks’s</w:t>
      </w:r>
      <w:r w:rsidRPr="00C04636">
        <w:rPr>
          <w:rFonts w:ascii="Arial" w:hAnsi="Arial" w:cs="Arial"/>
          <w:sz w:val="22"/>
        </w:rPr>
        <w:t xml:space="preserve"> network, customers, and services.  </w:t>
      </w:r>
    </w:p>
    <w:p w:rsidR="00C43B3A" w:rsidRPr="00C04636" w:rsidRDefault="00061864">
      <w:pPr>
        <w:numPr>
          <w:ilvl w:val="0"/>
          <w:numId w:val="1"/>
        </w:numPr>
        <w:spacing w:after="10"/>
        <w:ind w:hanging="360"/>
        <w:rPr>
          <w:rFonts w:ascii="Arial" w:hAnsi="Arial" w:cs="Arial"/>
          <w:sz w:val="22"/>
        </w:rPr>
      </w:pPr>
      <w:r w:rsidRPr="00C04636">
        <w:rPr>
          <w:rFonts w:ascii="Arial" w:hAnsi="Arial" w:cs="Arial"/>
          <w:sz w:val="22"/>
        </w:rPr>
        <w:t xml:space="preserve">EXPLANATION OF THE DEGREE TO WHICH THE INFORMATION </w:t>
      </w:r>
    </w:p>
    <w:p w:rsidR="00C43B3A" w:rsidRPr="00C04636" w:rsidRDefault="00061864">
      <w:pPr>
        <w:spacing w:after="230"/>
        <w:ind w:left="730"/>
        <w:rPr>
          <w:rFonts w:ascii="Arial" w:hAnsi="Arial" w:cs="Arial"/>
          <w:sz w:val="22"/>
        </w:rPr>
      </w:pPr>
      <w:r w:rsidRPr="00C04636">
        <w:rPr>
          <w:rFonts w:ascii="Arial" w:hAnsi="Arial" w:cs="Arial"/>
          <w:sz w:val="22"/>
        </w:rPr>
        <w:t xml:space="preserve">CONCERNS A SERVICE THAT IS SUBJECT TO COMPETITION PURSUANT TO 47 CFR § 0.459(b)(4). </w:t>
      </w:r>
    </w:p>
    <w:p w:rsidR="00C43B3A" w:rsidRPr="00C04636" w:rsidRDefault="00061864">
      <w:pPr>
        <w:spacing w:after="233"/>
        <w:ind w:left="730"/>
        <w:rPr>
          <w:rFonts w:ascii="Arial" w:hAnsi="Arial" w:cs="Arial"/>
          <w:sz w:val="22"/>
        </w:rPr>
      </w:pPr>
      <w:r w:rsidRPr="00C04636">
        <w:rPr>
          <w:rFonts w:ascii="Arial" w:hAnsi="Arial" w:cs="Arial"/>
          <w:sz w:val="22"/>
        </w:rPr>
        <w:t xml:space="preserve">Confidential Exhibit A contains information relating to commercial matters that could be used by competitors to </w:t>
      </w:r>
      <w:r w:rsidR="00D961A5" w:rsidRPr="00C04636">
        <w:rPr>
          <w:rFonts w:ascii="Arial" w:hAnsi="Arial" w:cs="Arial"/>
          <w:sz w:val="22"/>
        </w:rPr>
        <w:t>CallWorks’s</w:t>
      </w:r>
      <w:r w:rsidRPr="00C04636">
        <w:rPr>
          <w:rFonts w:ascii="Arial" w:hAnsi="Arial" w:cs="Arial"/>
          <w:sz w:val="22"/>
        </w:rPr>
        <w:t xml:space="preserve"> disadvantage.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has numerous competitors in the telecommunications industry in which it operates. Detailed commercial information on operations of the type provided by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could compromise its position in this highly competitive industry. Release of this information would therefore result in substantial competitive harm to </w:t>
      </w:r>
      <w:r w:rsidR="002E2E77" w:rsidRPr="00C04636">
        <w:rPr>
          <w:rFonts w:ascii="Arial" w:hAnsi="Arial" w:cs="Arial"/>
          <w:sz w:val="22"/>
        </w:rPr>
        <w:t>CallWorks</w:t>
      </w:r>
      <w:r w:rsidRPr="00C04636">
        <w:rPr>
          <w:rFonts w:ascii="Arial" w:hAnsi="Arial" w:cs="Arial"/>
          <w:sz w:val="22"/>
        </w:rPr>
        <w:t xml:space="preserve">.  </w:t>
      </w:r>
    </w:p>
    <w:p w:rsidR="00C43B3A" w:rsidRPr="00C04636" w:rsidRDefault="00061864">
      <w:pPr>
        <w:numPr>
          <w:ilvl w:val="0"/>
          <w:numId w:val="1"/>
        </w:numPr>
        <w:spacing w:after="10"/>
        <w:ind w:hanging="360"/>
        <w:rPr>
          <w:rFonts w:ascii="Arial" w:hAnsi="Arial" w:cs="Arial"/>
          <w:sz w:val="22"/>
        </w:rPr>
      </w:pPr>
      <w:r w:rsidRPr="00C04636">
        <w:rPr>
          <w:rFonts w:ascii="Arial" w:hAnsi="Arial" w:cs="Arial"/>
          <w:sz w:val="22"/>
        </w:rPr>
        <w:t xml:space="preserve">EXPLANATION OF HOW DISCLOSURE OF THE INFORMATION COULD </w:t>
      </w:r>
    </w:p>
    <w:p w:rsidR="00C43B3A" w:rsidRPr="00C04636" w:rsidRDefault="00061864">
      <w:pPr>
        <w:spacing w:after="259"/>
        <w:ind w:left="730"/>
        <w:rPr>
          <w:rFonts w:ascii="Arial" w:hAnsi="Arial" w:cs="Arial"/>
          <w:sz w:val="22"/>
        </w:rPr>
      </w:pPr>
      <w:r w:rsidRPr="00C04636">
        <w:rPr>
          <w:rFonts w:ascii="Arial" w:hAnsi="Arial" w:cs="Arial"/>
          <w:sz w:val="22"/>
        </w:rPr>
        <w:t xml:space="preserve">RESULT IN SUBSTANTIAL COMPETITIVE HARM PURSUANT TO 47 CFR § 0.459(b)(5).  </w:t>
      </w:r>
    </w:p>
    <w:p w:rsidR="00C43B3A" w:rsidRPr="00C04636" w:rsidRDefault="00061864">
      <w:pPr>
        <w:spacing w:after="232"/>
        <w:ind w:left="730"/>
        <w:rPr>
          <w:rFonts w:ascii="Arial" w:hAnsi="Arial" w:cs="Arial"/>
          <w:sz w:val="22"/>
        </w:rPr>
      </w:pPr>
      <w:r w:rsidRPr="00C04636">
        <w:rPr>
          <w:rFonts w:ascii="Arial" w:hAnsi="Arial" w:cs="Arial"/>
          <w:sz w:val="22"/>
        </w:rPr>
        <w:t xml:space="preserve">Competitors could use </w:t>
      </w:r>
      <w:r w:rsidR="00D961A5" w:rsidRPr="00C04636">
        <w:rPr>
          <w:rFonts w:ascii="Arial" w:hAnsi="Arial" w:cs="Arial"/>
          <w:sz w:val="22"/>
        </w:rPr>
        <w:t>CallWorks’s</w:t>
      </w:r>
      <w:r w:rsidRPr="00C04636">
        <w:rPr>
          <w:rFonts w:ascii="Arial" w:hAnsi="Arial" w:cs="Arial"/>
          <w:sz w:val="22"/>
        </w:rPr>
        <w:t xml:space="preserve"> proprietary and commercial information to its detriment as they would gain access to sensitive data about how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provides services as well as about </w:t>
      </w:r>
      <w:r w:rsidR="00D961A5" w:rsidRPr="00C04636">
        <w:rPr>
          <w:rFonts w:ascii="Arial" w:hAnsi="Arial" w:cs="Arial"/>
          <w:sz w:val="22"/>
        </w:rPr>
        <w:t>CallWorks’s</w:t>
      </w:r>
      <w:r w:rsidRPr="00C04636">
        <w:rPr>
          <w:rFonts w:ascii="Arial" w:hAnsi="Arial" w:cs="Arial"/>
          <w:sz w:val="22"/>
        </w:rPr>
        <w:t xml:space="preserve"> commercial agreements with others in the market that are not normally disclosed to the public.  </w:t>
      </w:r>
    </w:p>
    <w:p w:rsidR="00C43B3A" w:rsidRPr="00C04636" w:rsidRDefault="00061864">
      <w:pPr>
        <w:numPr>
          <w:ilvl w:val="0"/>
          <w:numId w:val="1"/>
        </w:numPr>
        <w:spacing w:after="10"/>
        <w:ind w:hanging="360"/>
        <w:rPr>
          <w:rFonts w:ascii="Arial" w:hAnsi="Arial" w:cs="Arial"/>
          <w:sz w:val="22"/>
        </w:rPr>
      </w:pPr>
      <w:r w:rsidRPr="00C04636">
        <w:rPr>
          <w:rFonts w:ascii="Arial" w:hAnsi="Arial" w:cs="Arial"/>
          <w:sz w:val="22"/>
        </w:rPr>
        <w:t xml:space="preserve">IDENTIFICATION OF ANY MEASURES TAKEN BY THE SUBMITTING </w:t>
      </w:r>
    </w:p>
    <w:p w:rsidR="00C43B3A" w:rsidRPr="00C04636" w:rsidRDefault="00061864">
      <w:pPr>
        <w:spacing w:after="230"/>
        <w:ind w:left="730"/>
        <w:rPr>
          <w:rFonts w:ascii="Arial" w:hAnsi="Arial" w:cs="Arial"/>
          <w:sz w:val="22"/>
        </w:rPr>
      </w:pPr>
      <w:r w:rsidRPr="00C04636">
        <w:rPr>
          <w:rFonts w:ascii="Arial" w:hAnsi="Arial" w:cs="Arial"/>
          <w:sz w:val="22"/>
        </w:rPr>
        <w:t xml:space="preserve">PARTY TO PREVENT UNAUTHORIZED DISCLOSURE PURSUANT TO 47 CFR § 0.459(b)(6). </w:t>
      </w:r>
    </w:p>
    <w:p w:rsidR="00C43B3A" w:rsidRPr="00C04636" w:rsidRDefault="00D961A5">
      <w:pPr>
        <w:ind w:left="730"/>
        <w:rPr>
          <w:rFonts w:ascii="Arial" w:hAnsi="Arial" w:cs="Arial"/>
          <w:sz w:val="22"/>
        </w:rPr>
      </w:pPr>
      <w:r w:rsidRPr="00C04636">
        <w:rPr>
          <w:rFonts w:ascii="Arial" w:hAnsi="Arial" w:cs="Arial"/>
          <w:sz w:val="22"/>
        </w:rPr>
        <w:t>CallWorks</w:t>
      </w:r>
      <w:r w:rsidR="002E2E77" w:rsidRPr="00C04636">
        <w:rPr>
          <w:rFonts w:ascii="Arial" w:hAnsi="Arial" w:cs="Arial"/>
          <w:sz w:val="22"/>
        </w:rPr>
        <w:t xml:space="preserve"> </w:t>
      </w:r>
      <w:r w:rsidR="00061864" w:rsidRPr="00C04636">
        <w:rPr>
          <w:rFonts w:ascii="Arial" w:hAnsi="Arial" w:cs="Arial"/>
          <w:sz w:val="22"/>
        </w:rPr>
        <w:t xml:space="preserve">has not distributed the information in Confidential Exhibit A to the public or any parties within </w:t>
      </w:r>
      <w:r w:rsidRPr="00C04636">
        <w:rPr>
          <w:rFonts w:ascii="Arial" w:hAnsi="Arial" w:cs="Arial"/>
          <w:sz w:val="22"/>
        </w:rPr>
        <w:t>CallWorks</w:t>
      </w:r>
      <w:r w:rsidR="002E2E77" w:rsidRPr="00C04636">
        <w:rPr>
          <w:rFonts w:ascii="Arial" w:hAnsi="Arial" w:cs="Arial"/>
          <w:sz w:val="22"/>
        </w:rPr>
        <w:t xml:space="preserve"> </w:t>
      </w:r>
      <w:r w:rsidR="00061864" w:rsidRPr="00C04636">
        <w:rPr>
          <w:rFonts w:ascii="Arial" w:hAnsi="Arial" w:cs="Arial"/>
          <w:sz w:val="22"/>
        </w:rPr>
        <w:t xml:space="preserve">or outside </w:t>
      </w:r>
      <w:r w:rsidRPr="00C04636">
        <w:rPr>
          <w:rFonts w:ascii="Arial" w:hAnsi="Arial" w:cs="Arial"/>
          <w:sz w:val="22"/>
        </w:rPr>
        <w:t>CallWorks</w:t>
      </w:r>
      <w:r w:rsidR="002E2E77" w:rsidRPr="00C04636">
        <w:rPr>
          <w:rFonts w:ascii="Arial" w:hAnsi="Arial" w:cs="Arial"/>
          <w:sz w:val="22"/>
        </w:rPr>
        <w:t xml:space="preserve"> </w:t>
      </w:r>
      <w:r w:rsidR="00061864" w:rsidRPr="00C04636">
        <w:rPr>
          <w:rFonts w:ascii="Arial" w:hAnsi="Arial" w:cs="Arial"/>
          <w:sz w:val="22"/>
        </w:rPr>
        <w:t xml:space="preserve">except on a need-to-know basis.  </w:t>
      </w:r>
    </w:p>
    <w:p w:rsidR="00C43B3A" w:rsidRPr="00C04636" w:rsidRDefault="00C43B3A">
      <w:pPr>
        <w:spacing w:after="0" w:line="259" w:lineRule="auto"/>
        <w:ind w:left="0" w:firstLine="0"/>
        <w:jc w:val="left"/>
        <w:rPr>
          <w:rFonts w:ascii="Arial" w:hAnsi="Arial" w:cs="Arial"/>
          <w:sz w:val="22"/>
        </w:rPr>
      </w:pPr>
    </w:p>
    <w:p w:rsidR="00C43B3A" w:rsidRPr="00C04636" w:rsidRDefault="00061864">
      <w:pPr>
        <w:numPr>
          <w:ilvl w:val="0"/>
          <w:numId w:val="1"/>
        </w:numPr>
        <w:spacing w:after="0"/>
        <w:ind w:hanging="360"/>
        <w:rPr>
          <w:rFonts w:ascii="Arial" w:hAnsi="Arial" w:cs="Arial"/>
          <w:sz w:val="22"/>
        </w:rPr>
      </w:pPr>
      <w:r w:rsidRPr="00C04636">
        <w:rPr>
          <w:rFonts w:ascii="Arial" w:hAnsi="Arial" w:cs="Arial"/>
          <w:sz w:val="22"/>
        </w:rPr>
        <w:t xml:space="preserve">IDENTIFICATION OF WHETHER THE INFORMATION IS AVAILABLE TO THE PUBLIC AND THE EXTENT OF ANY PREVIOUS DISCLOSURE OF </w:t>
      </w:r>
    </w:p>
    <w:p w:rsidR="00C43B3A" w:rsidRPr="00C04636" w:rsidRDefault="00061864">
      <w:pPr>
        <w:spacing w:after="230"/>
        <w:ind w:left="730"/>
        <w:rPr>
          <w:rFonts w:ascii="Arial" w:hAnsi="Arial" w:cs="Arial"/>
          <w:sz w:val="22"/>
        </w:rPr>
      </w:pPr>
      <w:r w:rsidRPr="00C04636">
        <w:rPr>
          <w:rFonts w:ascii="Arial" w:hAnsi="Arial" w:cs="Arial"/>
          <w:sz w:val="22"/>
        </w:rPr>
        <w:t xml:space="preserve">THE INFORMATION TO THIRD PARTIES PURSUANT TO 47 CFR § 0.459(b)(7).  </w:t>
      </w:r>
    </w:p>
    <w:p w:rsidR="00C43B3A" w:rsidRPr="00C04636" w:rsidRDefault="00D961A5">
      <w:pPr>
        <w:spacing w:after="230"/>
        <w:ind w:left="730"/>
        <w:rPr>
          <w:rFonts w:ascii="Arial" w:hAnsi="Arial" w:cs="Arial"/>
          <w:sz w:val="22"/>
        </w:rPr>
      </w:pPr>
      <w:r w:rsidRPr="00C04636">
        <w:rPr>
          <w:rFonts w:ascii="Arial" w:hAnsi="Arial" w:cs="Arial"/>
          <w:sz w:val="22"/>
        </w:rPr>
        <w:t>CallWorks</w:t>
      </w:r>
      <w:r w:rsidR="002E2E77" w:rsidRPr="00C04636">
        <w:rPr>
          <w:rFonts w:ascii="Arial" w:hAnsi="Arial" w:cs="Arial"/>
          <w:sz w:val="22"/>
        </w:rPr>
        <w:t xml:space="preserve"> </w:t>
      </w:r>
      <w:r w:rsidR="00F80C92">
        <w:rPr>
          <w:rFonts w:ascii="Arial" w:hAnsi="Arial" w:cs="Arial"/>
          <w:sz w:val="22"/>
        </w:rPr>
        <w:t>deems</w:t>
      </w:r>
      <w:r w:rsidR="00061864" w:rsidRPr="00C04636">
        <w:rPr>
          <w:rFonts w:ascii="Arial" w:hAnsi="Arial" w:cs="Arial"/>
          <w:sz w:val="22"/>
        </w:rPr>
        <w:t xml:space="preserve"> the information in Exhibit A</w:t>
      </w:r>
      <w:r w:rsidR="00F80C92">
        <w:rPr>
          <w:rFonts w:ascii="Arial" w:hAnsi="Arial" w:cs="Arial"/>
          <w:sz w:val="22"/>
        </w:rPr>
        <w:t xml:space="preserve"> to be confidential</w:t>
      </w:r>
      <w:r w:rsidR="00061864" w:rsidRPr="00C04636">
        <w:rPr>
          <w:rFonts w:ascii="Arial" w:hAnsi="Arial" w:cs="Arial"/>
          <w:sz w:val="22"/>
        </w:rPr>
        <w:t xml:space="preserve">.  </w:t>
      </w:r>
    </w:p>
    <w:p w:rsidR="00C43B3A" w:rsidRPr="00C04636" w:rsidRDefault="00061864">
      <w:pPr>
        <w:numPr>
          <w:ilvl w:val="0"/>
          <w:numId w:val="1"/>
        </w:numPr>
        <w:spacing w:after="230"/>
        <w:ind w:hanging="360"/>
        <w:rPr>
          <w:rFonts w:ascii="Arial" w:hAnsi="Arial" w:cs="Arial"/>
          <w:sz w:val="22"/>
        </w:rPr>
      </w:pPr>
      <w:r w:rsidRPr="00C04636">
        <w:rPr>
          <w:rFonts w:ascii="Arial" w:hAnsi="Arial" w:cs="Arial"/>
          <w:sz w:val="22"/>
        </w:rPr>
        <w:t xml:space="preserve">JUSTIFICATION OF THE </w:t>
      </w:r>
      <w:r w:rsidR="00F80C92">
        <w:rPr>
          <w:rFonts w:ascii="Arial" w:hAnsi="Arial" w:cs="Arial"/>
          <w:sz w:val="22"/>
        </w:rPr>
        <w:t>TIME FRAME</w:t>
      </w:r>
      <w:r w:rsidRPr="00C04636">
        <w:rPr>
          <w:rFonts w:ascii="Arial" w:hAnsi="Arial" w:cs="Arial"/>
          <w:sz w:val="22"/>
        </w:rPr>
        <w:t xml:space="preserve"> DURING WHICH THE SUBMITTING PARTY </w:t>
      </w:r>
      <w:r w:rsidR="00F80C92">
        <w:rPr>
          <w:rFonts w:ascii="Arial" w:hAnsi="Arial" w:cs="Arial"/>
          <w:sz w:val="22"/>
        </w:rPr>
        <w:t>BELIEVES</w:t>
      </w:r>
      <w:r w:rsidRPr="00C04636">
        <w:rPr>
          <w:rFonts w:ascii="Arial" w:hAnsi="Arial" w:cs="Arial"/>
          <w:sz w:val="22"/>
        </w:rPr>
        <w:t xml:space="preserve"> THAT MATERIAL SHOULD NOT BE AVAILABLE FOR PUBLIC DISCLOSURE PURSUANT TO 47 CFR § 0.459(b)(8). </w:t>
      </w:r>
    </w:p>
    <w:p w:rsidR="00C43B3A" w:rsidRPr="00C04636" w:rsidRDefault="00D961A5" w:rsidP="00510113">
      <w:pPr>
        <w:spacing w:after="233"/>
        <w:ind w:left="720"/>
        <w:rPr>
          <w:rFonts w:ascii="Arial" w:hAnsi="Arial" w:cs="Arial"/>
          <w:sz w:val="22"/>
        </w:rPr>
      </w:pPr>
      <w:r w:rsidRPr="00C04636">
        <w:rPr>
          <w:rFonts w:ascii="Arial" w:hAnsi="Arial" w:cs="Arial"/>
          <w:sz w:val="22"/>
        </w:rPr>
        <w:t>CallWorks</w:t>
      </w:r>
      <w:r w:rsidR="002E2E77" w:rsidRPr="00C04636">
        <w:rPr>
          <w:rFonts w:ascii="Arial" w:hAnsi="Arial" w:cs="Arial"/>
          <w:sz w:val="22"/>
        </w:rPr>
        <w:t xml:space="preserve"> </w:t>
      </w:r>
      <w:r w:rsidR="00061864" w:rsidRPr="00C04636">
        <w:rPr>
          <w:rFonts w:ascii="Arial" w:hAnsi="Arial" w:cs="Arial"/>
          <w:sz w:val="22"/>
        </w:rPr>
        <w:t xml:space="preserve">requests that Confidential Exhibit A be treated as confidential for a period of </w:t>
      </w:r>
      <w:r w:rsidR="00F80C92">
        <w:rPr>
          <w:rFonts w:ascii="Arial" w:hAnsi="Arial" w:cs="Arial"/>
          <w:sz w:val="22"/>
        </w:rPr>
        <w:t>five</w:t>
      </w:r>
      <w:r w:rsidR="00061864" w:rsidRPr="00C04636">
        <w:rPr>
          <w:rFonts w:ascii="Arial" w:hAnsi="Arial" w:cs="Arial"/>
          <w:sz w:val="22"/>
        </w:rPr>
        <w:t xml:space="preserve"> years. This period is necessary due to the proprietary nature of the information in Confidential Exhibit A.  </w:t>
      </w:r>
    </w:p>
    <w:p w:rsidR="00C43B3A" w:rsidRPr="00C04636" w:rsidRDefault="00F80C92" w:rsidP="00F80C92">
      <w:pPr>
        <w:numPr>
          <w:ilvl w:val="0"/>
          <w:numId w:val="1"/>
        </w:numPr>
        <w:spacing w:after="259"/>
        <w:ind w:hanging="360"/>
        <w:jc w:val="left"/>
        <w:rPr>
          <w:rFonts w:ascii="Arial" w:hAnsi="Arial" w:cs="Arial"/>
          <w:sz w:val="22"/>
        </w:rPr>
      </w:pPr>
      <w:r>
        <w:rPr>
          <w:rFonts w:ascii="Arial" w:hAnsi="Arial" w:cs="Arial"/>
          <w:sz w:val="22"/>
        </w:rPr>
        <w:lastRenderedPageBreak/>
        <w:t>ADDITIONAL</w:t>
      </w:r>
      <w:r w:rsidR="00061864" w:rsidRPr="00C04636">
        <w:rPr>
          <w:rFonts w:ascii="Arial" w:hAnsi="Arial" w:cs="Arial"/>
          <w:sz w:val="22"/>
        </w:rPr>
        <w:t xml:space="preserve"> INFORMATION THAT </w:t>
      </w:r>
      <w:r w:rsidR="00D961A5" w:rsidRPr="00C04636">
        <w:rPr>
          <w:rFonts w:ascii="Arial" w:hAnsi="Arial" w:cs="Arial"/>
          <w:sz w:val="22"/>
        </w:rPr>
        <w:t>CALLWORKS</w:t>
      </w:r>
      <w:r>
        <w:rPr>
          <w:rFonts w:ascii="Arial" w:hAnsi="Arial" w:cs="Arial"/>
          <w:sz w:val="22"/>
        </w:rPr>
        <w:t xml:space="preserve"> </w:t>
      </w:r>
      <w:r w:rsidR="00061864" w:rsidRPr="00C04636">
        <w:rPr>
          <w:rFonts w:ascii="Arial" w:hAnsi="Arial" w:cs="Arial"/>
          <w:sz w:val="22"/>
        </w:rPr>
        <w:t xml:space="preserve">BELIEVES MAY BE </w:t>
      </w:r>
      <w:r>
        <w:rPr>
          <w:rFonts w:ascii="Arial" w:hAnsi="Arial" w:cs="Arial"/>
          <w:sz w:val="22"/>
        </w:rPr>
        <w:t>HELPFUL</w:t>
      </w:r>
      <w:r w:rsidR="00061864" w:rsidRPr="00C04636">
        <w:rPr>
          <w:rFonts w:ascii="Arial" w:hAnsi="Arial" w:cs="Arial"/>
          <w:sz w:val="22"/>
        </w:rPr>
        <w:t xml:space="preserve"> IN </w:t>
      </w:r>
      <w:r>
        <w:rPr>
          <w:rFonts w:ascii="Arial" w:hAnsi="Arial" w:cs="Arial"/>
          <w:sz w:val="22"/>
        </w:rPr>
        <w:t>DETERMINING</w:t>
      </w:r>
      <w:r w:rsidR="00061864" w:rsidRPr="00C04636">
        <w:rPr>
          <w:rFonts w:ascii="Arial" w:hAnsi="Arial" w:cs="Arial"/>
          <w:sz w:val="22"/>
        </w:rPr>
        <w:t xml:space="preserve"> WHETHER ITS REQUEST FOR CONFIDENTIALITY SHOULD BE GRANTED PURSUANT TO 47 CFR § 0.459(b)(9).  </w:t>
      </w:r>
    </w:p>
    <w:p w:rsidR="00C43B3A" w:rsidRPr="00C04636" w:rsidRDefault="00061864" w:rsidP="00510113">
      <w:pPr>
        <w:spacing w:after="230"/>
        <w:ind w:left="720"/>
        <w:rPr>
          <w:rFonts w:ascii="Arial" w:hAnsi="Arial" w:cs="Arial"/>
          <w:sz w:val="22"/>
        </w:rPr>
      </w:pPr>
      <w:r w:rsidRPr="00C04636">
        <w:rPr>
          <w:rFonts w:ascii="Arial" w:hAnsi="Arial" w:cs="Arial"/>
          <w:sz w:val="22"/>
        </w:rPr>
        <w:t xml:space="preserve">The information concerns </w:t>
      </w:r>
      <w:r w:rsidR="00D961A5" w:rsidRPr="00C04636">
        <w:rPr>
          <w:rFonts w:ascii="Arial" w:hAnsi="Arial" w:cs="Arial"/>
          <w:sz w:val="22"/>
        </w:rPr>
        <w:t>CallWorks’s</w:t>
      </w:r>
      <w:r w:rsidRPr="00C04636">
        <w:rPr>
          <w:rFonts w:ascii="Arial" w:hAnsi="Arial" w:cs="Arial"/>
          <w:sz w:val="22"/>
        </w:rPr>
        <w:t xml:space="preserve"> proprietary network, related to current and planned operations, and as such, is commercially sensitive.  </w:t>
      </w:r>
    </w:p>
    <w:p w:rsidR="00C43B3A" w:rsidRPr="00C04636" w:rsidRDefault="00061864">
      <w:pPr>
        <w:spacing w:after="216" w:line="259" w:lineRule="auto"/>
        <w:ind w:left="0" w:firstLine="0"/>
        <w:jc w:val="left"/>
        <w:rPr>
          <w:rFonts w:ascii="Arial" w:hAnsi="Arial" w:cs="Arial"/>
          <w:sz w:val="22"/>
        </w:rPr>
      </w:pPr>
      <w:r w:rsidRPr="00C04636">
        <w:rPr>
          <w:rFonts w:ascii="Arial" w:hAnsi="Arial" w:cs="Arial"/>
          <w:sz w:val="22"/>
        </w:rPr>
        <w:t xml:space="preserve"> </w:t>
      </w:r>
    </w:p>
    <w:p w:rsidR="00C43B3A" w:rsidRPr="00C04636" w:rsidRDefault="00061864">
      <w:pPr>
        <w:spacing w:after="230"/>
        <w:ind w:left="-5"/>
        <w:rPr>
          <w:rFonts w:ascii="Arial" w:hAnsi="Arial" w:cs="Arial"/>
          <w:sz w:val="22"/>
        </w:rPr>
      </w:pPr>
      <w:r w:rsidRPr="00C04636">
        <w:rPr>
          <w:rFonts w:ascii="Arial" w:hAnsi="Arial" w:cs="Arial"/>
          <w:sz w:val="22"/>
        </w:rPr>
        <w:t xml:space="preserve"> If you should have any questions or concerns, please feel free to contact me at your convenience.  </w:t>
      </w:r>
    </w:p>
    <w:p w:rsidR="00C43B3A" w:rsidRDefault="00061864" w:rsidP="00510113">
      <w:r w:rsidRPr="00C04636">
        <w:t xml:space="preserve">Respectfully submitted, </w:t>
      </w:r>
    </w:p>
    <w:p w:rsidR="00510113" w:rsidRDefault="00484665" w:rsidP="00510113">
      <w:r>
        <w:rPr>
          <w:noProof/>
        </w:rPr>
        <w:drawing>
          <wp:inline distT="0" distB="0" distL="0" distR="0">
            <wp:extent cx="2295525" cy="628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naturev-finalv1.jpg"/>
                    <pic:cNvPicPr/>
                  </pic:nvPicPr>
                  <pic:blipFill>
                    <a:blip r:embed="rId7">
                      <a:extLst>
                        <a:ext uri="{28A0092B-C50C-407E-A947-70E740481C1C}">
                          <a14:useLocalDpi xmlns:a14="http://schemas.microsoft.com/office/drawing/2010/main" val="0"/>
                        </a:ext>
                      </a:extLst>
                    </a:blip>
                    <a:stretch>
                      <a:fillRect/>
                    </a:stretch>
                  </pic:blipFill>
                  <pic:spPr>
                    <a:xfrm>
                      <a:off x="0" y="0"/>
                      <a:ext cx="2295525" cy="628650"/>
                    </a:xfrm>
                    <a:prstGeom prst="rect">
                      <a:avLst/>
                    </a:prstGeom>
                  </pic:spPr>
                </pic:pic>
              </a:graphicData>
            </a:graphic>
          </wp:inline>
        </w:drawing>
      </w:r>
    </w:p>
    <w:p w:rsidR="00510113" w:rsidRDefault="00510113" w:rsidP="00510113">
      <w:r>
        <w:t>Ronald J Grob</w:t>
      </w:r>
    </w:p>
    <w:p w:rsidR="00510113" w:rsidRDefault="00510113" w:rsidP="00510113">
      <w:r>
        <w:t>Senior Telecommunications Consultant</w:t>
      </w:r>
    </w:p>
    <w:p w:rsidR="00510113" w:rsidRDefault="00510113" w:rsidP="00510113">
      <w:r>
        <w:t>CallWorks Corporation</w:t>
      </w:r>
    </w:p>
    <w:p w:rsidR="00510113" w:rsidRDefault="00510113" w:rsidP="00510113"/>
    <w:p w:rsidR="00510113" w:rsidRDefault="00510113" w:rsidP="00510113"/>
    <w:p w:rsidR="00510113" w:rsidRPr="00C04636" w:rsidRDefault="00510113" w:rsidP="00510113">
      <w:pPr>
        <w:spacing w:after="1345"/>
        <w:ind w:left="0"/>
        <w:jc w:val="left"/>
        <w:rPr>
          <w:rFonts w:ascii="Arial" w:hAnsi="Arial" w:cs="Arial"/>
          <w:sz w:val="22"/>
        </w:rPr>
      </w:pPr>
    </w:p>
    <w:p w:rsidR="002E2E77" w:rsidRPr="00C04636" w:rsidRDefault="002E2E77">
      <w:pPr>
        <w:spacing w:after="1345"/>
        <w:ind w:left="4331"/>
        <w:rPr>
          <w:rFonts w:ascii="Arial" w:hAnsi="Arial" w:cs="Arial"/>
          <w:sz w:val="22"/>
        </w:rPr>
      </w:pPr>
    </w:p>
    <w:p w:rsidR="00C43B3A" w:rsidRPr="00C04636" w:rsidRDefault="00C43B3A">
      <w:pPr>
        <w:rPr>
          <w:rFonts w:ascii="Arial" w:hAnsi="Arial" w:cs="Arial"/>
          <w:sz w:val="22"/>
        </w:rPr>
        <w:sectPr w:rsidR="00C43B3A" w:rsidRPr="00C04636" w:rsidSect="00642F29">
          <w:headerReference w:type="default" r:id="rId8"/>
          <w:footerReference w:type="even" r:id="rId9"/>
          <w:footerReference w:type="default" r:id="rId10"/>
          <w:footerReference w:type="first" r:id="rId11"/>
          <w:footnotePr>
            <w:numRestart w:val="eachPage"/>
          </w:footnotePr>
          <w:pgSz w:w="12240" w:h="15840"/>
          <w:pgMar w:top="730" w:right="1795" w:bottom="1449" w:left="1800" w:header="720" w:footer="720" w:gutter="0"/>
          <w:cols w:space="720"/>
          <w:titlePg/>
          <w:docGrid w:linePitch="326"/>
        </w:sectPr>
      </w:pPr>
    </w:p>
    <w:p w:rsidR="00C43B3A" w:rsidRPr="00C04636" w:rsidRDefault="00061864">
      <w:pPr>
        <w:pStyle w:val="Heading1"/>
        <w:spacing w:after="0"/>
        <w:ind w:right="7"/>
        <w:jc w:val="center"/>
        <w:rPr>
          <w:rFonts w:ascii="Arial" w:hAnsi="Arial" w:cs="Arial"/>
          <w:sz w:val="22"/>
        </w:rPr>
      </w:pPr>
      <w:r w:rsidRPr="00C04636">
        <w:rPr>
          <w:rFonts w:ascii="Arial" w:hAnsi="Arial" w:cs="Arial"/>
          <w:sz w:val="22"/>
        </w:rPr>
        <w:lastRenderedPageBreak/>
        <w:t xml:space="preserve">Before the FEDERAL COMMUNICATIONS COMMISSION Washington, D.C. 20554 </w:t>
      </w:r>
    </w:p>
    <w:p w:rsidR="00C43B3A" w:rsidRPr="00C04636" w:rsidRDefault="00061864">
      <w:pPr>
        <w:spacing w:after="0" w:line="259" w:lineRule="auto"/>
        <w:ind w:left="56" w:firstLine="0"/>
        <w:jc w:val="center"/>
        <w:rPr>
          <w:rFonts w:ascii="Arial" w:hAnsi="Arial" w:cs="Arial"/>
          <w:sz w:val="22"/>
        </w:rPr>
      </w:pPr>
      <w:r w:rsidRPr="00C04636">
        <w:rPr>
          <w:rFonts w:ascii="Arial" w:hAnsi="Arial" w:cs="Arial"/>
          <w:b/>
          <w:sz w:val="22"/>
        </w:rPr>
        <w:t xml:space="preserve"> </w:t>
      </w:r>
    </w:p>
    <w:p w:rsidR="00C43B3A" w:rsidRPr="00C04636" w:rsidRDefault="00061864">
      <w:pPr>
        <w:tabs>
          <w:tab w:val="center" w:pos="4721"/>
          <w:tab w:val="center" w:pos="7237"/>
        </w:tabs>
        <w:spacing w:after="14"/>
        <w:ind w:left="-15" w:firstLine="0"/>
        <w:jc w:val="left"/>
        <w:rPr>
          <w:rFonts w:ascii="Arial" w:hAnsi="Arial" w:cs="Arial"/>
          <w:sz w:val="22"/>
        </w:rPr>
      </w:pPr>
      <w:r w:rsidRPr="00C04636">
        <w:rPr>
          <w:rFonts w:ascii="Arial" w:hAnsi="Arial" w:cs="Arial"/>
          <w:sz w:val="22"/>
        </w:rPr>
        <w:t xml:space="preserve">In the Matter of </w:t>
      </w:r>
      <w:r w:rsidR="00D961A5" w:rsidRPr="00C04636">
        <w:rPr>
          <w:rFonts w:ascii="Arial" w:hAnsi="Arial" w:cs="Arial"/>
          <w:sz w:val="22"/>
        </w:rPr>
        <w:t>CallWorks,  .</w:t>
      </w:r>
      <w:r w:rsidRPr="00C04636">
        <w:rPr>
          <w:rFonts w:ascii="Arial" w:hAnsi="Arial" w:cs="Arial"/>
          <w:sz w:val="22"/>
        </w:rPr>
        <w:t xml:space="preserve"> </w:t>
      </w:r>
      <w:r w:rsidRPr="00C04636">
        <w:rPr>
          <w:rFonts w:ascii="Arial" w:hAnsi="Arial" w:cs="Arial"/>
          <w:sz w:val="22"/>
        </w:rPr>
        <w:tab/>
        <w:t xml:space="preserve">)  </w:t>
      </w:r>
      <w:r w:rsidRPr="00C04636">
        <w:rPr>
          <w:rFonts w:ascii="Arial" w:hAnsi="Arial" w:cs="Arial"/>
          <w:sz w:val="22"/>
        </w:rPr>
        <w:tab/>
        <w:t xml:space="preserve">WC Docket No. 18- ________ </w:t>
      </w:r>
    </w:p>
    <w:p w:rsidR="00C43B3A" w:rsidRPr="00C04636" w:rsidRDefault="00061864">
      <w:pPr>
        <w:tabs>
          <w:tab w:val="center" w:pos="4721"/>
        </w:tabs>
        <w:spacing w:after="17"/>
        <w:ind w:left="-15" w:firstLine="0"/>
        <w:jc w:val="left"/>
        <w:rPr>
          <w:rFonts w:ascii="Arial" w:hAnsi="Arial" w:cs="Arial"/>
          <w:sz w:val="22"/>
        </w:rPr>
      </w:pPr>
      <w:r w:rsidRPr="00C04636">
        <w:rPr>
          <w:rFonts w:ascii="Arial" w:hAnsi="Arial" w:cs="Arial"/>
          <w:sz w:val="22"/>
        </w:rPr>
        <w:t xml:space="preserve">For Authorization to Obtain Numbering  </w:t>
      </w:r>
      <w:r w:rsidRPr="00C04636">
        <w:rPr>
          <w:rFonts w:ascii="Arial" w:hAnsi="Arial" w:cs="Arial"/>
          <w:sz w:val="22"/>
        </w:rPr>
        <w:tab/>
        <w:t xml:space="preserve">) </w:t>
      </w:r>
    </w:p>
    <w:p w:rsidR="00C43B3A" w:rsidRPr="00C04636" w:rsidRDefault="00061864">
      <w:pPr>
        <w:tabs>
          <w:tab w:val="center" w:pos="4721"/>
        </w:tabs>
        <w:spacing w:after="14"/>
        <w:ind w:left="-15" w:firstLine="0"/>
        <w:jc w:val="left"/>
        <w:rPr>
          <w:rFonts w:ascii="Arial" w:hAnsi="Arial" w:cs="Arial"/>
          <w:sz w:val="22"/>
        </w:rPr>
      </w:pPr>
      <w:r w:rsidRPr="00C04636">
        <w:rPr>
          <w:rFonts w:ascii="Arial" w:hAnsi="Arial" w:cs="Arial"/>
          <w:sz w:val="22"/>
        </w:rPr>
        <w:t xml:space="preserve">Resources Pursuant to Section 52.15(g) of  </w:t>
      </w:r>
      <w:r w:rsidRPr="00C04636">
        <w:rPr>
          <w:rFonts w:ascii="Arial" w:hAnsi="Arial" w:cs="Arial"/>
          <w:sz w:val="22"/>
        </w:rPr>
        <w:tab/>
        <w:t xml:space="preserve">) </w:t>
      </w:r>
    </w:p>
    <w:p w:rsidR="00C43B3A" w:rsidRPr="00C04636" w:rsidRDefault="00061864">
      <w:pPr>
        <w:tabs>
          <w:tab w:val="center" w:pos="4721"/>
        </w:tabs>
        <w:spacing w:after="14"/>
        <w:ind w:left="-15" w:firstLine="0"/>
        <w:jc w:val="left"/>
        <w:rPr>
          <w:rFonts w:ascii="Arial" w:hAnsi="Arial" w:cs="Arial"/>
          <w:sz w:val="22"/>
        </w:rPr>
      </w:pPr>
      <w:r w:rsidRPr="00C04636">
        <w:rPr>
          <w:rFonts w:ascii="Arial" w:hAnsi="Arial" w:cs="Arial"/>
          <w:sz w:val="22"/>
        </w:rPr>
        <w:t xml:space="preserve">The Commission's Rules  </w:t>
      </w:r>
      <w:r w:rsidRPr="00C04636">
        <w:rPr>
          <w:rFonts w:ascii="Arial" w:hAnsi="Arial" w:cs="Arial"/>
          <w:sz w:val="22"/>
        </w:rPr>
        <w:tab/>
        <w:t xml:space="preserve">) </w:t>
      </w:r>
    </w:p>
    <w:p w:rsidR="00C43B3A" w:rsidRPr="00C04636" w:rsidRDefault="00061864">
      <w:pPr>
        <w:spacing w:after="0" w:line="259" w:lineRule="auto"/>
        <w:ind w:left="0" w:firstLine="0"/>
        <w:jc w:val="left"/>
        <w:rPr>
          <w:rFonts w:ascii="Arial" w:hAnsi="Arial" w:cs="Arial"/>
          <w:sz w:val="22"/>
        </w:rPr>
      </w:pPr>
      <w:r w:rsidRPr="00C04636">
        <w:rPr>
          <w:rFonts w:ascii="Arial" w:hAnsi="Arial" w:cs="Arial"/>
          <w:sz w:val="22"/>
        </w:rPr>
        <w:t xml:space="preserve"> </w:t>
      </w:r>
    </w:p>
    <w:p w:rsidR="00C43B3A" w:rsidRPr="00C04636" w:rsidRDefault="00061864">
      <w:pPr>
        <w:pStyle w:val="Heading1"/>
        <w:spacing w:after="0"/>
        <w:ind w:right="5"/>
        <w:jc w:val="center"/>
        <w:rPr>
          <w:rFonts w:ascii="Arial" w:hAnsi="Arial" w:cs="Arial"/>
          <w:sz w:val="22"/>
        </w:rPr>
      </w:pPr>
      <w:r w:rsidRPr="00C04636">
        <w:rPr>
          <w:rFonts w:ascii="Arial" w:hAnsi="Arial" w:cs="Arial"/>
          <w:sz w:val="22"/>
        </w:rPr>
        <w:t xml:space="preserve">APPLICATION OF </w:t>
      </w:r>
      <w:r w:rsidR="00D961A5" w:rsidRPr="00C04636">
        <w:rPr>
          <w:rFonts w:ascii="Arial" w:hAnsi="Arial" w:cs="Arial"/>
          <w:sz w:val="22"/>
        </w:rPr>
        <w:t>CALLWORKS,  .</w:t>
      </w:r>
      <w:r w:rsidRPr="00C04636">
        <w:rPr>
          <w:rFonts w:ascii="Arial" w:hAnsi="Arial" w:cs="Arial"/>
          <w:sz w:val="22"/>
        </w:rPr>
        <w:t xml:space="preserve">FOR AUTHORIZATION TO OBTAIN NUMBERING RESOURCES </w:t>
      </w:r>
    </w:p>
    <w:p w:rsidR="00C43B3A" w:rsidRPr="00C04636" w:rsidRDefault="00061864">
      <w:pPr>
        <w:spacing w:after="26" w:line="259" w:lineRule="auto"/>
        <w:ind w:left="0" w:firstLine="0"/>
        <w:jc w:val="left"/>
        <w:rPr>
          <w:rFonts w:ascii="Arial" w:hAnsi="Arial" w:cs="Arial"/>
          <w:sz w:val="22"/>
        </w:rPr>
      </w:pPr>
      <w:r w:rsidRPr="00C04636">
        <w:rPr>
          <w:rFonts w:ascii="Arial" w:hAnsi="Arial" w:cs="Arial"/>
          <w:sz w:val="22"/>
        </w:rPr>
        <w:t xml:space="preserve"> </w:t>
      </w:r>
    </w:p>
    <w:p w:rsidR="00C43B3A" w:rsidRPr="00C04636" w:rsidRDefault="00061864">
      <w:pPr>
        <w:spacing w:after="14"/>
        <w:ind w:left="-5"/>
        <w:rPr>
          <w:rFonts w:ascii="Arial" w:hAnsi="Arial" w:cs="Arial"/>
          <w:sz w:val="22"/>
        </w:rPr>
      </w:pPr>
      <w:r w:rsidRPr="00C04636">
        <w:rPr>
          <w:rFonts w:ascii="Arial" w:hAnsi="Arial" w:cs="Arial"/>
          <w:sz w:val="22"/>
        </w:rPr>
        <w:t xml:space="preserve">  </w:t>
      </w:r>
      <w:r w:rsidR="00D961A5" w:rsidRPr="00C04636">
        <w:rPr>
          <w:rFonts w:ascii="Arial" w:hAnsi="Arial" w:cs="Arial"/>
          <w:sz w:val="22"/>
        </w:rPr>
        <w:t>CallWorks,  .</w:t>
      </w:r>
      <w:r w:rsidRPr="00C04636">
        <w:rPr>
          <w:rFonts w:ascii="Arial" w:hAnsi="Arial" w:cs="Arial"/>
          <w:sz w:val="22"/>
        </w:rPr>
        <w:t>(</w:t>
      </w:r>
      <w:r w:rsidR="00D961A5" w:rsidRPr="00C04636">
        <w:rPr>
          <w:rFonts w:ascii="Arial" w:hAnsi="Arial" w:cs="Arial"/>
          <w:sz w:val="22"/>
        </w:rPr>
        <w:t>“CallWorks”</w:t>
      </w:r>
      <w:r w:rsidRPr="00C04636">
        <w:rPr>
          <w:rFonts w:ascii="Arial" w:hAnsi="Arial" w:cs="Arial"/>
          <w:sz w:val="22"/>
        </w:rPr>
        <w:t>), pursuant to Section 52.15(g)(3)(</w:t>
      </w:r>
      <w:proofErr w:type="spellStart"/>
      <w:r w:rsidRPr="00C04636">
        <w:rPr>
          <w:rFonts w:ascii="Arial" w:hAnsi="Arial" w:cs="Arial"/>
          <w:sz w:val="22"/>
        </w:rPr>
        <w:t>i</w:t>
      </w:r>
      <w:proofErr w:type="spellEnd"/>
      <w:r w:rsidRPr="00C04636">
        <w:rPr>
          <w:rFonts w:ascii="Arial" w:hAnsi="Arial" w:cs="Arial"/>
          <w:sz w:val="22"/>
        </w:rPr>
        <w:t xml:space="preserve">) of the Commission’s Rules, respectfully requests authorization to obtain numbering as described below. Under the Commission's </w:t>
      </w:r>
      <w:r w:rsidRPr="00C04636">
        <w:rPr>
          <w:rFonts w:ascii="Arial" w:hAnsi="Arial" w:cs="Arial"/>
          <w:i/>
          <w:sz w:val="22"/>
        </w:rPr>
        <w:t>Numbering Order</w:t>
      </w:r>
      <w:r w:rsidRPr="00C04636">
        <w:rPr>
          <w:rFonts w:ascii="Arial" w:hAnsi="Arial" w:cs="Arial"/>
          <w:sz w:val="22"/>
        </w:rPr>
        <w:t>,</w:t>
      </w:r>
      <w:r w:rsidR="00B971B3">
        <w:rPr>
          <w:rFonts w:ascii="Arial" w:hAnsi="Arial" w:cs="Arial"/>
          <w:sz w:val="22"/>
        </w:rPr>
        <w:t xml:space="preserve"> </w:t>
      </w:r>
      <w:r w:rsidRPr="00C04636">
        <w:rPr>
          <w:rFonts w:ascii="Arial" w:hAnsi="Arial" w:cs="Arial"/>
          <w:sz w:val="22"/>
        </w:rPr>
        <w:t>an interconnected VoIP provider may obtain numbering resources from the Numbering Administrator upon a showing that it is authorized to provide service in the area for which the numbering resources are requested. Such authorization may be obtained upon an application to the Commission containing the information detailed in Section 52.15 (g)(3)(</w:t>
      </w:r>
      <w:proofErr w:type="spellStart"/>
      <w:r w:rsidRPr="00C04636">
        <w:rPr>
          <w:rFonts w:ascii="Arial" w:hAnsi="Arial" w:cs="Arial"/>
          <w:sz w:val="22"/>
        </w:rPr>
        <w:t>i</w:t>
      </w:r>
      <w:proofErr w:type="spellEnd"/>
      <w:r w:rsidRPr="00C04636">
        <w:rPr>
          <w:rFonts w:ascii="Arial" w:hAnsi="Arial" w:cs="Arial"/>
          <w:sz w:val="22"/>
        </w:rPr>
        <w:t xml:space="preserve">)(A)-(G) of the Commission’s Rules.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hereby requests the Commission grant it that authorization. In support of this application,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provides the following information:  </w:t>
      </w:r>
    </w:p>
    <w:p w:rsidR="00C43B3A" w:rsidRPr="00C04636" w:rsidRDefault="00061864">
      <w:pPr>
        <w:spacing w:after="1" w:line="259" w:lineRule="auto"/>
        <w:ind w:left="0" w:firstLine="0"/>
        <w:jc w:val="left"/>
        <w:rPr>
          <w:rFonts w:ascii="Arial" w:hAnsi="Arial" w:cs="Arial"/>
          <w:sz w:val="22"/>
        </w:rPr>
      </w:pPr>
      <w:r w:rsidRPr="00C04636">
        <w:rPr>
          <w:rFonts w:ascii="Arial" w:hAnsi="Arial" w:cs="Arial"/>
          <w:sz w:val="22"/>
        </w:rPr>
        <w:t xml:space="preserve"> </w:t>
      </w:r>
    </w:p>
    <w:p w:rsidR="00C43B3A" w:rsidRPr="00C04636" w:rsidRDefault="00061864">
      <w:pPr>
        <w:spacing w:after="241" w:line="259" w:lineRule="auto"/>
        <w:ind w:left="374"/>
        <w:jc w:val="left"/>
        <w:rPr>
          <w:rFonts w:ascii="Arial" w:hAnsi="Arial" w:cs="Arial"/>
          <w:sz w:val="22"/>
        </w:rPr>
      </w:pPr>
      <w:r w:rsidRPr="00C04636">
        <w:rPr>
          <w:rFonts w:ascii="Arial" w:hAnsi="Arial" w:cs="Arial"/>
          <w:b/>
          <w:sz w:val="22"/>
        </w:rPr>
        <w:t>I.</w:t>
      </w:r>
      <w:r w:rsidRPr="00C04636">
        <w:rPr>
          <w:rFonts w:ascii="Arial" w:eastAsia="Arial" w:hAnsi="Arial" w:cs="Arial"/>
          <w:b/>
          <w:sz w:val="22"/>
        </w:rPr>
        <w:t xml:space="preserve"> </w:t>
      </w:r>
      <w:r w:rsidRPr="00C04636">
        <w:rPr>
          <w:rFonts w:ascii="Arial" w:hAnsi="Arial" w:cs="Arial"/>
          <w:b/>
          <w:sz w:val="22"/>
        </w:rPr>
        <w:t>INFORMATION REQUIRED BY SECTION 52.15(g)(3)(</w:t>
      </w:r>
      <w:proofErr w:type="spellStart"/>
      <w:r w:rsidRPr="00C04636">
        <w:rPr>
          <w:rFonts w:ascii="Arial" w:hAnsi="Arial" w:cs="Arial"/>
          <w:b/>
          <w:sz w:val="22"/>
        </w:rPr>
        <w:t>i</w:t>
      </w:r>
      <w:proofErr w:type="spellEnd"/>
      <w:r w:rsidRPr="00C04636">
        <w:rPr>
          <w:rFonts w:ascii="Arial" w:hAnsi="Arial" w:cs="Arial"/>
          <w:b/>
          <w:sz w:val="22"/>
        </w:rPr>
        <w:t xml:space="preserve">)  </w:t>
      </w:r>
    </w:p>
    <w:p w:rsidR="00C43B3A" w:rsidRPr="00C04636" w:rsidRDefault="00061864">
      <w:pPr>
        <w:pStyle w:val="Heading1"/>
        <w:ind w:left="730"/>
        <w:rPr>
          <w:rFonts w:ascii="Arial" w:hAnsi="Arial" w:cs="Arial"/>
          <w:sz w:val="22"/>
        </w:rPr>
      </w:pPr>
      <w:r w:rsidRPr="00C04636">
        <w:rPr>
          <w:rFonts w:ascii="Arial" w:hAnsi="Arial" w:cs="Arial"/>
          <w:sz w:val="22"/>
        </w:rPr>
        <w:t>A.</w:t>
      </w:r>
      <w:r w:rsidRPr="00C04636">
        <w:rPr>
          <w:rFonts w:ascii="Arial" w:eastAsia="Arial" w:hAnsi="Arial" w:cs="Arial"/>
          <w:sz w:val="22"/>
        </w:rPr>
        <w:t xml:space="preserve"> </w:t>
      </w:r>
      <w:r w:rsidRPr="00C04636">
        <w:rPr>
          <w:rFonts w:ascii="Arial" w:hAnsi="Arial" w:cs="Arial"/>
          <w:sz w:val="22"/>
        </w:rPr>
        <w:t>§ 52.15(g)(3)(</w:t>
      </w:r>
      <w:proofErr w:type="spellStart"/>
      <w:r w:rsidRPr="00C04636">
        <w:rPr>
          <w:rFonts w:ascii="Arial" w:hAnsi="Arial" w:cs="Arial"/>
          <w:sz w:val="22"/>
        </w:rPr>
        <w:t>i</w:t>
      </w:r>
      <w:proofErr w:type="spellEnd"/>
      <w:r w:rsidRPr="00C04636">
        <w:rPr>
          <w:rFonts w:ascii="Arial" w:hAnsi="Arial" w:cs="Arial"/>
          <w:sz w:val="22"/>
        </w:rPr>
        <w:t xml:space="preserve">)(A)  </w:t>
      </w:r>
    </w:p>
    <w:p w:rsidR="00C43B3A" w:rsidRPr="00C04636" w:rsidRDefault="00061864">
      <w:pPr>
        <w:spacing w:after="10"/>
        <w:ind w:left="730"/>
        <w:rPr>
          <w:rFonts w:ascii="Arial" w:hAnsi="Arial" w:cs="Arial"/>
          <w:sz w:val="22"/>
        </w:rPr>
      </w:pPr>
      <w:r w:rsidRPr="00C04636">
        <w:rPr>
          <w:rFonts w:ascii="Arial" w:hAnsi="Arial" w:cs="Arial"/>
          <w:sz w:val="22"/>
        </w:rPr>
        <w:t xml:space="preserve">Name: </w:t>
      </w:r>
      <w:r w:rsidR="00D961A5" w:rsidRPr="00C04636">
        <w:rPr>
          <w:rFonts w:ascii="Arial" w:hAnsi="Arial" w:cs="Arial"/>
          <w:sz w:val="22"/>
        </w:rPr>
        <w:t>CallWorks</w:t>
      </w:r>
      <w:r w:rsidR="00B971B3">
        <w:rPr>
          <w:rFonts w:ascii="Arial" w:hAnsi="Arial" w:cs="Arial"/>
          <w:sz w:val="22"/>
        </w:rPr>
        <w:t xml:space="preserve"> Corporation</w:t>
      </w:r>
    </w:p>
    <w:p w:rsidR="00C43B3A" w:rsidRPr="00C04636" w:rsidRDefault="00061864">
      <w:pPr>
        <w:spacing w:after="10"/>
        <w:ind w:left="730"/>
        <w:rPr>
          <w:rFonts w:ascii="Arial" w:hAnsi="Arial" w:cs="Arial"/>
          <w:sz w:val="22"/>
        </w:rPr>
      </w:pPr>
      <w:r w:rsidRPr="00C04636">
        <w:rPr>
          <w:rFonts w:ascii="Arial" w:hAnsi="Arial" w:cs="Arial"/>
          <w:sz w:val="22"/>
        </w:rPr>
        <w:t xml:space="preserve">Address: </w:t>
      </w:r>
      <w:r w:rsidR="00B971B3">
        <w:rPr>
          <w:rFonts w:ascii="Arial" w:hAnsi="Arial" w:cs="Arial"/>
          <w:sz w:val="22"/>
        </w:rPr>
        <w:t>28255 Steeplechase Lane</w:t>
      </w:r>
    </w:p>
    <w:p w:rsidR="00C43B3A" w:rsidRPr="00C04636" w:rsidRDefault="00061864">
      <w:pPr>
        <w:spacing w:after="10"/>
        <w:ind w:left="730"/>
        <w:rPr>
          <w:rFonts w:ascii="Arial" w:hAnsi="Arial" w:cs="Arial"/>
          <w:sz w:val="22"/>
        </w:rPr>
      </w:pPr>
      <w:proofErr w:type="spellStart"/>
      <w:r w:rsidRPr="00C04636">
        <w:rPr>
          <w:rFonts w:ascii="Arial" w:hAnsi="Arial" w:cs="Arial"/>
          <w:sz w:val="22"/>
        </w:rPr>
        <w:t>City:</w:t>
      </w:r>
      <w:r w:rsidR="00B971B3">
        <w:rPr>
          <w:rFonts w:ascii="Arial" w:hAnsi="Arial" w:cs="Arial"/>
          <w:sz w:val="22"/>
        </w:rPr>
        <w:t>Fair</w:t>
      </w:r>
      <w:proofErr w:type="spellEnd"/>
      <w:r w:rsidR="00B971B3">
        <w:rPr>
          <w:rFonts w:ascii="Arial" w:hAnsi="Arial" w:cs="Arial"/>
          <w:sz w:val="22"/>
        </w:rPr>
        <w:t xml:space="preserve"> Oaks Ranch</w:t>
      </w:r>
    </w:p>
    <w:p w:rsidR="00C43B3A" w:rsidRPr="00C04636" w:rsidRDefault="00061864">
      <w:pPr>
        <w:spacing w:after="10"/>
        <w:ind w:left="730"/>
        <w:rPr>
          <w:rFonts w:ascii="Arial" w:hAnsi="Arial" w:cs="Arial"/>
          <w:sz w:val="22"/>
        </w:rPr>
      </w:pPr>
      <w:r w:rsidRPr="00C04636">
        <w:rPr>
          <w:rFonts w:ascii="Arial" w:hAnsi="Arial" w:cs="Arial"/>
          <w:sz w:val="22"/>
        </w:rPr>
        <w:t>State:</w:t>
      </w:r>
      <w:r w:rsidR="00B971B3">
        <w:rPr>
          <w:rFonts w:ascii="Arial" w:hAnsi="Arial" w:cs="Arial"/>
          <w:sz w:val="22"/>
        </w:rPr>
        <w:t xml:space="preserve"> Texas</w:t>
      </w:r>
    </w:p>
    <w:p w:rsidR="00C43B3A" w:rsidRPr="00C04636" w:rsidRDefault="00061864">
      <w:pPr>
        <w:spacing w:after="10"/>
        <w:ind w:left="730"/>
        <w:rPr>
          <w:rFonts w:ascii="Arial" w:hAnsi="Arial" w:cs="Arial"/>
          <w:sz w:val="22"/>
        </w:rPr>
      </w:pPr>
      <w:r w:rsidRPr="00C04636">
        <w:rPr>
          <w:rFonts w:ascii="Arial" w:hAnsi="Arial" w:cs="Arial"/>
          <w:sz w:val="22"/>
        </w:rPr>
        <w:t xml:space="preserve">ZIP Code: </w:t>
      </w:r>
      <w:r w:rsidR="00B971B3">
        <w:rPr>
          <w:rFonts w:ascii="Arial" w:hAnsi="Arial" w:cs="Arial"/>
          <w:sz w:val="22"/>
        </w:rPr>
        <w:t>78015</w:t>
      </w:r>
    </w:p>
    <w:p w:rsidR="00C43B3A" w:rsidRPr="00C04636" w:rsidRDefault="00061864">
      <w:pPr>
        <w:spacing w:after="10"/>
        <w:ind w:left="730"/>
        <w:rPr>
          <w:rFonts w:ascii="Arial" w:hAnsi="Arial" w:cs="Arial"/>
          <w:sz w:val="22"/>
        </w:rPr>
      </w:pPr>
      <w:r w:rsidRPr="00C04636">
        <w:rPr>
          <w:rFonts w:ascii="Arial" w:hAnsi="Arial" w:cs="Arial"/>
          <w:sz w:val="22"/>
        </w:rPr>
        <w:t xml:space="preserve">Telephone: </w:t>
      </w:r>
      <w:r w:rsidR="00B971B3">
        <w:rPr>
          <w:rFonts w:ascii="Arial" w:hAnsi="Arial" w:cs="Arial"/>
          <w:sz w:val="22"/>
        </w:rPr>
        <w:t>210-380-0458</w:t>
      </w:r>
    </w:p>
    <w:p w:rsidR="00C43B3A" w:rsidRPr="00C04636" w:rsidRDefault="00061864">
      <w:pPr>
        <w:spacing w:after="0" w:line="259" w:lineRule="auto"/>
        <w:ind w:left="720" w:firstLine="0"/>
        <w:jc w:val="left"/>
        <w:rPr>
          <w:rFonts w:ascii="Arial" w:hAnsi="Arial" w:cs="Arial"/>
          <w:sz w:val="22"/>
        </w:rPr>
      </w:pPr>
      <w:r w:rsidRPr="00C04636">
        <w:rPr>
          <w:rFonts w:ascii="Arial" w:hAnsi="Arial" w:cs="Arial"/>
          <w:sz w:val="22"/>
        </w:rPr>
        <w:t xml:space="preserve"> </w:t>
      </w:r>
    </w:p>
    <w:p w:rsidR="00C43B3A" w:rsidRPr="00C04636" w:rsidRDefault="00871B51">
      <w:pPr>
        <w:spacing w:after="10"/>
        <w:ind w:left="730"/>
        <w:rPr>
          <w:rFonts w:ascii="Arial" w:hAnsi="Arial" w:cs="Arial"/>
          <w:sz w:val="22"/>
        </w:rPr>
      </w:pPr>
      <w:r>
        <w:rPr>
          <w:rFonts w:ascii="Arial" w:hAnsi="Arial" w:cs="Arial"/>
          <w:sz w:val="22"/>
        </w:rPr>
        <w:t>Executive for CallWorks</w:t>
      </w:r>
      <w:r w:rsidR="00061864" w:rsidRPr="00C04636">
        <w:rPr>
          <w:rFonts w:ascii="Arial" w:hAnsi="Arial" w:cs="Arial"/>
          <w:sz w:val="22"/>
        </w:rPr>
        <w:t xml:space="preserve">:  </w:t>
      </w:r>
    </w:p>
    <w:p w:rsidR="00C04636" w:rsidRPr="00C04636" w:rsidRDefault="00061864" w:rsidP="00C04636">
      <w:pPr>
        <w:spacing w:after="10"/>
        <w:ind w:left="730"/>
        <w:rPr>
          <w:rFonts w:ascii="Arial" w:hAnsi="Arial" w:cs="Arial"/>
          <w:sz w:val="22"/>
        </w:rPr>
      </w:pPr>
      <w:r w:rsidRPr="00C04636">
        <w:rPr>
          <w:rFonts w:ascii="Arial" w:hAnsi="Arial" w:cs="Arial"/>
          <w:sz w:val="22"/>
        </w:rPr>
        <w:t>Name:</w:t>
      </w:r>
      <w:r w:rsidR="00B971B3">
        <w:rPr>
          <w:rFonts w:ascii="Arial" w:hAnsi="Arial" w:cs="Arial"/>
          <w:sz w:val="22"/>
        </w:rPr>
        <w:t xml:space="preserve"> </w:t>
      </w:r>
      <w:r w:rsidR="00871B51">
        <w:rPr>
          <w:rFonts w:ascii="Arial" w:hAnsi="Arial" w:cs="Arial"/>
          <w:sz w:val="22"/>
        </w:rPr>
        <w:t>Andrew W Mangold, CEO</w:t>
      </w:r>
    </w:p>
    <w:p w:rsidR="00C04636" w:rsidRPr="00C04636" w:rsidRDefault="00C04636" w:rsidP="00C04636">
      <w:pPr>
        <w:spacing w:after="10"/>
        <w:ind w:left="730"/>
        <w:rPr>
          <w:rFonts w:ascii="Arial" w:hAnsi="Arial" w:cs="Arial"/>
          <w:sz w:val="22"/>
        </w:rPr>
      </w:pPr>
      <w:r w:rsidRPr="00C04636">
        <w:rPr>
          <w:rFonts w:ascii="Arial" w:hAnsi="Arial" w:cs="Arial"/>
          <w:sz w:val="22"/>
        </w:rPr>
        <w:t xml:space="preserve">Address: </w:t>
      </w:r>
      <w:r w:rsidR="00871B51">
        <w:rPr>
          <w:rFonts w:ascii="Arial" w:hAnsi="Arial" w:cs="Arial"/>
          <w:sz w:val="22"/>
        </w:rPr>
        <w:t>28255 Steeplechase Lane</w:t>
      </w:r>
    </w:p>
    <w:p w:rsidR="00C04636" w:rsidRPr="00C04636" w:rsidRDefault="00C04636" w:rsidP="00C04636">
      <w:pPr>
        <w:spacing w:after="10"/>
        <w:ind w:left="730"/>
        <w:rPr>
          <w:rFonts w:ascii="Arial" w:hAnsi="Arial" w:cs="Arial"/>
          <w:sz w:val="22"/>
        </w:rPr>
      </w:pPr>
      <w:r w:rsidRPr="00C04636">
        <w:rPr>
          <w:rFonts w:ascii="Arial" w:hAnsi="Arial" w:cs="Arial"/>
          <w:sz w:val="22"/>
        </w:rPr>
        <w:t>City:</w:t>
      </w:r>
      <w:r w:rsidR="00B971B3">
        <w:rPr>
          <w:rFonts w:ascii="Arial" w:hAnsi="Arial" w:cs="Arial"/>
          <w:sz w:val="22"/>
        </w:rPr>
        <w:t xml:space="preserve"> </w:t>
      </w:r>
      <w:r w:rsidR="00871B51">
        <w:rPr>
          <w:rFonts w:ascii="Arial" w:hAnsi="Arial" w:cs="Arial"/>
          <w:sz w:val="22"/>
        </w:rPr>
        <w:t>Fair Oaks Ranch</w:t>
      </w:r>
    </w:p>
    <w:p w:rsidR="00C04636" w:rsidRPr="00C04636" w:rsidRDefault="00C04636" w:rsidP="00C04636">
      <w:pPr>
        <w:spacing w:after="10"/>
        <w:ind w:left="730"/>
        <w:rPr>
          <w:rFonts w:ascii="Arial" w:hAnsi="Arial" w:cs="Arial"/>
          <w:sz w:val="22"/>
        </w:rPr>
      </w:pPr>
      <w:r w:rsidRPr="00C04636">
        <w:rPr>
          <w:rFonts w:ascii="Arial" w:hAnsi="Arial" w:cs="Arial"/>
          <w:sz w:val="22"/>
        </w:rPr>
        <w:t>State:</w:t>
      </w:r>
      <w:r w:rsidR="00B971B3">
        <w:rPr>
          <w:rFonts w:ascii="Arial" w:hAnsi="Arial" w:cs="Arial"/>
          <w:sz w:val="22"/>
        </w:rPr>
        <w:t xml:space="preserve"> </w:t>
      </w:r>
      <w:r w:rsidR="00871B51">
        <w:rPr>
          <w:rFonts w:ascii="Arial" w:hAnsi="Arial" w:cs="Arial"/>
          <w:sz w:val="22"/>
        </w:rPr>
        <w:t>Texas</w:t>
      </w:r>
    </w:p>
    <w:p w:rsidR="00C04636" w:rsidRPr="00C04636" w:rsidRDefault="00C04636" w:rsidP="00C04636">
      <w:pPr>
        <w:spacing w:after="10"/>
        <w:ind w:left="730"/>
        <w:rPr>
          <w:rFonts w:ascii="Arial" w:hAnsi="Arial" w:cs="Arial"/>
          <w:sz w:val="22"/>
        </w:rPr>
      </w:pPr>
      <w:r w:rsidRPr="00C04636">
        <w:rPr>
          <w:rFonts w:ascii="Arial" w:hAnsi="Arial" w:cs="Arial"/>
          <w:sz w:val="22"/>
        </w:rPr>
        <w:t>ZIP Code:</w:t>
      </w:r>
      <w:r w:rsidR="00B971B3">
        <w:rPr>
          <w:rFonts w:ascii="Arial" w:hAnsi="Arial" w:cs="Arial"/>
          <w:sz w:val="22"/>
        </w:rPr>
        <w:t xml:space="preserve"> </w:t>
      </w:r>
      <w:r w:rsidR="00871B51">
        <w:rPr>
          <w:rFonts w:ascii="Arial" w:hAnsi="Arial" w:cs="Arial"/>
          <w:sz w:val="22"/>
        </w:rPr>
        <w:t>78015</w:t>
      </w:r>
      <w:r w:rsidRPr="00C04636">
        <w:rPr>
          <w:rFonts w:ascii="Arial" w:hAnsi="Arial" w:cs="Arial"/>
          <w:sz w:val="22"/>
        </w:rPr>
        <w:t xml:space="preserve"> </w:t>
      </w:r>
    </w:p>
    <w:p w:rsidR="00C04636" w:rsidRDefault="00C04636" w:rsidP="00C04636">
      <w:pPr>
        <w:spacing w:after="10"/>
        <w:ind w:left="730"/>
        <w:rPr>
          <w:rFonts w:ascii="Arial" w:hAnsi="Arial" w:cs="Arial"/>
          <w:sz w:val="22"/>
        </w:rPr>
      </w:pPr>
      <w:r w:rsidRPr="00C04636">
        <w:rPr>
          <w:rFonts w:ascii="Arial" w:hAnsi="Arial" w:cs="Arial"/>
          <w:sz w:val="22"/>
        </w:rPr>
        <w:t xml:space="preserve">Telephone: </w:t>
      </w:r>
      <w:r w:rsidR="00871B51">
        <w:rPr>
          <w:rFonts w:ascii="Arial" w:hAnsi="Arial" w:cs="Arial"/>
          <w:sz w:val="22"/>
        </w:rPr>
        <w:t>210-380-045</w:t>
      </w:r>
      <w:r w:rsidR="00C24B8F">
        <w:rPr>
          <w:rFonts w:ascii="Arial" w:hAnsi="Arial" w:cs="Arial"/>
          <w:sz w:val="22"/>
        </w:rPr>
        <w:t>8</w:t>
      </w:r>
    </w:p>
    <w:p w:rsidR="00C24B8F" w:rsidRDefault="00C24B8F" w:rsidP="00C04636">
      <w:pPr>
        <w:spacing w:after="10"/>
        <w:ind w:left="730"/>
        <w:rPr>
          <w:rFonts w:ascii="Arial" w:hAnsi="Arial" w:cs="Arial"/>
          <w:sz w:val="22"/>
        </w:rPr>
      </w:pPr>
      <w:r>
        <w:rPr>
          <w:rFonts w:ascii="Arial" w:hAnsi="Arial" w:cs="Arial"/>
          <w:sz w:val="22"/>
        </w:rPr>
        <w:t xml:space="preserve">Email: </w:t>
      </w:r>
      <w:hyperlink r:id="rId12" w:history="1">
        <w:r w:rsidRPr="00942B93">
          <w:rPr>
            <w:rStyle w:val="Hyperlink"/>
            <w:rFonts w:ascii="Arial" w:hAnsi="Arial" w:cs="Arial"/>
            <w:sz w:val="22"/>
          </w:rPr>
          <w:t>andrew.mangold@mangoldtechnologies.com</w:t>
        </w:r>
      </w:hyperlink>
    </w:p>
    <w:p w:rsidR="00C24B8F" w:rsidRDefault="00C24B8F" w:rsidP="00C04636">
      <w:pPr>
        <w:spacing w:after="10"/>
        <w:ind w:left="730"/>
        <w:rPr>
          <w:rFonts w:ascii="Arial" w:hAnsi="Arial" w:cs="Arial"/>
          <w:sz w:val="22"/>
        </w:rPr>
      </w:pPr>
    </w:p>
    <w:p w:rsidR="00C24B8F" w:rsidRDefault="00C24B8F" w:rsidP="00C04636">
      <w:pPr>
        <w:spacing w:after="10"/>
        <w:ind w:left="730"/>
        <w:rPr>
          <w:rFonts w:ascii="Arial" w:hAnsi="Arial" w:cs="Arial"/>
          <w:sz w:val="22"/>
        </w:rPr>
      </w:pPr>
    </w:p>
    <w:p w:rsidR="00C24B8F" w:rsidRDefault="00C24B8F" w:rsidP="00C04636">
      <w:pPr>
        <w:spacing w:after="10"/>
        <w:ind w:left="730"/>
        <w:rPr>
          <w:rFonts w:ascii="Arial" w:hAnsi="Arial" w:cs="Arial"/>
          <w:sz w:val="22"/>
        </w:rPr>
      </w:pPr>
    </w:p>
    <w:p w:rsidR="00C24B8F" w:rsidRPr="00C04636" w:rsidRDefault="00C24B8F" w:rsidP="00C04636">
      <w:pPr>
        <w:spacing w:after="10"/>
        <w:ind w:left="730"/>
        <w:rPr>
          <w:rFonts w:ascii="Arial" w:hAnsi="Arial" w:cs="Arial"/>
          <w:sz w:val="22"/>
        </w:rPr>
      </w:pPr>
      <w:r>
        <w:rPr>
          <w:rFonts w:ascii="Arial" w:hAnsi="Arial" w:cs="Arial"/>
          <w:sz w:val="22"/>
        </w:rPr>
        <w:t>Cont’d</w:t>
      </w:r>
    </w:p>
    <w:p w:rsidR="00C24B8F" w:rsidRDefault="00C24B8F">
      <w:pPr>
        <w:spacing w:after="160" w:line="259" w:lineRule="auto"/>
        <w:ind w:left="0" w:firstLine="0"/>
        <w:jc w:val="left"/>
        <w:rPr>
          <w:rFonts w:ascii="Arial" w:hAnsi="Arial" w:cs="Arial"/>
          <w:sz w:val="22"/>
        </w:rPr>
      </w:pPr>
      <w:r>
        <w:rPr>
          <w:rFonts w:ascii="Arial" w:hAnsi="Arial" w:cs="Arial"/>
          <w:sz w:val="22"/>
        </w:rPr>
        <w:br w:type="page"/>
      </w:r>
    </w:p>
    <w:p w:rsidR="00C43B3A" w:rsidRDefault="00061864" w:rsidP="00C04636">
      <w:pPr>
        <w:spacing w:after="10"/>
        <w:ind w:left="730"/>
        <w:rPr>
          <w:rFonts w:ascii="Arial" w:hAnsi="Arial" w:cs="Arial"/>
          <w:sz w:val="22"/>
        </w:rPr>
      </w:pPr>
      <w:r w:rsidRPr="00C04636">
        <w:rPr>
          <w:rFonts w:ascii="Arial" w:hAnsi="Arial" w:cs="Arial"/>
          <w:sz w:val="22"/>
        </w:rPr>
        <w:lastRenderedPageBreak/>
        <w:t xml:space="preserve"> </w:t>
      </w:r>
    </w:p>
    <w:p w:rsidR="00871B51" w:rsidRPr="00C04636" w:rsidRDefault="00871B51" w:rsidP="00871B51">
      <w:pPr>
        <w:spacing w:after="10"/>
        <w:ind w:left="730"/>
        <w:rPr>
          <w:rFonts w:ascii="Arial" w:hAnsi="Arial" w:cs="Arial"/>
          <w:sz w:val="22"/>
        </w:rPr>
      </w:pPr>
      <w:r w:rsidRPr="00C04636">
        <w:rPr>
          <w:rFonts w:ascii="Arial" w:hAnsi="Arial" w:cs="Arial"/>
          <w:sz w:val="22"/>
        </w:rPr>
        <w:t xml:space="preserve">Contact for Regulatory Requirements, Compliance, 911 and Law Enforcement:  </w:t>
      </w:r>
    </w:p>
    <w:p w:rsidR="00871B51" w:rsidRPr="00C04636" w:rsidRDefault="00871B51" w:rsidP="00871B51">
      <w:pPr>
        <w:spacing w:after="10"/>
        <w:ind w:left="730"/>
        <w:rPr>
          <w:rFonts w:ascii="Arial" w:hAnsi="Arial" w:cs="Arial"/>
          <w:sz w:val="22"/>
        </w:rPr>
      </w:pPr>
      <w:r w:rsidRPr="00C04636">
        <w:rPr>
          <w:rFonts w:ascii="Arial" w:hAnsi="Arial" w:cs="Arial"/>
          <w:sz w:val="22"/>
        </w:rPr>
        <w:t>Name:</w:t>
      </w:r>
      <w:r>
        <w:rPr>
          <w:rFonts w:ascii="Arial" w:hAnsi="Arial" w:cs="Arial"/>
          <w:sz w:val="22"/>
        </w:rPr>
        <w:t xml:space="preserve"> Ronald J Grob</w:t>
      </w:r>
    </w:p>
    <w:p w:rsidR="00871B51" w:rsidRPr="00C04636" w:rsidRDefault="00871B51" w:rsidP="00871B51">
      <w:pPr>
        <w:spacing w:after="10"/>
        <w:ind w:left="730"/>
        <w:rPr>
          <w:rFonts w:ascii="Arial" w:hAnsi="Arial" w:cs="Arial"/>
          <w:sz w:val="22"/>
        </w:rPr>
      </w:pPr>
      <w:r w:rsidRPr="00C04636">
        <w:rPr>
          <w:rFonts w:ascii="Arial" w:hAnsi="Arial" w:cs="Arial"/>
          <w:sz w:val="22"/>
        </w:rPr>
        <w:t xml:space="preserve">Address: </w:t>
      </w:r>
      <w:r>
        <w:rPr>
          <w:rFonts w:ascii="Arial" w:hAnsi="Arial" w:cs="Arial"/>
          <w:sz w:val="22"/>
        </w:rPr>
        <w:t>2525 W Rock Quarry Rd</w:t>
      </w:r>
    </w:p>
    <w:p w:rsidR="00871B51" w:rsidRPr="00C04636" w:rsidRDefault="00871B51" w:rsidP="00871B51">
      <w:pPr>
        <w:spacing w:after="10"/>
        <w:ind w:left="730"/>
        <w:rPr>
          <w:rFonts w:ascii="Arial" w:hAnsi="Arial" w:cs="Arial"/>
          <w:sz w:val="22"/>
        </w:rPr>
      </w:pPr>
      <w:r w:rsidRPr="00C04636">
        <w:rPr>
          <w:rFonts w:ascii="Arial" w:hAnsi="Arial" w:cs="Arial"/>
          <w:sz w:val="22"/>
        </w:rPr>
        <w:t>City:</w:t>
      </w:r>
      <w:r>
        <w:rPr>
          <w:rFonts w:ascii="Arial" w:hAnsi="Arial" w:cs="Arial"/>
          <w:sz w:val="22"/>
        </w:rPr>
        <w:t xml:space="preserve"> Buford</w:t>
      </w:r>
    </w:p>
    <w:p w:rsidR="00871B51" w:rsidRPr="00C04636" w:rsidRDefault="00871B51" w:rsidP="00871B51">
      <w:pPr>
        <w:spacing w:after="10"/>
        <w:ind w:left="730"/>
        <w:rPr>
          <w:rFonts w:ascii="Arial" w:hAnsi="Arial" w:cs="Arial"/>
          <w:sz w:val="22"/>
        </w:rPr>
      </w:pPr>
      <w:r w:rsidRPr="00C04636">
        <w:rPr>
          <w:rFonts w:ascii="Arial" w:hAnsi="Arial" w:cs="Arial"/>
          <w:sz w:val="22"/>
        </w:rPr>
        <w:t>State:</w:t>
      </w:r>
      <w:r>
        <w:rPr>
          <w:rFonts w:ascii="Arial" w:hAnsi="Arial" w:cs="Arial"/>
          <w:sz w:val="22"/>
        </w:rPr>
        <w:t xml:space="preserve"> GA</w:t>
      </w:r>
    </w:p>
    <w:p w:rsidR="00C24B8F" w:rsidRPr="00C04636" w:rsidRDefault="00871B51" w:rsidP="00C24B8F">
      <w:pPr>
        <w:spacing w:after="10"/>
        <w:ind w:left="730"/>
        <w:rPr>
          <w:rFonts w:ascii="Arial" w:hAnsi="Arial" w:cs="Arial"/>
          <w:sz w:val="22"/>
        </w:rPr>
      </w:pPr>
      <w:r w:rsidRPr="00C04636">
        <w:rPr>
          <w:rFonts w:ascii="Arial" w:hAnsi="Arial" w:cs="Arial"/>
          <w:sz w:val="22"/>
        </w:rPr>
        <w:t>ZIP Code:</w:t>
      </w:r>
      <w:r>
        <w:rPr>
          <w:rFonts w:ascii="Arial" w:hAnsi="Arial" w:cs="Arial"/>
          <w:sz w:val="22"/>
        </w:rPr>
        <w:t xml:space="preserve"> 30519</w:t>
      </w:r>
      <w:r w:rsidRPr="00C04636">
        <w:rPr>
          <w:rFonts w:ascii="Arial" w:hAnsi="Arial" w:cs="Arial"/>
          <w:sz w:val="22"/>
        </w:rPr>
        <w:t xml:space="preserve"> </w:t>
      </w:r>
    </w:p>
    <w:p w:rsidR="00871B51" w:rsidRDefault="00871B51" w:rsidP="00871B51">
      <w:pPr>
        <w:spacing w:after="10"/>
        <w:ind w:left="730"/>
        <w:rPr>
          <w:rFonts w:ascii="Arial" w:hAnsi="Arial" w:cs="Arial"/>
          <w:sz w:val="22"/>
        </w:rPr>
      </w:pPr>
      <w:r w:rsidRPr="00C04636">
        <w:rPr>
          <w:rFonts w:ascii="Arial" w:hAnsi="Arial" w:cs="Arial"/>
          <w:sz w:val="22"/>
        </w:rPr>
        <w:t xml:space="preserve">Telephone: </w:t>
      </w:r>
      <w:r>
        <w:rPr>
          <w:rFonts w:ascii="Arial" w:hAnsi="Arial" w:cs="Arial"/>
          <w:sz w:val="22"/>
        </w:rPr>
        <w:t>404-519-4096</w:t>
      </w:r>
    </w:p>
    <w:p w:rsidR="00C24B8F" w:rsidRPr="00C04636" w:rsidRDefault="00C24B8F" w:rsidP="00871B51">
      <w:pPr>
        <w:spacing w:after="10"/>
        <w:ind w:left="730"/>
        <w:rPr>
          <w:rFonts w:ascii="Arial" w:hAnsi="Arial" w:cs="Arial"/>
          <w:sz w:val="22"/>
        </w:rPr>
      </w:pPr>
      <w:r>
        <w:rPr>
          <w:rFonts w:ascii="Arial" w:hAnsi="Arial" w:cs="Arial"/>
          <w:sz w:val="22"/>
        </w:rPr>
        <w:t>Email: ron.grob@callworks.me</w:t>
      </w:r>
    </w:p>
    <w:p w:rsidR="00B971B3" w:rsidRDefault="00B971B3" w:rsidP="00C04636">
      <w:pPr>
        <w:spacing w:after="10"/>
        <w:ind w:left="730"/>
        <w:rPr>
          <w:rFonts w:ascii="Arial" w:hAnsi="Arial" w:cs="Arial"/>
          <w:sz w:val="22"/>
        </w:rPr>
      </w:pPr>
    </w:p>
    <w:p w:rsidR="00A9607C" w:rsidRDefault="00A9607C" w:rsidP="00C04636">
      <w:pPr>
        <w:spacing w:after="10"/>
        <w:ind w:left="730"/>
        <w:rPr>
          <w:rFonts w:ascii="Arial" w:hAnsi="Arial" w:cs="Arial"/>
          <w:sz w:val="22"/>
        </w:rPr>
      </w:pPr>
    </w:p>
    <w:p w:rsidR="00C43B3A" w:rsidRPr="00C04636" w:rsidRDefault="00061864">
      <w:pPr>
        <w:spacing w:after="0" w:line="259" w:lineRule="auto"/>
        <w:ind w:left="0" w:firstLine="0"/>
        <w:jc w:val="left"/>
        <w:rPr>
          <w:rFonts w:ascii="Arial" w:hAnsi="Arial" w:cs="Arial"/>
          <w:sz w:val="22"/>
        </w:rPr>
      </w:pPr>
      <w:r w:rsidRPr="00C04636">
        <w:rPr>
          <w:rFonts w:ascii="Arial" w:hAnsi="Arial" w:cs="Arial"/>
          <w:sz w:val="22"/>
        </w:rPr>
        <w:t xml:space="preserve"> </w:t>
      </w:r>
    </w:p>
    <w:p w:rsidR="00C43B3A" w:rsidRPr="00C04636" w:rsidRDefault="00061864">
      <w:pPr>
        <w:pStyle w:val="Heading1"/>
        <w:ind w:left="730"/>
        <w:rPr>
          <w:rFonts w:ascii="Arial" w:hAnsi="Arial" w:cs="Arial"/>
          <w:sz w:val="22"/>
        </w:rPr>
      </w:pPr>
      <w:r w:rsidRPr="00C04636">
        <w:rPr>
          <w:rFonts w:ascii="Arial" w:hAnsi="Arial" w:cs="Arial"/>
          <w:sz w:val="22"/>
        </w:rPr>
        <w:t>B.</w:t>
      </w:r>
      <w:r w:rsidRPr="00C04636">
        <w:rPr>
          <w:rFonts w:ascii="Arial" w:eastAsia="Arial" w:hAnsi="Arial" w:cs="Arial"/>
          <w:sz w:val="22"/>
        </w:rPr>
        <w:t xml:space="preserve"> </w:t>
      </w:r>
      <w:r w:rsidRPr="00C04636">
        <w:rPr>
          <w:rFonts w:ascii="Arial" w:hAnsi="Arial" w:cs="Arial"/>
          <w:sz w:val="22"/>
        </w:rPr>
        <w:t>§ 52.15(g)(3)(</w:t>
      </w:r>
      <w:proofErr w:type="spellStart"/>
      <w:r w:rsidRPr="00C04636">
        <w:rPr>
          <w:rFonts w:ascii="Arial" w:hAnsi="Arial" w:cs="Arial"/>
          <w:sz w:val="22"/>
        </w:rPr>
        <w:t>i</w:t>
      </w:r>
      <w:proofErr w:type="spellEnd"/>
      <w:r w:rsidRPr="00C04636">
        <w:rPr>
          <w:rFonts w:ascii="Arial" w:hAnsi="Arial" w:cs="Arial"/>
          <w:sz w:val="22"/>
        </w:rPr>
        <w:t xml:space="preserve">)(B)  </w:t>
      </w:r>
    </w:p>
    <w:p w:rsidR="00C43B3A" w:rsidRPr="00C04636" w:rsidRDefault="00061864">
      <w:pPr>
        <w:spacing w:after="251"/>
        <w:ind w:left="-5"/>
        <w:rPr>
          <w:rFonts w:ascii="Arial" w:hAnsi="Arial" w:cs="Arial"/>
          <w:sz w:val="22"/>
        </w:rPr>
      </w:pPr>
      <w:r w:rsidRPr="00C04636">
        <w:rPr>
          <w:rFonts w:ascii="Arial" w:hAnsi="Arial" w:cs="Arial"/>
          <w:sz w:val="22"/>
        </w:rPr>
        <w:t xml:space="preserve">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hereby acknowledges that authorization to obtain numbering resources under Section 52.15(g) of the Commission's Rules is subject to compliance with applicable Commission numbering rules as well as to the numbering authority delegated to the states. The Company hereby also acknowledges that this authorization is subject to compliance with industry guidelines and practices regarding numbering, as applicable to telecommunications carriers.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intends to offer services immediately in </w:t>
      </w:r>
      <w:r w:rsidR="00A9607C">
        <w:rPr>
          <w:rFonts w:ascii="Arial" w:hAnsi="Arial" w:cs="Arial"/>
          <w:sz w:val="22"/>
        </w:rPr>
        <w:t>Texas</w:t>
      </w:r>
      <w:r w:rsidRPr="00C04636">
        <w:rPr>
          <w:rFonts w:ascii="Arial" w:hAnsi="Arial" w:cs="Arial"/>
          <w:sz w:val="22"/>
        </w:rPr>
        <w:t xml:space="preserve"> but seeks authority to access numbering resources throughout the United States.  </w:t>
      </w:r>
    </w:p>
    <w:p w:rsidR="00C43B3A" w:rsidRPr="00C04636" w:rsidRDefault="00061864">
      <w:pPr>
        <w:pStyle w:val="Heading1"/>
        <w:ind w:left="374"/>
        <w:rPr>
          <w:rFonts w:ascii="Arial" w:hAnsi="Arial" w:cs="Arial"/>
          <w:sz w:val="22"/>
        </w:rPr>
      </w:pPr>
      <w:r w:rsidRPr="00C04636">
        <w:rPr>
          <w:rFonts w:ascii="Arial" w:hAnsi="Arial" w:cs="Arial"/>
          <w:sz w:val="22"/>
        </w:rPr>
        <w:t>C.</w:t>
      </w:r>
      <w:r w:rsidRPr="00C04636">
        <w:rPr>
          <w:rFonts w:ascii="Arial" w:eastAsia="Arial" w:hAnsi="Arial" w:cs="Arial"/>
          <w:sz w:val="22"/>
        </w:rPr>
        <w:t xml:space="preserve"> </w:t>
      </w:r>
      <w:r w:rsidRPr="00C04636">
        <w:rPr>
          <w:rFonts w:ascii="Arial" w:hAnsi="Arial" w:cs="Arial"/>
          <w:sz w:val="22"/>
        </w:rPr>
        <w:t>§ 52.15(g)(3)(</w:t>
      </w:r>
      <w:proofErr w:type="spellStart"/>
      <w:r w:rsidRPr="00C04636">
        <w:rPr>
          <w:rFonts w:ascii="Arial" w:hAnsi="Arial" w:cs="Arial"/>
          <w:sz w:val="22"/>
        </w:rPr>
        <w:t>i</w:t>
      </w:r>
      <w:proofErr w:type="spellEnd"/>
      <w:r w:rsidRPr="00C04636">
        <w:rPr>
          <w:rFonts w:ascii="Arial" w:hAnsi="Arial" w:cs="Arial"/>
          <w:sz w:val="22"/>
        </w:rPr>
        <w:t xml:space="preserve">)(C) </w:t>
      </w:r>
    </w:p>
    <w:p w:rsidR="00C43B3A" w:rsidRPr="00C04636" w:rsidRDefault="00061864">
      <w:pPr>
        <w:spacing w:after="251"/>
        <w:ind w:left="-5"/>
        <w:rPr>
          <w:rFonts w:ascii="Arial" w:hAnsi="Arial" w:cs="Arial"/>
          <w:sz w:val="22"/>
        </w:rPr>
      </w:pPr>
      <w:r w:rsidRPr="00C04636">
        <w:rPr>
          <w:rFonts w:ascii="Arial" w:hAnsi="Arial" w:cs="Arial"/>
          <w:sz w:val="22"/>
        </w:rPr>
        <w:t xml:space="preserve">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acknowledges that it must file requests for numbers with the relevant state commission(s) at least 30 days before requesting numbers from the Numbering Administrators.  </w:t>
      </w:r>
    </w:p>
    <w:p w:rsidR="00C43B3A" w:rsidRPr="00C04636" w:rsidRDefault="00061864">
      <w:pPr>
        <w:pStyle w:val="Heading1"/>
        <w:ind w:left="374"/>
        <w:rPr>
          <w:rFonts w:ascii="Arial" w:hAnsi="Arial" w:cs="Arial"/>
          <w:sz w:val="22"/>
        </w:rPr>
      </w:pPr>
      <w:r w:rsidRPr="00C04636">
        <w:rPr>
          <w:rFonts w:ascii="Arial" w:hAnsi="Arial" w:cs="Arial"/>
          <w:sz w:val="22"/>
        </w:rPr>
        <w:t>D.</w:t>
      </w:r>
      <w:r w:rsidRPr="00C04636">
        <w:rPr>
          <w:rFonts w:ascii="Arial" w:eastAsia="Arial" w:hAnsi="Arial" w:cs="Arial"/>
          <w:sz w:val="22"/>
        </w:rPr>
        <w:t xml:space="preserve"> </w:t>
      </w:r>
      <w:r w:rsidRPr="00C04636">
        <w:rPr>
          <w:rFonts w:ascii="Arial" w:hAnsi="Arial" w:cs="Arial"/>
          <w:sz w:val="22"/>
        </w:rPr>
        <w:t>§ 52.15(g)(3)(</w:t>
      </w:r>
      <w:proofErr w:type="spellStart"/>
      <w:r w:rsidRPr="00C04636">
        <w:rPr>
          <w:rFonts w:ascii="Arial" w:hAnsi="Arial" w:cs="Arial"/>
          <w:sz w:val="22"/>
        </w:rPr>
        <w:t>i</w:t>
      </w:r>
      <w:proofErr w:type="spellEnd"/>
      <w:r w:rsidRPr="00C04636">
        <w:rPr>
          <w:rFonts w:ascii="Arial" w:hAnsi="Arial" w:cs="Arial"/>
          <w:sz w:val="22"/>
        </w:rPr>
        <w:t xml:space="preserve">)(D)  </w:t>
      </w:r>
    </w:p>
    <w:p w:rsidR="00C43B3A" w:rsidRPr="00C04636" w:rsidRDefault="00061864" w:rsidP="00A9607C">
      <w:pPr>
        <w:spacing w:after="251"/>
        <w:ind w:left="-5"/>
        <w:rPr>
          <w:rFonts w:ascii="Arial" w:hAnsi="Arial" w:cs="Arial"/>
          <w:sz w:val="22"/>
        </w:rPr>
      </w:pPr>
      <w:r w:rsidRPr="00C04636">
        <w:rPr>
          <w:rFonts w:ascii="Arial" w:hAnsi="Arial" w:cs="Arial"/>
          <w:sz w:val="22"/>
        </w:rPr>
        <w:t xml:space="preserve"> </w:t>
      </w:r>
      <w:r w:rsidR="00D961A5" w:rsidRPr="00C04636">
        <w:rPr>
          <w:rFonts w:ascii="Arial" w:hAnsi="Arial" w:cs="Arial"/>
          <w:sz w:val="22"/>
        </w:rPr>
        <w:t>CallWorks</w:t>
      </w:r>
      <w:r w:rsidR="002E2E77" w:rsidRPr="00C04636">
        <w:rPr>
          <w:rFonts w:ascii="Arial" w:hAnsi="Arial" w:cs="Arial"/>
          <w:sz w:val="22"/>
        </w:rPr>
        <w:t xml:space="preserve"> </w:t>
      </w:r>
      <w:r w:rsidR="00A9607C">
        <w:rPr>
          <w:rFonts w:ascii="Arial" w:hAnsi="Arial" w:cs="Arial"/>
          <w:sz w:val="22"/>
        </w:rPr>
        <w:t>authenticates</w:t>
      </w:r>
      <w:r w:rsidRPr="00C04636">
        <w:rPr>
          <w:rFonts w:ascii="Arial" w:hAnsi="Arial" w:cs="Arial"/>
          <w:sz w:val="22"/>
        </w:rPr>
        <w:t xml:space="preserve"> its</w:t>
      </w:r>
      <w:r w:rsidR="00A9607C">
        <w:rPr>
          <w:rFonts w:ascii="Arial" w:hAnsi="Arial" w:cs="Arial"/>
          <w:sz w:val="22"/>
        </w:rPr>
        <w:t>’</w:t>
      </w:r>
      <w:r w:rsidRPr="00C04636">
        <w:rPr>
          <w:rFonts w:ascii="Arial" w:hAnsi="Arial" w:cs="Arial"/>
          <w:sz w:val="22"/>
        </w:rPr>
        <w:t xml:space="preserve"> capability to provide service within 60 days of the numbering resources activation date.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is a recently-established interconnected VoIP </w:t>
      </w:r>
      <w:r w:rsidR="00A9607C">
        <w:rPr>
          <w:rFonts w:ascii="Arial" w:hAnsi="Arial" w:cs="Arial"/>
          <w:sz w:val="22"/>
        </w:rPr>
        <w:t xml:space="preserve">carrier </w:t>
      </w:r>
      <w:r w:rsidRPr="00C04636">
        <w:rPr>
          <w:rFonts w:ascii="Arial" w:hAnsi="Arial" w:cs="Arial"/>
          <w:sz w:val="22"/>
        </w:rPr>
        <w:t xml:space="preserve">providing messaging and network services for </w:t>
      </w:r>
      <w:r w:rsidR="00F10D57">
        <w:rPr>
          <w:rFonts w:ascii="Arial" w:hAnsi="Arial" w:cs="Arial"/>
          <w:sz w:val="22"/>
        </w:rPr>
        <w:t xml:space="preserve">small to medium sized </w:t>
      </w:r>
      <w:r w:rsidRPr="00C04636">
        <w:rPr>
          <w:rFonts w:ascii="Arial" w:hAnsi="Arial" w:cs="Arial"/>
          <w:sz w:val="22"/>
        </w:rPr>
        <w:t xml:space="preserve">businesses located in the United States. The Company was founded by a </w:t>
      </w:r>
      <w:r w:rsidR="006733B6">
        <w:rPr>
          <w:rFonts w:ascii="Arial" w:hAnsi="Arial" w:cs="Arial"/>
          <w:sz w:val="22"/>
        </w:rPr>
        <w:t xml:space="preserve">highly </w:t>
      </w:r>
      <w:r w:rsidRPr="00C04636">
        <w:rPr>
          <w:rFonts w:ascii="Arial" w:hAnsi="Arial" w:cs="Arial"/>
          <w:sz w:val="22"/>
        </w:rPr>
        <w:t>experienced telecommunications professional</w:t>
      </w:r>
      <w:r w:rsidR="00F10D57">
        <w:rPr>
          <w:rFonts w:ascii="Arial" w:hAnsi="Arial" w:cs="Arial"/>
          <w:sz w:val="22"/>
        </w:rPr>
        <w:t xml:space="preserve"> and has several highly skilled technical </w:t>
      </w:r>
      <w:r w:rsidR="00580B58">
        <w:rPr>
          <w:rFonts w:ascii="Arial" w:hAnsi="Arial" w:cs="Arial"/>
          <w:sz w:val="22"/>
        </w:rPr>
        <w:t>employees (see enclosed resumes). CallWorks</w:t>
      </w:r>
      <w:r w:rsidRPr="00C04636">
        <w:rPr>
          <w:rFonts w:ascii="Arial" w:hAnsi="Arial" w:cs="Arial"/>
          <w:sz w:val="22"/>
        </w:rPr>
        <w:t xml:space="preserve"> has</w:t>
      </w:r>
      <w:r w:rsidR="00580B58">
        <w:rPr>
          <w:rFonts w:ascii="Arial" w:hAnsi="Arial" w:cs="Arial"/>
          <w:sz w:val="22"/>
        </w:rPr>
        <w:t xml:space="preserve"> negotiated</w:t>
      </w:r>
      <w:r w:rsidRPr="00C04636">
        <w:rPr>
          <w:rFonts w:ascii="Arial" w:hAnsi="Arial" w:cs="Arial"/>
          <w:sz w:val="22"/>
        </w:rPr>
        <w:t xml:space="preserve"> an</w:t>
      </w:r>
      <w:r w:rsidR="00580B58">
        <w:rPr>
          <w:rFonts w:ascii="Arial" w:hAnsi="Arial" w:cs="Arial"/>
          <w:sz w:val="22"/>
        </w:rPr>
        <w:t xml:space="preserve"> Interconnect A</w:t>
      </w:r>
      <w:r w:rsidRPr="00C04636">
        <w:rPr>
          <w:rFonts w:ascii="Arial" w:hAnsi="Arial" w:cs="Arial"/>
          <w:sz w:val="22"/>
        </w:rPr>
        <w:t>greement</w:t>
      </w:r>
      <w:r w:rsidR="00B971B3">
        <w:rPr>
          <w:rFonts w:ascii="Arial" w:hAnsi="Arial" w:cs="Arial"/>
          <w:sz w:val="22"/>
        </w:rPr>
        <w:t xml:space="preserve"> with</w:t>
      </w:r>
      <w:r w:rsidRPr="00C04636">
        <w:rPr>
          <w:rFonts w:ascii="Arial" w:hAnsi="Arial" w:cs="Arial"/>
          <w:sz w:val="22"/>
        </w:rPr>
        <w:t xml:space="preserve"> </w:t>
      </w:r>
      <w:r w:rsidR="00580B58">
        <w:rPr>
          <w:rFonts w:ascii="Arial" w:hAnsi="Arial" w:cs="Arial"/>
          <w:sz w:val="22"/>
        </w:rPr>
        <w:t>Peerless</w:t>
      </w:r>
      <w:r w:rsidR="00A9607C">
        <w:rPr>
          <w:rFonts w:ascii="Arial" w:hAnsi="Arial" w:cs="Arial"/>
          <w:sz w:val="22"/>
        </w:rPr>
        <w:t xml:space="preserve"> Networks</w:t>
      </w:r>
      <w:r w:rsidRPr="00C04636">
        <w:rPr>
          <w:rFonts w:ascii="Arial" w:hAnsi="Arial" w:cs="Arial"/>
          <w:sz w:val="22"/>
        </w:rPr>
        <w:t>, a Competitive Local Exchange C</w:t>
      </w:r>
      <w:r w:rsidR="00A9607C">
        <w:rPr>
          <w:rFonts w:ascii="Arial" w:hAnsi="Arial" w:cs="Arial"/>
          <w:sz w:val="22"/>
        </w:rPr>
        <w:t>arrier</w:t>
      </w:r>
      <w:r w:rsidRPr="00C04636">
        <w:rPr>
          <w:rFonts w:ascii="Arial" w:hAnsi="Arial" w:cs="Arial"/>
          <w:sz w:val="22"/>
        </w:rPr>
        <w:t xml:space="preserve">, to serve as </w:t>
      </w:r>
      <w:r w:rsidR="00D961A5" w:rsidRPr="00C04636">
        <w:rPr>
          <w:rFonts w:ascii="Arial" w:hAnsi="Arial" w:cs="Arial"/>
          <w:sz w:val="22"/>
        </w:rPr>
        <w:t>CallWorks’s</w:t>
      </w:r>
      <w:r w:rsidRPr="00C04636">
        <w:rPr>
          <w:rFonts w:ascii="Arial" w:hAnsi="Arial" w:cs="Arial"/>
          <w:sz w:val="22"/>
        </w:rPr>
        <w:t xml:space="preserve"> access homing tandem and to route </w:t>
      </w:r>
      <w:r w:rsidR="00580B58">
        <w:rPr>
          <w:rFonts w:ascii="Arial" w:hAnsi="Arial" w:cs="Arial"/>
          <w:sz w:val="22"/>
        </w:rPr>
        <w:t xml:space="preserve">local and access </w:t>
      </w:r>
      <w:r w:rsidRPr="00C04636">
        <w:rPr>
          <w:rFonts w:ascii="Arial" w:hAnsi="Arial" w:cs="Arial"/>
          <w:sz w:val="22"/>
        </w:rPr>
        <w:t>traffic</w:t>
      </w:r>
      <w:r w:rsidR="00A9607C">
        <w:rPr>
          <w:rFonts w:ascii="Arial" w:hAnsi="Arial" w:cs="Arial"/>
          <w:sz w:val="22"/>
        </w:rPr>
        <w:t xml:space="preserve"> (both originating and terminating)</w:t>
      </w:r>
      <w:r w:rsidRPr="00C04636">
        <w:rPr>
          <w:rFonts w:ascii="Arial" w:hAnsi="Arial" w:cs="Arial"/>
          <w:sz w:val="22"/>
        </w:rPr>
        <w:t xml:space="preserve">.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will interconnect with and broadcast </w:t>
      </w:r>
      <w:proofErr w:type="spellStart"/>
      <w:r w:rsidR="00580B58">
        <w:rPr>
          <w:rFonts w:ascii="Arial" w:hAnsi="Arial" w:cs="Arial"/>
          <w:sz w:val="22"/>
        </w:rPr>
        <w:t>Peerless</w:t>
      </w:r>
      <w:r w:rsidRPr="00C04636">
        <w:rPr>
          <w:rFonts w:ascii="Arial" w:hAnsi="Arial" w:cs="Arial"/>
          <w:sz w:val="22"/>
        </w:rPr>
        <w:t>'s</w:t>
      </w:r>
      <w:proofErr w:type="spellEnd"/>
      <w:r w:rsidRPr="00C04636">
        <w:rPr>
          <w:rFonts w:ascii="Arial" w:hAnsi="Arial" w:cs="Arial"/>
          <w:sz w:val="22"/>
        </w:rPr>
        <w:t xml:space="preserve"> tandem platforms for the purposes of managing all codes assigned to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OCNs. The agreement demonstrating the access to this platform and capability is attached to this application as Confidential Exhibit A.  </w:t>
      </w:r>
    </w:p>
    <w:p w:rsidR="00C43B3A" w:rsidRPr="00C04636" w:rsidRDefault="00061864">
      <w:pPr>
        <w:pStyle w:val="Heading1"/>
        <w:ind w:left="374"/>
        <w:rPr>
          <w:rFonts w:ascii="Arial" w:hAnsi="Arial" w:cs="Arial"/>
          <w:sz w:val="22"/>
        </w:rPr>
      </w:pPr>
      <w:r w:rsidRPr="00C04636">
        <w:rPr>
          <w:rFonts w:ascii="Arial" w:hAnsi="Arial" w:cs="Arial"/>
          <w:sz w:val="22"/>
        </w:rPr>
        <w:t>E.</w:t>
      </w:r>
      <w:r w:rsidRPr="00C04636">
        <w:rPr>
          <w:rFonts w:ascii="Arial" w:eastAsia="Arial" w:hAnsi="Arial" w:cs="Arial"/>
          <w:sz w:val="22"/>
        </w:rPr>
        <w:t xml:space="preserve"> </w:t>
      </w:r>
      <w:r w:rsidRPr="00C04636">
        <w:rPr>
          <w:rFonts w:ascii="Arial" w:hAnsi="Arial" w:cs="Arial"/>
          <w:sz w:val="22"/>
        </w:rPr>
        <w:t>§ 52.15(g)(3)(</w:t>
      </w:r>
      <w:proofErr w:type="spellStart"/>
      <w:r w:rsidRPr="00C04636">
        <w:rPr>
          <w:rFonts w:ascii="Arial" w:hAnsi="Arial" w:cs="Arial"/>
          <w:sz w:val="22"/>
        </w:rPr>
        <w:t>i</w:t>
      </w:r>
      <w:proofErr w:type="spellEnd"/>
      <w:r w:rsidRPr="00C04636">
        <w:rPr>
          <w:rFonts w:ascii="Arial" w:hAnsi="Arial" w:cs="Arial"/>
          <w:sz w:val="22"/>
        </w:rPr>
        <w:t xml:space="preserve">)(E)  </w:t>
      </w:r>
    </w:p>
    <w:p w:rsidR="00C43B3A" w:rsidRPr="00C04636" w:rsidRDefault="00061864">
      <w:pPr>
        <w:spacing w:after="251"/>
        <w:ind w:left="-5"/>
        <w:rPr>
          <w:rFonts w:ascii="Arial" w:hAnsi="Arial" w:cs="Arial"/>
          <w:sz w:val="22"/>
        </w:rPr>
      </w:pPr>
      <w:r w:rsidRPr="00C04636">
        <w:rPr>
          <w:rFonts w:ascii="Arial" w:hAnsi="Arial" w:cs="Arial"/>
          <w:sz w:val="22"/>
        </w:rPr>
        <w:t xml:space="preserve">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hereby certifies that it will comply with its Universal Service Fund contribution obligations under 47 CFR part 54, subpart H, its Telecommunications Relay Service contribution obligations under 47 CFR § 64.604(c)(5)(iii), its North American Numbering Plan and Local Number Portability Administration contribution obligations under 47 CFR §§ 52.17 and 52.32, its </w:t>
      </w:r>
      <w:r w:rsidRPr="00C04636">
        <w:rPr>
          <w:rFonts w:ascii="Arial" w:hAnsi="Arial" w:cs="Arial"/>
          <w:sz w:val="22"/>
        </w:rPr>
        <w:lastRenderedPageBreak/>
        <w:t xml:space="preserve">obligations to pay regulatory fees under 47 CFR § 1.1154, and its 911 obligations under 47 CFR part 9.  </w:t>
      </w:r>
    </w:p>
    <w:p w:rsidR="00C43B3A" w:rsidRPr="00C04636" w:rsidRDefault="00061864">
      <w:pPr>
        <w:pStyle w:val="Heading1"/>
        <w:ind w:left="374"/>
        <w:rPr>
          <w:rFonts w:ascii="Arial" w:hAnsi="Arial" w:cs="Arial"/>
          <w:sz w:val="22"/>
        </w:rPr>
      </w:pPr>
      <w:r w:rsidRPr="00C04636">
        <w:rPr>
          <w:rFonts w:ascii="Arial" w:hAnsi="Arial" w:cs="Arial"/>
          <w:sz w:val="22"/>
        </w:rPr>
        <w:t>F.</w:t>
      </w:r>
      <w:r w:rsidRPr="00C04636">
        <w:rPr>
          <w:rFonts w:ascii="Arial" w:eastAsia="Arial" w:hAnsi="Arial" w:cs="Arial"/>
          <w:sz w:val="22"/>
        </w:rPr>
        <w:t xml:space="preserve"> </w:t>
      </w:r>
      <w:r w:rsidRPr="00C04636">
        <w:rPr>
          <w:rFonts w:ascii="Arial" w:hAnsi="Arial" w:cs="Arial"/>
          <w:sz w:val="22"/>
        </w:rPr>
        <w:t>§ 52.15(g)(3)(</w:t>
      </w:r>
      <w:proofErr w:type="spellStart"/>
      <w:r w:rsidRPr="00C04636">
        <w:rPr>
          <w:rFonts w:ascii="Arial" w:hAnsi="Arial" w:cs="Arial"/>
          <w:sz w:val="22"/>
        </w:rPr>
        <w:t>i</w:t>
      </w:r>
      <w:proofErr w:type="spellEnd"/>
      <w:r w:rsidRPr="00C04636">
        <w:rPr>
          <w:rFonts w:ascii="Arial" w:hAnsi="Arial" w:cs="Arial"/>
          <w:sz w:val="22"/>
        </w:rPr>
        <w:t xml:space="preserve">)(F) </w:t>
      </w:r>
    </w:p>
    <w:p w:rsidR="00C43B3A" w:rsidRPr="00C04636" w:rsidRDefault="00061864">
      <w:pPr>
        <w:ind w:left="-5"/>
        <w:rPr>
          <w:rFonts w:ascii="Arial" w:hAnsi="Arial" w:cs="Arial"/>
          <w:sz w:val="22"/>
        </w:rPr>
      </w:pPr>
      <w:r w:rsidRPr="00C04636">
        <w:rPr>
          <w:rFonts w:ascii="Arial" w:hAnsi="Arial" w:cs="Arial"/>
          <w:sz w:val="22"/>
        </w:rPr>
        <w:t xml:space="preserve"> The Company certifies that it has the financial, managerial, and technical expertise to provide reliable service. It is financially stable, led by a strong, experienced management team with substantial managerial experience in the telecommunications industry, and has sufficient technical expertise and infrastructure in place to provide reliable numbering services. </w:t>
      </w:r>
      <w:r w:rsidR="00D961A5" w:rsidRPr="00C04636">
        <w:rPr>
          <w:rFonts w:ascii="Arial" w:hAnsi="Arial" w:cs="Arial"/>
          <w:sz w:val="22"/>
        </w:rPr>
        <w:t>CallWorks’s</w:t>
      </w:r>
      <w:r w:rsidRPr="00C04636">
        <w:rPr>
          <w:rFonts w:ascii="Arial" w:hAnsi="Arial" w:cs="Arial"/>
          <w:sz w:val="22"/>
        </w:rPr>
        <w:t xml:space="preserve"> key management and technical personnel are identified in attached Exhibit B. None of the identified personnel are being or have been investigated by the Commission or any law enforcement or regulatory agency for failure to comply with any law, rule, or order.  </w:t>
      </w:r>
    </w:p>
    <w:p w:rsidR="00C43B3A" w:rsidRPr="00C04636" w:rsidRDefault="00061864">
      <w:pPr>
        <w:pStyle w:val="Heading1"/>
        <w:ind w:left="374"/>
        <w:rPr>
          <w:rFonts w:ascii="Arial" w:hAnsi="Arial" w:cs="Arial"/>
          <w:sz w:val="22"/>
        </w:rPr>
      </w:pPr>
      <w:r w:rsidRPr="00C04636">
        <w:rPr>
          <w:rFonts w:ascii="Arial" w:hAnsi="Arial" w:cs="Arial"/>
          <w:sz w:val="22"/>
        </w:rPr>
        <w:t>G.</w:t>
      </w:r>
      <w:r w:rsidRPr="00C04636">
        <w:rPr>
          <w:rFonts w:ascii="Arial" w:eastAsia="Arial" w:hAnsi="Arial" w:cs="Arial"/>
          <w:sz w:val="22"/>
        </w:rPr>
        <w:t xml:space="preserve"> </w:t>
      </w:r>
      <w:r w:rsidRPr="00C04636">
        <w:rPr>
          <w:rFonts w:ascii="Arial" w:hAnsi="Arial" w:cs="Arial"/>
          <w:sz w:val="22"/>
        </w:rPr>
        <w:t>§ 52.15(g)(3)(</w:t>
      </w:r>
      <w:proofErr w:type="spellStart"/>
      <w:r w:rsidRPr="00C04636">
        <w:rPr>
          <w:rFonts w:ascii="Arial" w:hAnsi="Arial" w:cs="Arial"/>
          <w:sz w:val="22"/>
        </w:rPr>
        <w:t>i</w:t>
      </w:r>
      <w:proofErr w:type="spellEnd"/>
      <w:r w:rsidRPr="00C04636">
        <w:rPr>
          <w:rFonts w:ascii="Arial" w:hAnsi="Arial" w:cs="Arial"/>
          <w:sz w:val="22"/>
        </w:rPr>
        <w:t xml:space="preserve">)(G)  </w:t>
      </w:r>
    </w:p>
    <w:p w:rsidR="00C43B3A" w:rsidRPr="00C04636" w:rsidRDefault="00061864">
      <w:pPr>
        <w:spacing w:after="251"/>
        <w:ind w:left="-5"/>
        <w:rPr>
          <w:rFonts w:ascii="Arial" w:hAnsi="Arial" w:cs="Arial"/>
          <w:sz w:val="22"/>
        </w:rPr>
      </w:pPr>
      <w:r w:rsidRPr="00C04636">
        <w:rPr>
          <w:rFonts w:ascii="Arial" w:hAnsi="Arial" w:cs="Arial"/>
          <w:sz w:val="22"/>
        </w:rPr>
        <w:t xml:space="preserve">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hereby certifies that no party to this application is subject to a denial of Federal benefits pursuant to Section 5301 of the Anti-Drug Abuse Act of 1988,21 U.S.C. § 862.  </w:t>
      </w:r>
    </w:p>
    <w:p w:rsidR="00C43B3A" w:rsidRPr="00C04636" w:rsidRDefault="00061864">
      <w:pPr>
        <w:pStyle w:val="Heading1"/>
        <w:tabs>
          <w:tab w:val="center" w:pos="484"/>
          <w:tab w:val="center" w:pos="4910"/>
        </w:tabs>
        <w:ind w:left="0" w:firstLine="0"/>
        <w:rPr>
          <w:rFonts w:ascii="Arial" w:hAnsi="Arial" w:cs="Arial"/>
          <w:sz w:val="22"/>
        </w:rPr>
      </w:pPr>
      <w:r w:rsidRPr="00C04636">
        <w:rPr>
          <w:rFonts w:ascii="Arial" w:eastAsia="Calibri" w:hAnsi="Arial" w:cs="Arial"/>
          <w:b w:val="0"/>
          <w:sz w:val="22"/>
        </w:rPr>
        <w:tab/>
      </w:r>
      <w:r w:rsidRPr="00C04636">
        <w:rPr>
          <w:rFonts w:ascii="Arial" w:hAnsi="Arial" w:cs="Arial"/>
          <w:sz w:val="22"/>
        </w:rPr>
        <w:t>II.</w:t>
      </w:r>
      <w:r w:rsidRPr="00C04636">
        <w:rPr>
          <w:rFonts w:ascii="Arial" w:eastAsia="Arial" w:hAnsi="Arial" w:cs="Arial"/>
          <w:sz w:val="22"/>
        </w:rPr>
        <w:t xml:space="preserve"> </w:t>
      </w:r>
      <w:r w:rsidRPr="00C04636">
        <w:rPr>
          <w:rFonts w:ascii="Arial" w:eastAsia="Arial" w:hAnsi="Arial" w:cs="Arial"/>
          <w:sz w:val="22"/>
        </w:rPr>
        <w:tab/>
      </w:r>
      <w:r w:rsidRPr="00C04636">
        <w:rPr>
          <w:rFonts w:ascii="Arial" w:hAnsi="Arial" w:cs="Arial"/>
          <w:sz w:val="22"/>
        </w:rPr>
        <w:t xml:space="preserve">ACKNOWLEDGEMENT OF CONDITIONS IN SECTION 52.15(g)(3)(iv)  </w:t>
      </w:r>
    </w:p>
    <w:p w:rsidR="00C43B3A" w:rsidRPr="00C04636" w:rsidRDefault="00061864">
      <w:pPr>
        <w:spacing w:after="252"/>
        <w:ind w:left="-5"/>
        <w:rPr>
          <w:rFonts w:ascii="Arial" w:hAnsi="Arial" w:cs="Arial"/>
          <w:sz w:val="22"/>
        </w:rPr>
      </w:pPr>
      <w:r w:rsidRPr="00C04636">
        <w:rPr>
          <w:rFonts w:ascii="Arial" w:hAnsi="Arial" w:cs="Arial"/>
          <w:sz w:val="22"/>
        </w:rPr>
        <w:t xml:space="preserve"> As required by Section 52.15(g)(3)(iv),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will maintain the accuracy of all contact information and certifications in this application and will file a correction with the Commission and each applicable state within 30 days of any changes. </w:t>
      </w:r>
      <w:r w:rsidR="00D961A5" w:rsidRPr="00C04636">
        <w:rPr>
          <w:rFonts w:ascii="Arial" w:hAnsi="Arial" w:cs="Arial"/>
          <w:sz w:val="22"/>
        </w:rPr>
        <w:t>CallWorks</w:t>
      </w:r>
      <w:r w:rsidR="002E2E77" w:rsidRPr="00C04636">
        <w:rPr>
          <w:rFonts w:ascii="Arial" w:hAnsi="Arial" w:cs="Arial"/>
          <w:sz w:val="22"/>
        </w:rPr>
        <w:t xml:space="preserve"> </w:t>
      </w:r>
      <w:r w:rsidRPr="00C04636">
        <w:rPr>
          <w:rFonts w:ascii="Arial" w:hAnsi="Arial" w:cs="Arial"/>
          <w:sz w:val="22"/>
        </w:rPr>
        <w:t xml:space="preserve">will also furnish accurate regulatory and numbering contact information to each state commission when requesting numbers in that state.  </w:t>
      </w:r>
    </w:p>
    <w:p w:rsidR="00C43B3A" w:rsidRPr="00C04636" w:rsidRDefault="00061864">
      <w:pPr>
        <w:pStyle w:val="Heading1"/>
        <w:tabs>
          <w:tab w:val="center" w:pos="530"/>
          <w:tab w:val="center" w:pos="1894"/>
        </w:tabs>
        <w:spacing w:after="272"/>
        <w:ind w:left="0" w:firstLine="0"/>
        <w:rPr>
          <w:rFonts w:ascii="Arial" w:hAnsi="Arial" w:cs="Arial"/>
          <w:sz w:val="22"/>
        </w:rPr>
      </w:pPr>
      <w:r w:rsidRPr="00C04636">
        <w:rPr>
          <w:rFonts w:ascii="Arial" w:eastAsia="Calibri" w:hAnsi="Arial" w:cs="Arial"/>
          <w:b w:val="0"/>
          <w:sz w:val="22"/>
        </w:rPr>
        <w:tab/>
      </w:r>
      <w:r w:rsidRPr="00C04636">
        <w:rPr>
          <w:rFonts w:ascii="Arial" w:hAnsi="Arial" w:cs="Arial"/>
          <w:sz w:val="22"/>
        </w:rPr>
        <w:t>III.</w:t>
      </w:r>
      <w:r w:rsidRPr="00C04636">
        <w:rPr>
          <w:rFonts w:ascii="Arial" w:eastAsia="Arial" w:hAnsi="Arial" w:cs="Arial"/>
          <w:sz w:val="22"/>
        </w:rPr>
        <w:t xml:space="preserve"> </w:t>
      </w:r>
      <w:r w:rsidRPr="00C04636">
        <w:rPr>
          <w:rFonts w:ascii="Arial" w:eastAsia="Arial" w:hAnsi="Arial" w:cs="Arial"/>
          <w:sz w:val="22"/>
        </w:rPr>
        <w:tab/>
      </w:r>
      <w:r w:rsidRPr="00C04636">
        <w:rPr>
          <w:rFonts w:ascii="Arial" w:hAnsi="Arial" w:cs="Arial"/>
          <w:sz w:val="22"/>
        </w:rPr>
        <w:t xml:space="preserve">CONCLUSION  </w:t>
      </w:r>
    </w:p>
    <w:p w:rsidR="00C43B3A" w:rsidRPr="00C04636" w:rsidRDefault="00061864">
      <w:pPr>
        <w:spacing w:after="248"/>
        <w:ind w:left="-5"/>
        <w:rPr>
          <w:rFonts w:ascii="Arial" w:hAnsi="Arial" w:cs="Arial"/>
          <w:sz w:val="22"/>
        </w:rPr>
      </w:pPr>
      <w:r w:rsidRPr="00C04636">
        <w:rPr>
          <w:rFonts w:ascii="Arial" w:hAnsi="Arial" w:cs="Arial"/>
          <w:sz w:val="22"/>
        </w:rPr>
        <w:t xml:space="preserve"> Pursuant to Section 52.15(g)(3)(</w:t>
      </w:r>
      <w:proofErr w:type="spellStart"/>
      <w:r w:rsidRPr="00C04636">
        <w:rPr>
          <w:rFonts w:ascii="Arial" w:hAnsi="Arial" w:cs="Arial"/>
          <w:sz w:val="22"/>
        </w:rPr>
        <w:t>i</w:t>
      </w:r>
      <w:proofErr w:type="spellEnd"/>
      <w:r w:rsidRPr="00C04636">
        <w:rPr>
          <w:rFonts w:ascii="Arial" w:hAnsi="Arial" w:cs="Arial"/>
          <w:sz w:val="22"/>
        </w:rPr>
        <w:t xml:space="preserve">) of the Commission’s Rules, </w:t>
      </w:r>
      <w:r w:rsidR="00D961A5" w:rsidRPr="00C04636">
        <w:rPr>
          <w:rFonts w:ascii="Arial" w:hAnsi="Arial" w:cs="Arial"/>
          <w:sz w:val="22"/>
        </w:rPr>
        <w:t xml:space="preserve">CallWorks, </w:t>
      </w:r>
      <w:r w:rsidRPr="00C04636">
        <w:rPr>
          <w:rFonts w:ascii="Arial" w:hAnsi="Arial" w:cs="Arial"/>
          <w:sz w:val="22"/>
        </w:rPr>
        <w:t xml:space="preserve">respectfully requests the Commission grant this application for authorization to obtain numbering resources.  </w:t>
      </w:r>
    </w:p>
    <w:p w:rsidR="00C43B3A" w:rsidRPr="00C04636" w:rsidRDefault="00061864">
      <w:pPr>
        <w:spacing w:after="248"/>
        <w:ind w:left="5771"/>
        <w:rPr>
          <w:rFonts w:ascii="Arial" w:hAnsi="Arial" w:cs="Arial"/>
          <w:sz w:val="22"/>
        </w:rPr>
      </w:pPr>
      <w:r w:rsidRPr="00C04636">
        <w:rPr>
          <w:rFonts w:ascii="Arial" w:hAnsi="Arial" w:cs="Arial"/>
          <w:sz w:val="22"/>
        </w:rPr>
        <w:t xml:space="preserve">Respectfully submitted,  </w:t>
      </w:r>
    </w:p>
    <w:p w:rsidR="00C43B3A" w:rsidRPr="00C04636" w:rsidRDefault="00061864">
      <w:pPr>
        <w:spacing w:after="0" w:line="259" w:lineRule="auto"/>
        <w:ind w:left="2216" w:firstLine="0"/>
        <w:jc w:val="center"/>
        <w:rPr>
          <w:rFonts w:ascii="Arial" w:hAnsi="Arial" w:cs="Arial"/>
          <w:sz w:val="22"/>
        </w:rPr>
      </w:pPr>
      <w:r w:rsidRPr="00C04636">
        <w:rPr>
          <w:rFonts w:ascii="Arial" w:hAnsi="Arial" w:cs="Arial"/>
          <w:sz w:val="22"/>
        </w:rPr>
        <w:t xml:space="preserve"> </w:t>
      </w:r>
    </w:p>
    <w:p w:rsidR="00C43B3A" w:rsidRPr="00C04636" w:rsidRDefault="00061864" w:rsidP="002E2E77">
      <w:pPr>
        <w:spacing w:after="0" w:line="259" w:lineRule="auto"/>
        <w:ind w:left="5761" w:right="-326" w:firstLine="0"/>
        <w:jc w:val="center"/>
        <w:rPr>
          <w:rFonts w:ascii="Arial" w:hAnsi="Arial" w:cs="Arial"/>
          <w:sz w:val="22"/>
        </w:rPr>
      </w:pPr>
      <w:r w:rsidRPr="00C04636">
        <w:rPr>
          <w:rFonts w:ascii="Arial" w:hAnsi="Arial" w:cs="Arial"/>
          <w:sz w:val="22"/>
        </w:rPr>
        <w:t xml:space="preserve"> </w:t>
      </w:r>
    </w:p>
    <w:p w:rsidR="00C43B3A" w:rsidRPr="00C04636" w:rsidRDefault="00C43B3A">
      <w:pPr>
        <w:rPr>
          <w:rFonts w:ascii="Arial" w:hAnsi="Arial" w:cs="Arial"/>
          <w:sz w:val="22"/>
        </w:rPr>
        <w:sectPr w:rsidR="00C43B3A" w:rsidRPr="00C04636">
          <w:footerReference w:type="even" r:id="rId13"/>
          <w:footerReference w:type="default" r:id="rId14"/>
          <w:footerReference w:type="first" r:id="rId15"/>
          <w:footnotePr>
            <w:numRestart w:val="eachPage"/>
          </w:footnotePr>
          <w:pgSz w:w="12240" w:h="15840"/>
          <w:pgMar w:top="1449" w:right="1433" w:bottom="1439" w:left="1440" w:header="720" w:footer="719" w:gutter="0"/>
          <w:pgNumType w:start="1"/>
          <w:cols w:space="720"/>
        </w:sectPr>
      </w:pPr>
    </w:p>
    <w:p w:rsidR="00C43B3A" w:rsidRPr="006733B6" w:rsidRDefault="00061864">
      <w:pPr>
        <w:spacing w:after="238" w:line="259" w:lineRule="auto"/>
        <w:ind w:right="9"/>
        <w:jc w:val="center"/>
        <w:rPr>
          <w:rFonts w:ascii="Arial" w:hAnsi="Arial" w:cs="Arial"/>
          <w:b/>
          <w:color w:val="FF0000"/>
          <w:sz w:val="28"/>
          <w:szCs w:val="28"/>
        </w:rPr>
      </w:pPr>
      <w:r w:rsidRPr="006733B6">
        <w:rPr>
          <w:rFonts w:ascii="Arial" w:hAnsi="Arial" w:cs="Arial"/>
          <w:b/>
          <w:color w:val="FF0000"/>
          <w:sz w:val="28"/>
          <w:szCs w:val="28"/>
        </w:rPr>
        <w:lastRenderedPageBreak/>
        <w:t xml:space="preserve">Confidential Exhibit A </w:t>
      </w:r>
    </w:p>
    <w:p w:rsidR="006733B6" w:rsidRPr="006733B6" w:rsidRDefault="006733B6" w:rsidP="006733B6">
      <w:pPr>
        <w:spacing w:after="238" w:line="259" w:lineRule="auto"/>
        <w:ind w:right="9"/>
        <w:jc w:val="center"/>
        <w:rPr>
          <w:rFonts w:ascii="Arial" w:hAnsi="Arial" w:cs="Arial"/>
          <w:b/>
          <w:color w:val="FF0000"/>
          <w:sz w:val="28"/>
          <w:szCs w:val="28"/>
        </w:rPr>
      </w:pPr>
      <w:r w:rsidRPr="006733B6">
        <w:rPr>
          <w:rFonts w:ascii="Arial" w:hAnsi="Arial" w:cs="Arial"/>
          <w:b/>
          <w:color w:val="FF0000"/>
          <w:sz w:val="28"/>
          <w:szCs w:val="28"/>
        </w:rPr>
        <w:t xml:space="preserve">Confidential and Proprietary – Filed Separately Under Seal </w:t>
      </w:r>
    </w:p>
    <w:p w:rsidR="006733B6" w:rsidRPr="006733B6" w:rsidRDefault="006733B6" w:rsidP="006733B6">
      <w:pPr>
        <w:spacing w:after="238" w:line="259" w:lineRule="auto"/>
        <w:ind w:right="9"/>
        <w:jc w:val="center"/>
        <w:rPr>
          <w:rFonts w:ascii="Arial" w:hAnsi="Arial" w:cs="Arial"/>
          <w:b/>
          <w:color w:val="FF0000"/>
          <w:sz w:val="28"/>
          <w:szCs w:val="28"/>
        </w:rPr>
      </w:pPr>
      <w:r w:rsidRPr="006733B6">
        <w:rPr>
          <w:rFonts w:ascii="Arial" w:hAnsi="Arial" w:cs="Arial"/>
          <w:b/>
          <w:color w:val="FF0000"/>
          <w:sz w:val="28"/>
          <w:szCs w:val="28"/>
        </w:rPr>
        <w:t>Pursuant to 47 C.F.R. §0.459</w:t>
      </w:r>
    </w:p>
    <w:p w:rsidR="006733B6" w:rsidRPr="006733B6" w:rsidRDefault="006733B6">
      <w:pPr>
        <w:spacing w:after="238" w:line="259" w:lineRule="auto"/>
        <w:ind w:right="9"/>
        <w:jc w:val="center"/>
        <w:rPr>
          <w:rFonts w:ascii="Arial" w:hAnsi="Arial" w:cs="Arial"/>
          <w:b/>
          <w:color w:val="FF0000"/>
          <w:sz w:val="28"/>
          <w:szCs w:val="28"/>
        </w:rPr>
      </w:pPr>
      <w:r w:rsidRPr="006733B6">
        <w:rPr>
          <w:rFonts w:ascii="Arial" w:hAnsi="Arial" w:cs="Arial"/>
          <w:b/>
          <w:color w:val="FF0000"/>
          <w:sz w:val="28"/>
          <w:szCs w:val="28"/>
        </w:rPr>
        <w:t xml:space="preserve">CALLWORKS </w:t>
      </w:r>
      <w:proofErr w:type="spellStart"/>
      <w:r w:rsidRPr="006733B6">
        <w:rPr>
          <w:rFonts w:ascii="Arial" w:hAnsi="Arial" w:cs="Arial"/>
          <w:b/>
          <w:color w:val="FF0000"/>
          <w:sz w:val="28"/>
          <w:szCs w:val="28"/>
        </w:rPr>
        <w:t>LocalTermDOD</w:t>
      </w:r>
      <w:proofErr w:type="spellEnd"/>
      <w:r w:rsidRPr="006733B6">
        <w:rPr>
          <w:rFonts w:ascii="Arial" w:hAnsi="Arial" w:cs="Arial"/>
          <w:b/>
          <w:color w:val="FF0000"/>
          <w:sz w:val="28"/>
          <w:szCs w:val="28"/>
        </w:rPr>
        <w:t>-Final – Redacted</w:t>
      </w:r>
    </w:p>
    <w:p w:rsidR="006733B6" w:rsidRPr="006733B6" w:rsidRDefault="006733B6">
      <w:pPr>
        <w:spacing w:after="238" w:line="259" w:lineRule="auto"/>
        <w:ind w:right="9"/>
        <w:jc w:val="center"/>
        <w:rPr>
          <w:rFonts w:ascii="Arial" w:hAnsi="Arial" w:cs="Arial"/>
          <w:b/>
          <w:color w:val="FF0000"/>
          <w:sz w:val="28"/>
          <w:szCs w:val="28"/>
        </w:rPr>
      </w:pPr>
      <w:r w:rsidRPr="006733B6">
        <w:rPr>
          <w:rFonts w:ascii="Arial" w:hAnsi="Arial" w:cs="Arial"/>
          <w:b/>
          <w:color w:val="FF0000"/>
          <w:sz w:val="28"/>
          <w:szCs w:val="28"/>
        </w:rPr>
        <w:t>CALLWORKS MSA Final – Redacted</w:t>
      </w:r>
    </w:p>
    <w:p w:rsidR="006733B6" w:rsidRPr="006733B6" w:rsidRDefault="006733B6">
      <w:pPr>
        <w:spacing w:after="238" w:line="259" w:lineRule="auto"/>
        <w:ind w:right="9"/>
        <w:jc w:val="center"/>
        <w:rPr>
          <w:rFonts w:ascii="Arial" w:hAnsi="Arial" w:cs="Arial"/>
          <w:b/>
          <w:color w:val="FF0000"/>
          <w:sz w:val="28"/>
          <w:szCs w:val="28"/>
        </w:rPr>
      </w:pPr>
      <w:r w:rsidRPr="006733B6">
        <w:rPr>
          <w:rFonts w:ascii="Arial" w:hAnsi="Arial" w:cs="Arial"/>
          <w:b/>
          <w:color w:val="FF0000"/>
          <w:sz w:val="28"/>
          <w:szCs w:val="28"/>
        </w:rPr>
        <w:t>CALLWORKS PSTNC-IPV Final – Redacted</w:t>
      </w:r>
    </w:p>
    <w:p w:rsidR="006733B6" w:rsidRDefault="006733B6">
      <w:pPr>
        <w:spacing w:after="238" w:line="259" w:lineRule="auto"/>
        <w:ind w:right="9"/>
        <w:jc w:val="center"/>
        <w:rPr>
          <w:rFonts w:ascii="Arial" w:hAnsi="Arial" w:cs="Arial"/>
          <w:b/>
          <w:color w:val="FF0000"/>
          <w:sz w:val="28"/>
          <w:szCs w:val="28"/>
        </w:rPr>
      </w:pPr>
      <w:r w:rsidRPr="006733B6">
        <w:rPr>
          <w:rFonts w:ascii="Arial" w:hAnsi="Arial" w:cs="Arial"/>
          <w:b/>
          <w:color w:val="FF0000"/>
          <w:sz w:val="28"/>
          <w:szCs w:val="28"/>
        </w:rPr>
        <w:t>CALLWORKS Transit Final Redacted</w:t>
      </w:r>
    </w:p>
    <w:p w:rsidR="003F12DF" w:rsidRDefault="003F12DF">
      <w:pPr>
        <w:spacing w:after="160" w:line="259" w:lineRule="auto"/>
        <w:ind w:left="0" w:firstLine="0"/>
        <w:jc w:val="left"/>
        <w:rPr>
          <w:rFonts w:ascii="Arial" w:hAnsi="Arial" w:cs="Arial"/>
          <w:b/>
          <w:color w:val="FF0000"/>
          <w:sz w:val="28"/>
          <w:szCs w:val="28"/>
        </w:rPr>
      </w:pPr>
      <w:r>
        <w:rPr>
          <w:rFonts w:ascii="Arial" w:hAnsi="Arial" w:cs="Arial"/>
          <w:b/>
          <w:color w:val="FF0000"/>
          <w:sz w:val="28"/>
          <w:szCs w:val="28"/>
        </w:rPr>
        <w:br w:type="page"/>
      </w:r>
    </w:p>
    <w:p w:rsidR="003F12DF" w:rsidRPr="003F12DF" w:rsidRDefault="003F12DF">
      <w:pPr>
        <w:spacing w:after="238" w:line="259" w:lineRule="auto"/>
        <w:ind w:right="9"/>
        <w:jc w:val="center"/>
        <w:rPr>
          <w:rFonts w:ascii="Arial" w:hAnsi="Arial" w:cs="Arial"/>
          <w:b/>
          <w:color w:val="FF0000"/>
          <w:sz w:val="28"/>
          <w:szCs w:val="28"/>
        </w:rPr>
      </w:pPr>
    </w:p>
    <w:p w:rsidR="00C32FDB" w:rsidRPr="003F12DF" w:rsidRDefault="00C32FDB" w:rsidP="006C3E92">
      <w:pPr>
        <w:pStyle w:val="Heading2"/>
        <w:rPr>
          <w:rFonts w:ascii="Arial" w:hAnsi="Arial" w:cs="Arial"/>
          <w:color w:val="FF0000"/>
          <w:sz w:val="32"/>
          <w:szCs w:val="32"/>
        </w:rPr>
      </w:pPr>
      <w:r w:rsidRPr="003F12DF">
        <w:rPr>
          <w:rFonts w:ascii="Arial" w:hAnsi="Arial" w:cs="Arial"/>
          <w:color w:val="FF0000"/>
          <w:sz w:val="32"/>
          <w:szCs w:val="32"/>
        </w:rPr>
        <w:t xml:space="preserve">MASTER SERVICES AGREEMENT </w:t>
      </w:r>
      <w:r w:rsidR="003F12DF" w:rsidRPr="003F12DF">
        <w:rPr>
          <w:rFonts w:ascii="Arial" w:hAnsi="Arial" w:cs="Arial"/>
          <w:color w:val="FF0000"/>
          <w:sz w:val="32"/>
          <w:szCs w:val="32"/>
        </w:rPr>
        <w:t>- Redacted</w:t>
      </w:r>
    </w:p>
    <w:p w:rsidR="00C32FDB" w:rsidRDefault="00C32FDB" w:rsidP="00C32FDB">
      <w:pPr>
        <w:spacing w:after="0"/>
        <w:ind w:left="-15" w:firstLine="0"/>
      </w:pPr>
      <w:r>
        <w:t xml:space="preserve">This Master Services Agreement Number </w:t>
      </w:r>
      <w:r w:rsidRPr="001F3660">
        <w:rPr>
          <w:b/>
          <w:highlight w:val="black"/>
          <w:u w:val="single" w:color="000000"/>
        </w:rPr>
        <w:t>CLWK190402-3002169</w:t>
      </w:r>
      <w:r>
        <w:t xml:space="preserve"> (the “</w:t>
      </w:r>
      <w:r>
        <w:rPr>
          <w:b/>
        </w:rPr>
        <w:t xml:space="preserve">MSA” </w:t>
      </w:r>
      <w:r>
        <w:t>or “</w:t>
      </w:r>
      <w:r>
        <w:rPr>
          <w:b/>
        </w:rPr>
        <w:t>Agreement</w:t>
      </w:r>
      <w:r>
        <w:t xml:space="preserve">”) is by and between </w:t>
      </w:r>
      <w:r>
        <w:rPr>
          <w:b/>
        </w:rPr>
        <w:t>Peerless Network, Inc.</w:t>
      </w:r>
      <w:r>
        <w:t xml:space="preserve"> and its affiliates which may provide a portion of the Service, with offices at 222 South Riverside Plaza, Suite 1900 Chicago, IL 60606 (collectively “</w:t>
      </w:r>
      <w:r>
        <w:rPr>
          <w:b/>
        </w:rPr>
        <w:t>Peerless</w:t>
      </w:r>
      <w:r>
        <w:t xml:space="preserve">”), and </w:t>
      </w:r>
      <w:r>
        <w:rPr>
          <w:b/>
        </w:rPr>
        <w:t xml:space="preserve">CALLWORKS CORPORATION  </w:t>
      </w:r>
      <w:r>
        <w:t xml:space="preserve">located at  </w:t>
      </w:r>
      <w:r>
        <w:rPr>
          <w:sz w:val="20"/>
        </w:rPr>
        <w:t xml:space="preserve">28255 Steeplechase Lane, Fair Oaks Ranch, TX 78015 </w:t>
      </w:r>
      <w:r>
        <w:t>(</w:t>
      </w:r>
      <w:r>
        <w:rPr>
          <w:b/>
        </w:rPr>
        <w:t>“Customer”</w:t>
      </w:r>
      <w:r>
        <w:t xml:space="preserve">), effective as of </w:t>
      </w:r>
      <w:r>
        <w:rPr>
          <w:u w:val="single" w:color="000000"/>
        </w:rPr>
        <w:t>April 2, 2019</w:t>
      </w:r>
      <w:r>
        <w:t xml:space="preserve"> </w:t>
      </w:r>
    </w:p>
    <w:p w:rsidR="00C32FDB" w:rsidRDefault="00C32FDB" w:rsidP="00C32FDB">
      <w:pPr>
        <w:spacing w:after="8"/>
        <w:ind w:left="-15" w:firstLine="0"/>
      </w:pPr>
      <w:r>
        <w:t>(“</w:t>
      </w:r>
      <w:r>
        <w:rPr>
          <w:b/>
        </w:rPr>
        <w:t>Effective Date</w:t>
      </w:r>
      <w:r>
        <w:t xml:space="preserve">.”)  Peerless and Customer are collectively referred to herein as “Parties” and individually as a “Party.” </w:t>
      </w:r>
    </w:p>
    <w:p w:rsidR="00C32FDB" w:rsidRDefault="00C32FDB" w:rsidP="00C32FDB">
      <w:pPr>
        <w:spacing w:after="0" w:line="259" w:lineRule="auto"/>
        <w:ind w:left="0" w:firstLine="0"/>
        <w:jc w:val="left"/>
      </w:pPr>
      <w:r>
        <w:t xml:space="preserve"> </w:t>
      </w:r>
    </w:p>
    <w:p w:rsidR="00C32FDB" w:rsidRDefault="00C32FDB" w:rsidP="00C32FDB">
      <w:pPr>
        <w:spacing w:after="8"/>
        <w:ind w:left="-15" w:firstLine="0"/>
      </w:pPr>
      <w:r>
        <w:t xml:space="preserve">Whereas, Peerless is in the business of providing telecommunications services, enhanced services, and other related services; and, </w:t>
      </w:r>
    </w:p>
    <w:p w:rsidR="00C32FDB" w:rsidRDefault="00C32FDB" w:rsidP="00C32FDB">
      <w:pPr>
        <w:spacing w:after="0" w:line="259" w:lineRule="auto"/>
        <w:ind w:left="0" w:firstLine="0"/>
        <w:jc w:val="left"/>
      </w:pPr>
      <w:r>
        <w:t xml:space="preserve"> </w:t>
      </w:r>
    </w:p>
    <w:p w:rsidR="00C32FDB" w:rsidRDefault="00C32FDB" w:rsidP="00C32FDB">
      <w:pPr>
        <w:spacing w:after="8"/>
        <w:ind w:left="-15" w:firstLine="0"/>
      </w:pPr>
      <w:r>
        <w:t xml:space="preserve">Whereas, Customer desires to purchase certain services from Peerless pursuant to the terms of this Master Services Agreement and one or more </w:t>
      </w:r>
    </w:p>
    <w:p w:rsidR="00C32FDB" w:rsidRDefault="00C32FDB" w:rsidP="00C32FDB">
      <w:pPr>
        <w:spacing w:after="8"/>
        <w:ind w:left="-15" w:firstLine="0"/>
      </w:pPr>
      <w:r>
        <w:t xml:space="preserve">Service Orders submitted by Customer to Peerless; and, </w:t>
      </w:r>
    </w:p>
    <w:p w:rsidR="00C32FDB" w:rsidRDefault="00C32FDB" w:rsidP="00C32FDB">
      <w:pPr>
        <w:spacing w:after="0" w:line="259" w:lineRule="auto"/>
        <w:ind w:left="0" w:firstLine="0"/>
        <w:jc w:val="left"/>
      </w:pPr>
      <w:r>
        <w:t xml:space="preserve"> </w:t>
      </w:r>
    </w:p>
    <w:p w:rsidR="00C32FDB" w:rsidRDefault="00C32FDB" w:rsidP="00C32FDB">
      <w:pPr>
        <w:spacing w:after="0"/>
        <w:ind w:left="-15" w:firstLine="0"/>
      </w:pPr>
      <w:r>
        <w:t xml:space="preserve">Whereas, Peerless and Customer desire to set forth in this MSA certain terms and conditions that will apply to the contractual relationship between the Parties. </w:t>
      </w:r>
    </w:p>
    <w:p w:rsidR="00C32FDB" w:rsidRDefault="00C32FDB" w:rsidP="00C32FDB">
      <w:pPr>
        <w:spacing w:after="0" w:line="259" w:lineRule="auto"/>
        <w:ind w:left="0" w:firstLine="0"/>
        <w:jc w:val="left"/>
      </w:pPr>
      <w:r>
        <w:t xml:space="preserve"> </w:t>
      </w:r>
    </w:p>
    <w:p w:rsidR="00C32FDB" w:rsidRDefault="00C32FDB" w:rsidP="00C32FDB">
      <w:pPr>
        <w:spacing w:after="0"/>
        <w:ind w:left="-15" w:firstLine="0"/>
      </w:pPr>
      <w:r>
        <w:t xml:space="preserve">Now, therefore, in consideration of the mutual promises and covenants contained herein, and other good and valuable consideration, the receipt and sufficiency of which are hereby acknowledged, the Parties agree as follows. </w:t>
      </w:r>
    </w:p>
    <w:p w:rsidR="00C32FDB" w:rsidRDefault="00C32FDB" w:rsidP="00C32FDB">
      <w:pPr>
        <w:spacing w:after="43" w:line="259" w:lineRule="auto"/>
        <w:ind w:left="0" w:firstLine="0"/>
        <w:jc w:val="left"/>
      </w:pPr>
      <w:r>
        <w:t xml:space="preserve"> </w:t>
      </w:r>
    </w:p>
    <w:p w:rsidR="00C32FDB" w:rsidRDefault="00C32FDB" w:rsidP="00C32FDB">
      <w:pPr>
        <w:numPr>
          <w:ilvl w:val="0"/>
          <w:numId w:val="15"/>
        </w:numPr>
        <w:spacing w:after="207" w:line="254" w:lineRule="auto"/>
        <w:ind w:hanging="720"/>
        <w:jc w:val="left"/>
      </w:pPr>
      <w:r>
        <w:rPr>
          <w:b/>
        </w:rPr>
        <w:t xml:space="preserve">SERVICES PROVIDED. </w:t>
      </w:r>
    </w:p>
    <w:p w:rsidR="00C32FDB" w:rsidRDefault="00C32FDB" w:rsidP="00C32FDB">
      <w:pPr>
        <w:numPr>
          <w:ilvl w:val="1"/>
          <w:numId w:val="15"/>
        </w:numPr>
        <w:spacing w:after="0"/>
        <w:ind w:hanging="720"/>
      </w:pPr>
      <w:r>
        <w:t xml:space="preserve">Peerless agrees to provide, and Customer agrees to accept and pay for, those service (the “Services”) as may be requested by Customer and accepted by Peerless in accordance with the terms of this Agreement, Service Order(s) (as defined below) submitted by the Customer to Peerless, and Peerless’ applicable state and federal tariffs.  Customer shall request services by submitting to Peerless a Service Order for each Service requested.  Initial Service Orders agreed to by the parties are attached to this MSA.  Additional Service Orders for Services provided under this MSA shall be submitted to Peerless and shall reference the MSA Number of this MSA.  Service Orders submitted by the Customer shall be on the forms for such Services provided by Peerless or through Peerless’ electronic order processing system (hereinafter “Service Orders.”)  All Service Orders are subject to the terms and conditions of the Applicable Tariffs and this MSA.  In the event of an inconsistency among terms in the MSA, the Service Orders and the Applicable Tariffs, the order of priority given to terms shall be first the Service Order, then this MSA, then the Applicable Tariffs. </w:t>
      </w:r>
    </w:p>
    <w:p w:rsidR="00C32FDB" w:rsidRDefault="00C32FDB" w:rsidP="00C32FDB">
      <w:pPr>
        <w:spacing w:after="0" w:line="259" w:lineRule="auto"/>
        <w:ind w:left="0" w:firstLine="0"/>
        <w:jc w:val="left"/>
      </w:pPr>
      <w:r>
        <w:t xml:space="preserve"> </w:t>
      </w:r>
    </w:p>
    <w:p w:rsidR="00C32FDB" w:rsidRDefault="00C32FDB" w:rsidP="00C32FDB">
      <w:pPr>
        <w:numPr>
          <w:ilvl w:val="1"/>
          <w:numId w:val="15"/>
        </w:numPr>
        <w:spacing w:after="0"/>
        <w:ind w:hanging="720"/>
      </w:pPr>
      <w:r>
        <w:lastRenderedPageBreak/>
        <w:t xml:space="preserve">The Parties will mutually agree on the points of demarcation or interconnection for all Services provided under this Agreement, Service Orders, or applicable tariffs.   </w:t>
      </w:r>
    </w:p>
    <w:p w:rsidR="00C32FDB" w:rsidRDefault="00C32FDB" w:rsidP="00C32FDB">
      <w:pPr>
        <w:spacing w:after="39" w:line="259" w:lineRule="auto"/>
        <w:ind w:left="720" w:firstLine="0"/>
        <w:jc w:val="left"/>
      </w:pPr>
      <w:r>
        <w:t xml:space="preserve"> </w:t>
      </w:r>
    </w:p>
    <w:p w:rsidR="00C32FDB" w:rsidRDefault="00C32FDB" w:rsidP="00C32FDB">
      <w:pPr>
        <w:numPr>
          <w:ilvl w:val="0"/>
          <w:numId w:val="15"/>
        </w:numPr>
        <w:spacing w:after="270" w:line="254" w:lineRule="auto"/>
        <w:ind w:hanging="720"/>
        <w:jc w:val="left"/>
      </w:pPr>
      <w:r>
        <w:rPr>
          <w:b/>
        </w:rPr>
        <w:t xml:space="preserve">TERM.  </w:t>
      </w:r>
    </w:p>
    <w:p w:rsidR="00C32FDB" w:rsidRDefault="00C32FDB" w:rsidP="00C32FDB">
      <w:pPr>
        <w:numPr>
          <w:ilvl w:val="1"/>
          <w:numId w:val="15"/>
        </w:numPr>
        <w:spacing w:after="292"/>
        <w:ind w:hanging="720"/>
      </w:pPr>
      <w:r>
        <w:t>This Agreement is effective on the Effective Date and shall continue for a period of one (1) year from the date Services are first utilized by Customer (“</w:t>
      </w:r>
      <w:r>
        <w:rPr>
          <w:b/>
        </w:rPr>
        <w:t>Service Commencement Date</w:t>
      </w:r>
      <w:r>
        <w:t>”, as determined by Peerless’ records) (the “</w:t>
      </w:r>
      <w:r>
        <w:rPr>
          <w:b/>
        </w:rPr>
        <w:t>MSA Initial Term</w:t>
      </w:r>
      <w:r>
        <w:t>”).  Additionally, a term will be selected by Customer for each Service as specified on the Service Order (the “</w:t>
      </w:r>
      <w:r>
        <w:rPr>
          <w:b/>
        </w:rPr>
        <w:t>Service Order Initial Term</w:t>
      </w:r>
      <w:r>
        <w:t xml:space="preserve">”), </w:t>
      </w:r>
      <w:r>
        <w:rPr>
          <w:i/>
        </w:rPr>
        <w:t>provided, however</w:t>
      </w:r>
      <w:r>
        <w:t xml:space="preserve">, that if Peerless deems it necessary to discontinue offering a particular product or Service provided under this Agreement during the Service Order Initial Term, then Peerless may terminate such Service upon ninety (90) days prior written notice to Customer.  The Service Order Initial Term starts on the Service Commencement Date.  </w:t>
      </w:r>
    </w:p>
    <w:p w:rsidR="00C32FDB" w:rsidRDefault="00C32FDB" w:rsidP="00C32FDB">
      <w:pPr>
        <w:numPr>
          <w:ilvl w:val="1"/>
          <w:numId w:val="15"/>
        </w:numPr>
        <w:spacing w:after="292"/>
        <w:ind w:hanging="720"/>
      </w:pPr>
      <w:r>
        <w:t xml:space="preserve">This Agreement renews automatically for successive one (1) month periods at the expiration of the MSA Initial Term, unless cancelled by either Party giving at least thirty (30) </w:t>
      </w:r>
      <w:proofErr w:type="spellStart"/>
      <w:r>
        <w:t>days notice</w:t>
      </w:r>
      <w:proofErr w:type="spellEnd"/>
      <w:r>
        <w:t xml:space="preserve"> prior to the expiration of the then current term.  Notwithstanding the foregoing, this Agreement shall not expire for so long as Peerless continues to provide Services under this Agreement or Service Order but shall remain in full force and effect until all such Services have terminated, </w:t>
      </w:r>
      <w:r>
        <w:rPr>
          <w:i/>
        </w:rPr>
        <w:t>provided, however</w:t>
      </w:r>
      <w:r>
        <w:t xml:space="preserve"> that no new Services may be initiated following notice of cancellation by either Party.    </w:t>
      </w:r>
    </w:p>
    <w:p w:rsidR="00C32FDB" w:rsidRDefault="00C32FDB" w:rsidP="00C32FDB">
      <w:pPr>
        <w:numPr>
          <w:ilvl w:val="1"/>
          <w:numId w:val="15"/>
        </w:numPr>
        <w:spacing w:after="292"/>
        <w:ind w:hanging="720"/>
      </w:pPr>
      <w:r>
        <w:t>Subject to any contrary terms in a Service Order, which terms shall supersede this Agreement, at the end of the Service Order Initial Term (or any extension) for any Service (in either case the "</w:t>
      </w:r>
      <w:r>
        <w:rPr>
          <w:b/>
        </w:rPr>
        <w:t>Service Expiration Date</w:t>
      </w:r>
      <w:r>
        <w:t>") the term for that Service Order will automatically be extended on a month-to-month basis until terminated by either Party upon sixty (60) days written notice to the other unless (</w:t>
      </w:r>
      <w:proofErr w:type="spellStart"/>
      <w:r>
        <w:t>i</w:t>
      </w:r>
      <w:proofErr w:type="spellEnd"/>
      <w:r>
        <w:t xml:space="preserve">) Customer notifies Peerless in writing at least forty-five (45) days before the applicable Service Expiration Date that it does not wish to renew the Service Order, but wishes to terminate it on the Service Expiration Date, in which case Peerless will terminate that Service on the Service Expiration Date; or (ii) Peerless agrees in writing to extend the Service Expiration Date for a mutually agreed upon renewal period.  If a Service renews on a month-to-month basis in accordance with this Section, then Peerless shall have the right to increase the rates and charges for that Service (including charges for any associated local access circuits) upon written notice to Customer as specified in the applicable Service Order, failing which, such rate changes shall take effect upon seven (7) days written notice. </w:t>
      </w:r>
    </w:p>
    <w:p w:rsidR="00C32FDB" w:rsidRDefault="00C32FDB" w:rsidP="00C32FDB">
      <w:pPr>
        <w:numPr>
          <w:ilvl w:val="1"/>
          <w:numId w:val="15"/>
        </w:numPr>
        <w:spacing w:after="292"/>
        <w:ind w:hanging="720"/>
      </w:pPr>
      <w:r>
        <w:t xml:space="preserve">Termination/disconnection requests by Customer must be made by submitting a completed Service Disconnect Request Form to Peerless.  Service Disconnect request forms are available upon request from Peerless.  All such </w:t>
      </w:r>
      <w:r>
        <w:lastRenderedPageBreak/>
        <w:t xml:space="preserve">termination/disconnect requests shall take effect forty-five (45) days after receipt and acknowledgement by Peerless.  Nothing contained herein shall relieve Customer of applicable early termination penalties that may be due hereunder. </w:t>
      </w:r>
    </w:p>
    <w:p w:rsidR="00C32FDB" w:rsidRDefault="00C32FDB" w:rsidP="00C32FDB">
      <w:pPr>
        <w:numPr>
          <w:ilvl w:val="1"/>
          <w:numId w:val="15"/>
        </w:numPr>
        <w:spacing w:after="292"/>
        <w:ind w:hanging="720"/>
      </w:pPr>
      <w:r>
        <w:t xml:space="preserve">Peerless reserves the right to modify any charges for Services as specified in the Service Order(s), failing which, such notification shall be upon seven (7) days prior written notice to Customer.  Modification in rates may be in the form of new rates, charges and/or surcharges or through modification of existing rate elements which are used to determine rates and/or charges. Customer is liable for payment on any rate changes past the effective date as documented in a delivered rate modification notice.  Rate decreases and the offering of additional services may be effective immediately upon notice to Customer, and Customer may not terminate this Agreement or any Service Order except as otherwise provided in this Agreement or the Service Order.  In the event Peerless increases Customer’s rates, Customer shall have the right to terminate the Service Order affected by such rate increase without penalty by giving Peerless written notice on or before the effective date of the rate increase.   </w:t>
      </w:r>
    </w:p>
    <w:p w:rsidR="00C32FDB" w:rsidRDefault="00C32FDB" w:rsidP="00C32FDB">
      <w:pPr>
        <w:numPr>
          <w:ilvl w:val="0"/>
          <w:numId w:val="15"/>
        </w:numPr>
        <w:spacing w:after="270" w:line="254" w:lineRule="auto"/>
        <w:ind w:hanging="720"/>
        <w:jc w:val="left"/>
      </w:pPr>
      <w:r>
        <w:rPr>
          <w:b/>
        </w:rPr>
        <w:t xml:space="preserve">CHARGES, BILLING AND PAYMENT.  </w:t>
      </w:r>
    </w:p>
    <w:p w:rsidR="00C32FDB" w:rsidRDefault="00C32FDB" w:rsidP="00C32FDB">
      <w:pPr>
        <w:numPr>
          <w:ilvl w:val="1"/>
          <w:numId w:val="15"/>
        </w:numPr>
        <w:spacing w:after="292"/>
        <w:ind w:hanging="720"/>
      </w:pPr>
      <w:r>
        <w:t>Commencing on the Service Commencement Date, Customer will pay the applicable charges for each Service as specified in the applicable Service Order.  Monthly recurring charges (“</w:t>
      </w:r>
      <w:r>
        <w:rPr>
          <w:b/>
        </w:rPr>
        <w:t>MRC</w:t>
      </w:r>
      <w:r>
        <w:t xml:space="preserve">s”) will be invoiced on a monthly basis in advance and non-recurring charges will be invoiced in arrears.  Usage-based charges will be invoiced in arrears in accordance with Customer’s Billing Cycle.  If the Service Commencement Date for any Service falls on a day other than the first day of any Billing Cycle, the initial charge to Customer shall consist of (a) the pro-rata portion of the applicable monthly charge covering the period from the Service Commencement Date to the first day of the subsequent Billing Cycle, and (b) the MRC for the following Billing Cycle. </w:t>
      </w:r>
    </w:p>
    <w:p w:rsidR="00C32FDB" w:rsidRDefault="00C32FDB" w:rsidP="00C32FDB">
      <w:pPr>
        <w:numPr>
          <w:ilvl w:val="1"/>
          <w:numId w:val="15"/>
        </w:numPr>
        <w:spacing w:after="292"/>
        <w:ind w:hanging="720"/>
      </w:pPr>
      <w:r>
        <w:t xml:space="preserve">Except as otherwise specified in a Service Order, Customer agrees to pre-pay for Services via check or wire transfer on a monthly basis and that it must have a positive cash balance at all times.  If traffic volumes outpace the pre-payment amount, Peerless may suspend Service or seek a Cash Deposit to be used for overages.  Any invoiced amount not properly disputed under Section 3.3 and not paid by the Due Date will bear a late payment charge at the rate of 1½% per month (or such lower amount as may be required by law) until fully paid.   </w:t>
      </w:r>
    </w:p>
    <w:p w:rsidR="00C32FDB" w:rsidRDefault="00C32FDB" w:rsidP="00C32FDB">
      <w:pPr>
        <w:numPr>
          <w:ilvl w:val="1"/>
          <w:numId w:val="15"/>
        </w:numPr>
        <w:spacing w:after="292"/>
        <w:ind w:hanging="720"/>
      </w:pPr>
      <w:r>
        <w:t xml:space="preserve">Any billing dispute or request for a billing adjustment must be made in good faith and in accordance with Section 7 - Dispute Resolution.  Invoiced amounts not disputed by Customer in writing within thirty (30) days from the date of invoice will be conclusively deemed undisputed and accepted by Customer.  Customer shall have an obligation to timely pay the undisputed portion of the invoiced amount.  </w:t>
      </w:r>
      <w:r>
        <w:lastRenderedPageBreak/>
        <w:t xml:space="preserve">Any delay in payment of the undisputed portion of the bill will incur late payment charges as specified in Section 3.2 above.    </w:t>
      </w:r>
    </w:p>
    <w:p w:rsidR="00C32FDB" w:rsidRDefault="00C32FDB" w:rsidP="00C32FDB">
      <w:pPr>
        <w:numPr>
          <w:ilvl w:val="1"/>
          <w:numId w:val="15"/>
        </w:numPr>
        <w:spacing w:after="292"/>
        <w:ind w:hanging="720"/>
      </w:pPr>
      <w:r>
        <w:t>In the event charges due pursuant to any invoice are not paid in full by the Due Date, Peerless shall have the right to suspend all or any portion of the Services to Customer immediately (“</w:t>
      </w:r>
      <w:r>
        <w:rPr>
          <w:b/>
        </w:rPr>
        <w:t>Suspension Notice</w:t>
      </w:r>
      <w:r>
        <w:t xml:space="preserve">”) until such time as Customer has paid in full all charges then due including any late fees or penalties. Following such late payment, Peerless may require that Customer provide satisfactory assurance of its ability to pay for Services (i.e., deposit, guaranteed letter of credit, or other means as requested) and advanced payment of the cost of reinstituting Services prior to reinstating Service. </w:t>
      </w:r>
    </w:p>
    <w:p w:rsidR="00C32FDB" w:rsidRDefault="00C32FDB" w:rsidP="00C32FDB">
      <w:pPr>
        <w:numPr>
          <w:ilvl w:val="1"/>
          <w:numId w:val="15"/>
        </w:numPr>
        <w:spacing w:after="292"/>
        <w:ind w:hanging="720"/>
      </w:pPr>
      <w:r>
        <w:rPr>
          <w:u w:val="single" w:color="000000"/>
        </w:rPr>
        <w:t>Monthly Credit Limit</w:t>
      </w:r>
      <w:r>
        <w:t>.  Except as otherwise specified in a Service Order, Peerless may, upon written notice, impose a monthly credit limit based on information found in a credit report (the “</w:t>
      </w:r>
      <w:r>
        <w:rPr>
          <w:b/>
        </w:rPr>
        <w:t>Monthly Credit Limit</w:t>
      </w:r>
      <w:r>
        <w:t xml:space="preserve">”).  If such Monthly Credit Limit is put in place, Customer may not use any Service or combination of Services if such usage will result in the recurring charges applicable to such Service(s) in any month exceeding the Monthly Credit Limit.  If Customer is delinquent in the payment of fees as set forth herein or if Customer’s overall financial condition changes adversely (in Peerless’ reasonable business judgment) and Peerless does not have security from Customer in an amount equal to Customer’s highest invoice in the last six-month period, Peerless may require additional security of its choice from Customer of two times such amount.  Customer shall provide such security within ten (10) Business Days.  Peerless is not obligated to accept orders, provide or continue to provide any Services until any such security is received by Peerless. </w:t>
      </w:r>
    </w:p>
    <w:p w:rsidR="00C32FDB" w:rsidRDefault="00C32FDB" w:rsidP="00C32FDB">
      <w:pPr>
        <w:numPr>
          <w:ilvl w:val="1"/>
          <w:numId w:val="15"/>
        </w:numPr>
        <w:spacing w:after="292"/>
        <w:ind w:hanging="720"/>
      </w:pPr>
      <w:r>
        <w:rPr>
          <w:u w:val="single" w:color="000000"/>
        </w:rPr>
        <w:t>Cash Deposit</w:t>
      </w:r>
      <w:r>
        <w:t xml:space="preserve">.  Peerless reserves the right to require Customer to provide a Cash Deposit if Customer has a negative credit report or is in violation of this Agreement or is otherwise not in good standing, to be held as a guarantee for the payment of charges.  The Cash Deposit does not relieve Customer of its responsibility for prompt payment of bills.  Peerless may draw upon the Cash Deposit at any time to recover any amounts due and unpaid in which case the Customer shall immediately replenish it to its prior value.  The Parties shall not waive any of their rights or remedies by drawing upon the Cash Deposit to recover overdue or unpaid amounts.  In the event that Peerless draws upon the Cash Deposit, it may suspend the provision of Services until Customer replenishes it to its original value.  If at any time, Customer's usage exceeds the Credit Limit, its payment history is or becomes unacceptable to Peerless, or Customer's Service is upgraded, Peerless may require Customer to provide, modify, or increase the amount or form of the Cash Deposit.  Customer shall have five (5) business days from the receipt of Peerless' written request to comply with this request, and if it fails to do so, Peerless my immediately suspend the delivery of Services and/or terminate this Agreement without further notice or demand. </w:t>
      </w:r>
    </w:p>
    <w:p w:rsidR="00C32FDB" w:rsidRDefault="00C32FDB" w:rsidP="00C32FDB">
      <w:pPr>
        <w:numPr>
          <w:ilvl w:val="1"/>
          <w:numId w:val="15"/>
        </w:numPr>
        <w:spacing w:after="292"/>
        <w:ind w:hanging="720"/>
      </w:pPr>
      <w:r>
        <w:rPr>
          <w:u w:val="single" w:color="000000"/>
        </w:rPr>
        <w:lastRenderedPageBreak/>
        <w:t>Letter of Credit</w:t>
      </w:r>
      <w:r>
        <w:t xml:space="preserve">.  Peerless reserves the right to require Customer to provide a letter of credit (the “Letter of Credit”) if Customer has a negative credit report or is in violation of this Agreement or otherwise not in good standing.  The Letter of Credit shall be unconditional and irrevocable, issued by a financial institution acceptable to Peerless at its sole discretion, renewed or replaced no later than thirty (30) days before its expiration date, and be otherwise acceptable in form and substance to Peerless.  The Letter of Credit is considered a cash fund to be drawn by presentment of a sight draft by Peerless at any time to recover any amounts due and unpaid by Customer.  Customer waives all rights to dispute, intervene in, or enjoin the presenting or honoring of sight drafts, or funding of the Letter of Credit.     </w:t>
      </w:r>
    </w:p>
    <w:p w:rsidR="00C32FDB" w:rsidRDefault="00C32FDB" w:rsidP="00C32FDB">
      <w:pPr>
        <w:numPr>
          <w:ilvl w:val="1"/>
          <w:numId w:val="15"/>
        </w:numPr>
        <w:spacing w:after="292"/>
        <w:ind w:hanging="720"/>
      </w:pPr>
      <w:r>
        <w:t>Peerless shall have the right to offset against any obligations owed by Customer for the provision and/or purchase of Services (“</w:t>
      </w:r>
      <w:r>
        <w:rPr>
          <w:b/>
        </w:rPr>
        <w:t>Offset Arrangement</w:t>
      </w:r>
      <w:r>
        <w:t>”) regardless of whether the obligation arose under this or any other current or future agreement or tariffed offering (“</w:t>
      </w:r>
      <w:r>
        <w:rPr>
          <w:b/>
        </w:rPr>
        <w:t>Service Agreements</w:t>
      </w:r>
      <w:r>
        <w:t xml:space="preserve">”).  If additional payment is required in connection with a given Offset Arrangement, it will be made according to the terms of the applicable Service Agreement giving rise to such obligation.  </w:t>
      </w:r>
    </w:p>
    <w:p w:rsidR="00C32FDB" w:rsidRDefault="00C32FDB" w:rsidP="00C32FDB">
      <w:pPr>
        <w:numPr>
          <w:ilvl w:val="0"/>
          <w:numId w:val="15"/>
        </w:numPr>
        <w:spacing w:after="270" w:line="254" w:lineRule="auto"/>
        <w:ind w:hanging="720"/>
        <w:jc w:val="left"/>
      </w:pPr>
      <w:r>
        <w:rPr>
          <w:b/>
        </w:rPr>
        <w:t xml:space="preserve">TAXES, ASSESSMENTS AND REGULATORY CHARGES.  </w:t>
      </w:r>
    </w:p>
    <w:p w:rsidR="00C32FDB" w:rsidRDefault="00C32FDB" w:rsidP="00C32FDB">
      <w:pPr>
        <w:numPr>
          <w:ilvl w:val="1"/>
          <w:numId w:val="15"/>
        </w:numPr>
        <w:spacing w:after="292"/>
        <w:ind w:hanging="720"/>
      </w:pPr>
      <w:r>
        <w:t>Customer acknowledges that Peerless computes all charges in any Service Order exclusive of any applicable federal, state, or local use, excise, gross receipts, sales, and privilege taxes, duties, fees, or similar liabilities (“</w:t>
      </w:r>
      <w:r>
        <w:rPr>
          <w:b/>
        </w:rPr>
        <w:t>Additional Charges</w:t>
      </w:r>
      <w:r>
        <w:t xml:space="preserve">”).  Except to the extent Customer provides a valid exemption certificate in a form acceptable to Peerless prior to the delivery of Service, Customer will be responsible to pay any other regulatory surcharges that Peerless is required, or permitted, to invoice to Customer in connection with any Service, including, without limitation, permanent or temporary governmental fees or assessments unless Customer provides the appropriate certification to Peerless that the Customer will make payments directly to the applicable agency assessing the fees.  It is the Customer’s sole responsibility to supply tax-exempt documentation, if applicable, failing which Customer will be billed accordingly. </w:t>
      </w:r>
    </w:p>
    <w:p w:rsidR="00C32FDB" w:rsidRDefault="00C32FDB" w:rsidP="00C32FDB">
      <w:pPr>
        <w:numPr>
          <w:ilvl w:val="1"/>
          <w:numId w:val="15"/>
        </w:numPr>
        <w:spacing w:after="292"/>
        <w:ind w:hanging="720"/>
      </w:pPr>
      <w:r>
        <w:rPr>
          <w:b/>
        </w:rPr>
        <w:t>Exemption Certificates</w:t>
      </w:r>
      <w:r>
        <w:t xml:space="preserve">.  Accepted exemption certificates shall be effective upon receipt of the exemption certificate, and Peerless reserves the right to require the submission of updated certifications for such exemption to remain effective.  If Peerless does not collect any tax or surcharge because Customer has provided Peerless with an exemption certificate that is later found to be inadequate by an applicable authority, then, notwithstanding Peerless’ prior acceptance of the certificate, Customer shall be liable for such uncollected amount and any interest assessed thereon, as well as any penalty assessed with respect to such uncollected amount by the applicable authority and Peerless’ reasonable expenses and attorneys’ fees that result from such proceedings.  With respect to any tax or surcharge that Customer has supplied an exemption certificate or is required to </w:t>
      </w:r>
      <w:r>
        <w:lastRenderedPageBreak/>
        <w:t xml:space="preserve">impose on and/or collect from its customers, Customer agrees to indemnify and hold Peerless harmless on an after-tax basis for any costs incurred by Peerless as a result of actions taken by the applicable authority to recover the tax or surcharge from Peerless due to the failure of Customer to timely pay, or collect and timely remit, to such authority. </w:t>
      </w:r>
    </w:p>
    <w:p w:rsidR="00C32FDB" w:rsidRDefault="00C32FDB" w:rsidP="00C32FDB">
      <w:pPr>
        <w:numPr>
          <w:ilvl w:val="1"/>
          <w:numId w:val="15"/>
        </w:numPr>
        <w:spacing w:after="292"/>
        <w:ind w:hanging="720"/>
      </w:pPr>
      <w:r>
        <w:t xml:space="preserve">All payments made by Customer will be made without any deduction or withholding for or on account of any Taxes.  If Customer is or was required by law to make any deduction or withholding from any payment due to Peerless or its Affiliates under this Agreement, then, notwithstanding anything to the contrary contained in the Agreement, the gross amount payable by Customer to Peerless or its Affiliates will be increased so that, after any such deduction or withholding for Taxes, the net amount received by Peerless or its Affiliates will not be less than Peerless or its Affiliates would have received had no such deduction or withholding been required.  If any taxing or governmental authority asserts that Customer should have made a deduction for withholding for or on account of any Taxes with respect to all or a portion of any payment made under the Agreement, Customer agrees to indemnify Peerless and its Affiliates for such Taxes and to hold Peerless and its Affiliates harmless on an after-tax basis from and against any Taxes, interest or penalties levied or asserted against them in connection therewith. </w:t>
      </w:r>
    </w:p>
    <w:p w:rsidR="00C32FDB" w:rsidRDefault="00C32FDB" w:rsidP="00C32FDB">
      <w:pPr>
        <w:numPr>
          <w:ilvl w:val="1"/>
          <w:numId w:val="15"/>
        </w:numPr>
        <w:spacing w:after="292"/>
        <w:ind w:hanging="720"/>
      </w:pPr>
      <w:r>
        <w:t xml:space="preserve">Customer’s default Place of Primary Use (“PPU”) is the following: 28255 Steeplechase Lane, Fair Oaks Ranch, TX 78015.  Customer understands and agrees that if no PPU is provided, then the address provided in the first paragraph above will be used. </w:t>
      </w:r>
    </w:p>
    <w:p w:rsidR="00C32FDB" w:rsidRDefault="00C32FDB" w:rsidP="00C32FDB">
      <w:pPr>
        <w:numPr>
          <w:ilvl w:val="0"/>
          <w:numId w:val="15"/>
        </w:numPr>
        <w:spacing w:after="270" w:line="254" w:lineRule="auto"/>
        <w:ind w:hanging="720"/>
        <w:jc w:val="left"/>
      </w:pPr>
      <w:r>
        <w:rPr>
          <w:b/>
        </w:rPr>
        <w:t xml:space="preserve">NETWORK MODIFICATION AND NETWORK MAINTENANCE.  </w:t>
      </w:r>
    </w:p>
    <w:p w:rsidR="00C32FDB" w:rsidRDefault="00C32FDB" w:rsidP="00C32FDB">
      <w:pPr>
        <w:numPr>
          <w:ilvl w:val="1"/>
          <w:numId w:val="15"/>
        </w:numPr>
        <w:spacing w:after="292"/>
        <w:ind w:hanging="720"/>
      </w:pPr>
      <w:r>
        <w:t xml:space="preserve">Peerless reserves the right to modify its Network, system configurations or routing configurations.  Peerless may, at its sole discretion and without liability, change or modify the features and functionalities of a Service or modify or replace any hardware or software in the Network or in equipment used to deliver any Service provided that this does not have a material adverse effect on the committed Service. Peerless may perform scheduled or emergency maintenance (including temporary suspension of Service as necessary) to maintain or modify the Network, Network Terminating Equipment or the Services.  Peerless will give Customer such notice of the maintenance as is reasonably practicable in the circumstances, provided that, in the event of scheduled maintenance, Peerless will give Customer at least four (4) </w:t>
      </w:r>
      <w:proofErr w:type="spellStart"/>
      <w:r>
        <w:t>days notice</w:t>
      </w:r>
      <w:proofErr w:type="spellEnd"/>
      <w:r>
        <w:t xml:space="preserve">.  </w:t>
      </w:r>
    </w:p>
    <w:p w:rsidR="00C32FDB" w:rsidRDefault="00C32FDB" w:rsidP="00C32FDB">
      <w:pPr>
        <w:numPr>
          <w:ilvl w:val="0"/>
          <w:numId w:val="15"/>
        </w:numPr>
        <w:spacing w:after="270" w:line="254" w:lineRule="auto"/>
        <w:ind w:hanging="720"/>
        <w:jc w:val="left"/>
      </w:pPr>
      <w:r>
        <w:rPr>
          <w:b/>
        </w:rPr>
        <w:t xml:space="preserve">TERMINATION AND TERMINATION CHARGES.  </w:t>
      </w:r>
    </w:p>
    <w:p w:rsidR="00C32FDB" w:rsidRDefault="00C32FDB" w:rsidP="00C32FDB">
      <w:pPr>
        <w:numPr>
          <w:ilvl w:val="1"/>
          <w:numId w:val="15"/>
        </w:numPr>
        <w:spacing w:after="292"/>
        <w:ind w:hanging="720"/>
      </w:pPr>
      <w:r>
        <w:t>If a Commission, the North American Numbering Plan Administrator (“</w:t>
      </w:r>
      <w:r>
        <w:rPr>
          <w:b/>
        </w:rPr>
        <w:t>NANPA</w:t>
      </w:r>
      <w:r>
        <w:t xml:space="preserve">”) or a court of competent jurisdiction, issues a rule, regulation, law or order which </w:t>
      </w:r>
      <w:r>
        <w:lastRenderedPageBreak/>
        <w:t xml:space="preserve">has the effect of materially increasing Peerless’ cost to provide Services hereunder or canceling, changing, </w:t>
      </w:r>
    </w:p>
    <w:p w:rsidR="00C32FDB" w:rsidRDefault="00C32FDB" w:rsidP="00C32FDB">
      <w:pPr>
        <w:ind w:left="720" w:firstLine="0"/>
      </w:pPr>
      <w:r>
        <w:t>or superseding any material term or provision of this Agreement (collectively “</w:t>
      </w:r>
      <w:r>
        <w:rPr>
          <w:b/>
        </w:rPr>
        <w:t>Change in Law</w:t>
      </w:r>
      <w:r>
        <w:t xml:space="preserve">”), either Party may, on thirty (30) days’ written notice to the other Party (delivered not later than thirty (30) days following the date on which the Change in Law has become legally binding), require that the affected provision(s) be renegotiated, or that new terms and conditions be added to this Agreement, if applicable.  The Parties shall renegotiate in good faith such mutually acceptable new provision(s) as may be required; provided that the new provision(s) shall not affect the validity of the remainder of this Agreement not so affected by the Change in Law. Should the Parties not be able to agree on modifications necessary to comply with the Change in Law within thirty (30) days after the Change in Law is effective, then, upon written notice, either Party may, to the extent practicable, terminate that portion of the Agreement impacted by the Change in Law. </w:t>
      </w:r>
    </w:p>
    <w:p w:rsidR="00C32FDB" w:rsidRDefault="00C32FDB" w:rsidP="00C32FDB">
      <w:pPr>
        <w:numPr>
          <w:ilvl w:val="1"/>
          <w:numId w:val="15"/>
        </w:numPr>
        <w:spacing w:after="292"/>
        <w:ind w:hanging="720"/>
      </w:pPr>
      <w:r>
        <w:t xml:space="preserve">Peerless may suspend or terminate this Agreement, any Service, or both, immediately if Customer after reasonable notice (a) fails to make any payment due under this Agreement, (b) fails to provide security or additional security within the timeframe required under </w:t>
      </w:r>
      <w:r>
        <w:rPr>
          <w:u w:val="single" w:color="000000"/>
        </w:rPr>
        <w:t>Section 3.5</w:t>
      </w:r>
      <w:r>
        <w:t xml:space="preserve">,  (c) fails to cure any fraudulent or otherwise unlawful activity, or (d) becomes the subject of a voluntary petition, or an involuntary petition not dismissed within sixty (60) days, in bankruptcy or any proceeding for insolvency, receivership, liquidation, or assignment for the benefit of creditors.  Termination under this Section will be a nonexclusive remedy for breach without prejudice to any other right or remedy of such Party.  </w:t>
      </w:r>
    </w:p>
    <w:p w:rsidR="00C32FDB" w:rsidRDefault="00C32FDB" w:rsidP="00C32FDB">
      <w:pPr>
        <w:numPr>
          <w:ilvl w:val="1"/>
          <w:numId w:val="15"/>
        </w:numPr>
        <w:spacing w:after="292"/>
        <w:ind w:hanging="720"/>
      </w:pPr>
      <w:r>
        <w:t xml:space="preserve">Either Party may terminate this Agreement, any Service Order, or both, immediately on notice, if the other (a) commits a material breach of this Agreement, which is capable of remedy, and fails to remedy the breach within thirty days written notice or (b) commits a material breach of this Agreement which cannot be remedied.  Any termination of this Agreement or Service Order pursuant to this Section 6.3 shall take effect upon delivery of written notice to the breaching party that it failed to cure such nonperformance or breach.   Termination of this Agreement for any cause does not release Customer from any liability which, at the time of termination, has already accrued to Customer, or which may accrue in respect of any act or omission prior to termination or from any obligation which is expressly stated to survive the termination. </w:t>
      </w:r>
    </w:p>
    <w:p w:rsidR="00C32FDB" w:rsidRDefault="00C32FDB" w:rsidP="00C32FDB">
      <w:pPr>
        <w:numPr>
          <w:ilvl w:val="1"/>
          <w:numId w:val="15"/>
        </w:numPr>
        <w:spacing w:after="295" w:line="242" w:lineRule="auto"/>
        <w:ind w:hanging="720"/>
      </w:pPr>
      <w:r>
        <w:t xml:space="preserve">Peerless may at its sole option, upon the occurrence of Customer’s breach: (a) terminate this Agreement or any Service Order; (b) cease accepting or processing Service Orders and suspend Service(s) without prejudice to its right to terminate this Agreement or the Service(s); (c) cease all electronically and manually generated information and reports (including any CDR not paid for by Customer); (d) draw on any letter of credit, security deposit or other assurance of payment and enforce any security interest provided by Customer; and/or (e) pursue such other legal or equitable remedy or relief as may be appropriate.    </w:t>
      </w:r>
    </w:p>
    <w:p w:rsidR="00C32FDB" w:rsidRDefault="00C32FDB" w:rsidP="00C32FDB">
      <w:pPr>
        <w:numPr>
          <w:ilvl w:val="1"/>
          <w:numId w:val="15"/>
        </w:numPr>
        <w:spacing w:after="292"/>
        <w:ind w:hanging="720"/>
      </w:pPr>
      <w:r>
        <w:lastRenderedPageBreak/>
        <w:t xml:space="preserve">If this Agreement or any Service is terminated prior to the expiration of the initial or any renewal term (except if properly terminated by Customer for Peerless’ breach), then Customer shall pay to Peerless upon demand an early termination fee in an amount equal to the aggregate sum of each existing Service’s MRC times the number of months remaining of the applicable term and all third-party termination liability for Customer’s termination.  Customer agrees that such a termination fee is based on an agreed revenue expectation based on actual Customer Service data and is not a penalty. </w:t>
      </w:r>
    </w:p>
    <w:p w:rsidR="00C32FDB" w:rsidRDefault="00C32FDB" w:rsidP="00C32FDB">
      <w:pPr>
        <w:numPr>
          <w:ilvl w:val="1"/>
          <w:numId w:val="15"/>
        </w:numPr>
        <w:spacing w:after="292"/>
        <w:ind w:hanging="720"/>
      </w:pPr>
      <w:r>
        <w:t xml:space="preserve">Any notice of Service or Circuit availability and any notice of termination of Services by Peerless to Customer, permitted under this Agreement, shall be made to Customer in accordance with the “Notices” section of this Agreement.   </w:t>
      </w:r>
    </w:p>
    <w:p w:rsidR="00C32FDB" w:rsidRDefault="00C32FDB" w:rsidP="00C32FDB">
      <w:pPr>
        <w:numPr>
          <w:ilvl w:val="1"/>
          <w:numId w:val="15"/>
        </w:numPr>
        <w:spacing w:after="292"/>
        <w:ind w:hanging="720"/>
      </w:pPr>
      <w:r>
        <w:t xml:space="preserve">Customer acknowledges that in the event of expiration or termination of this Agreement or any Service Order, Peerless has no obligation to continue to provide services to Customer or to route traffic originating or terminating to Customer.  Customer further agrees that it will immediately affect an orderly and timely transition of services to another provider or other route. </w:t>
      </w:r>
    </w:p>
    <w:p w:rsidR="00C32FDB" w:rsidRDefault="00C32FDB" w:rsidP="00C32FDB">
      <w:pPr>
        <w:numPr>
          <w:ilvl w:val="0"/>
          <w:numId w:val="15"/>
        </w:numPr>
        <w:spacing w:after="270" w:line="254" w:lineRule="auto"/>
        <w:ind w:hanging="720"/>
        <w:jc w:val="left"/>
      </w:pPr>
      <w:r>
        <w:rPr>
          <w:b/>
        </w:rPr>
        <w:t xml:space="preserve">INTERNAL DISPUTE RESOLUTION AND ARBITRATION OF DISPUTES.  </w:t>
      </w:r>
    </w:p>
    <w:p w:rsidR="00C32FDB" w:rsidRDefault="00C32FDB" w:rsidP="00C32FDB">
      <w:pPr>
        <w:numPr>
          <w:ilvl w:val="1"/>
          <w:numId w:val="15"/>
        </w:numPr>
        <w:spacing w:after="292"/>
        <w:ind w:hanging="720"/>
      </w:pPr>
      <w:r>
        <w:t xml:space="preserve">Any dispute between the Parties regarding the interpretation or enforcement of this Agreement, or any of its terms or billing under this Agreement shall be addressed by good faith negotiations between the Parties.  The Parties agree that resolving disputes as promptly and efficiently as possible will best serve their respective interests.  In order to be properly filed, all disputes must be directed to </w:t>
      </w:r>
      <w:r>
        <w:rPr>
          <w:color w:val="0000FF"/>
          <w:u w:val="single" w:color="0000FF"/>
        </w:rPr>
        <w:t>billing@peerlessnetwork.com</w:t>
      </w:r>
      <w:r>
        <w:t xml:space="preserve"> and the Customer’s assigned customer service representative and shall include detailed documentation as specified in Section 7.2.   </w:t>
      </w:r>
    </w:p>
    <w:p w:rsidR="00C32FDB" w:rsidRDefault="00C32FDB" w:rsidP="00C32FDB">
      <w:pPr>
        <w:numPr>
          <w:ilvl w:val="1"/>
          <w:numId w:val="15"/>
        </w:numPr>
        <w:spacing w:after="292"/>
        <w:ind w:hanging="720"/>
      </w:pPr>
      <w:r>
        <w:rPr>
          <w:b/>
        </w:rPr>
        <w:t>Internal Resolution Process.</w:t>
      </w:r>
      <w:r>
        <w:t xml:space="preserve">  Customer disputes, including billing disputes, shall be detailed in writing within thirty (30) days of the Invoice Date (“Dispute Notification”).  Any such request shall include detailed documentation addressing each element of the dispute. Documentation to be provided by Customer shall include, without limitation, the country/city, number of minutes, and/or rate that is subject to dispute and may include, call detail records (“CDR”).  Upon timely receipt of a properly filed Dispute Notification, Peerless will respond to each element of the dispute within thirty (30) days of the Dispute Notification.  Each Party will appoint a knowledgeable, responsible representative with decision-making authority to negotiate in good faith to resolve any dispute arising out of or relating to this Agreement.  Each Party, through its representatives, shall negotiate diligently and in good faith for a period of sixty (60) days from the Dispute Notification or a mutually-agreed upon time period, to resolve the dispute.  If the Internal Resolution Process does not result in a resolution of the dispute, the Parties will proceed to Arbitration in accordance will Section 7.4, below.  </w:t>
      </w:r>
    </w:p>
    <w:p w:rsidR="00C32FDB" w:rsidRDefault="00C32FDB" w:rsidP="00C32FDB">
      <w:pPr>
        <w:numPr>
          <w:ilvl w:val="1"/>
          <w:numId w:val="15"/>
        </w:numPr>
        <w:spacing w:after="292"/>
        <w:ind w:hanging="720"/>
      </w:pPr>
      <w:r>
        <w:lastRenderedPageBreak/>
        <w:t xml:space="preserve">If a billing dispute is subsequently resolved in favor of Peerless, or if Parties fail to mutually resolve the dispute within sixty (60) days after Dispute Notification, Customer shall pay the disputed amount previously withheld including late payment charges, by the earlier of (a) Customer's next billing cycle or (b) thirty (30) days following the 60-day dispute resolution period.  If the billing dispute is subsequently resolved in Customer’s favor, then any resulting amounts due to Customer shall, as soon as practicable and provided Customer is not delinquent in payment or otherwise in default of this Agreement, be applied as a credit against a subsequent Customer invoice. </w:t>
      </w:r>
    </w:p>
    <w:p w:rsidR="00C32FDB" w:rsidRDefault="00C32FDB" w:rsidP="00C32FDB">
      <w:pPr>
        <w:numPr>
          <w:ilvl w:val="1"/>
          <w:numId w:val="15"/>
        </w:numPr>
        <w:spacing w:after="232"/>
        <w:ind w:hanging="720"/>
      </w:pPr>
      <w:r>
        <w:rPr>
          <w:b/>
        </w:rPr>
        <w:t>Binding Arbitration</w:t>
      </w:r>
      <w:r>
        <w:t xml:space="preserve">. Any dispute arising out of this Agreement that cannot be resolved pursuant to Section 7.3, must be submitted to binding arbitration in accordance with the rules established by the American Arbitration Association (“AAA”).  The decision of a sole arbitrator shall be binding on all parties. The arbitration shall be held in accordance with the commercial Arbitration Rules of the American Arbitration Association (“AAA Rules”), as amended by this Agreement. </w:t>
      </w:r>
    </w:p>
    <w:p w:rsidR="00C32FDB" w:rsidRDefault="00C32FDB" w:rsidP="00C32FDB">
      <w:pPr>
        <w:spacing w:after="233"/>
        <w:ind w:left="720" w:firstLine="0"/>
      </w:pPr>
      <w:r>
        <w:t xml:space="preserve">Either Party may initiate arbitration by providing written demand for arbitration, a copy of this Agreement and the administrative fee required by the AAA Rules to the AAA located in Chicago, Illinois.  A copy of the notice shall also be provided to the other Party. The remaining cost of the arbitration, including the fees and expenses of the arbitrator, shall be shared equally by the Parties unless the arbitrator’s award provides otherwise. Each Party shall bear the cost of preparing and presenting its case. The Parties agree that binding arbitration shall be conducted in Chicago, Illinois. </w:t>
      </w:r>
    </w:p>
    <w:p w:rsidR="00C32FDB" w:rsidRDefault="00C32FDB" w:rsidP="00C32FDB">
      <w:pPr>
        <w:ind w:left="720" w:firstLine="0"/>
      </w:pPr>
      <w:r>
        <w:t xml:space="preserve">The Parties agree that the Arbitrator’s authority to grant relief shall be subject to the provisions of this Agreement and the Service Orders, the United States Arbitration Act, (“USAA”), the ABA-AAA Code of Ethics for Arbitrators in Commercial Disputes, Peerless’ Tariffs, substantive law of the State of Illinois or the applicable state public service commission, and the Communications Act of 1934, as amended. Except for the intentional misconduct of a Party, the Arbitrator shall not be able to award, nor shall any Party be entitled to receive, punitive, incidental, consequential, exemplary, reliance or special damages, including damages for lost profits. The Arbitrators’ decision shall follow the plain meaning of the relevant documents, and shall be final, binding, and enforceable in a court of competent jurisdiction. The decision of the Arbitrator can only be appealed for mistake(s) of law. </w:t>
      </w:r>
    </w:p>
    <w:p w:rsidR="00C32FDB" w:rsidRDefault="00C32FDB" w:rsidP="00C32FDB">
      <w:pPr>
        <w:numPr>
          <w:ilvl w:val="0"/>
          <w:numId w:val="15"/>
        </w:numPr>
        <w:spacing w:after="292"/>
        <w:ind w:hanging="720"/>
        <w:jc w:val="left"/>
      </w:pPr>
      <w:r>
        <w:t xml:space="preserve">WARRANTY AND LIMITATION OF LIABILITY.  </w:t>
      </w:r>
    </w:p>
    <w:p w:rsidR="00C32FDB" w:rsidRDefault="00C32FDB" w:rsidP="00C32FDB">
      <w:pPr>
        <w:numPr>
          <w:ilvl w:val="1"/>
          <w:numId w:val="15"/>
        </w:numPr>
        <w:spacing w:after="8"/>
        <w:ind w:hanging="720"/>
      </w:pPr>
      <w:r>
        <w:rPr>
          <w:u w:val="single" w:color="000000"/>
        </w:rPr>
        <w:t>WARRANTY AND DISCLAIMER.</w:t>
      </w:r>
      <w:r>
        <w:t xml:space="preserve">  PEERLESS WARRANTS THAT IT WILL PERFORM SERVICES WITH REASONABLE SKILL AND CARE AND IN A </w:t>
      </w:r>
    </w:p>
    <w:p w:rsidR="00C32FDB" w:rsidRDefault="00C32FDB" w:rsidP="00C32FDB">
      <w:pPr>
        <w:ind w:left="720" w:firstLine="0"/>
      </w:pPr>
      <w:r>
        <w:t xml:space="preserve">WORKMANLIKE MANNER AND WILL USE REASONABLE EFFORTS TO RESTORE SERVICES IN THE CASE OF FAILURE.  PEERLESS MAKES NO OTHER WARRANTY OR GUARANTEE RELATING TO THE SERVICES, EXPRESS OR IMPLIED, UNDER THIS AGREEMENT OR OTHERWISE, AND PEERLESS EXPRESSLY DISCLAIMS ALL OTHER WARRANTIES OR CONDITIONS </w:t>
      </w:r>
      <w:r>
        <w:lastRenderedPageBreak/>
        <w:t xml:space="preserve">RELATING TO THE SERVICES, EXPRESS OR IMPLIED, INCLUDING, BUT NOT LIMITED TO ANY IMPLIED WARRANTIES OR CONDITIONS OF MERCHANTABILITY, SATISFACTORY QUALITY, AND/OR FITNESS FOR A PARTICULAR PURPOSE.  </w:t>
      </w:r>
    </w:p>
    <w:p w:rsidR="00C32FDB" w:rsidRDefault="00C32FDB" w:rsidP="00C32FDB">
      <w:pPr>
        <w:numPr>
          <w:ilvl w:val="1"/>
          <w:numId w:val="15"/>
        </w:numPr>
        <w:spacing w:after="0"/>
        <w:ind w:hanging="720"/>
      </w:pPr>
      <w:r>
        <w:rPr>
          <w:u w:val="single" w:color="000000"/>
        </w:rPr>
        <w:t>LIMITATION OF LIABILITY.</w:t>
      </w:r>
      <w:r>
        <w:t xml:space="preserve"> IN NO EVENT SHALL EITHER PARTY BE LIABLE FOR ANY INDIRECT, INCIDENTAL, SPECIAL, CONSEQUENTIAL, PUNITIVE, RELIANCE, OR COVER DAMAGES, INCLUDING LOSS OF PROFITS, REVENUE, DATA, OR USE, INCURRED BY EITHER PARTY OR ANY THIRD PARTY, INCLUDING ANY DAMAGES ARISING FROM ANY NEGLIGENT ACT OR INADVERTENT OMISSION, WHETHER IN CONTRACT, TORT OR UNDER LAW, EVEN IF THAT PARTY HAS BEEN ADVISED OF THE POSSIBILITY OF SUCH DAMAGES. EXCEPT FOR A BREACH OF </w:t>
      </w:r>
    </w:p>
    <w:p w:rsidR="00C32FDB" w:rsidRDefault="00C32FDB" w:rsidP="00C32FDB">
      <w:pPr>
        <w:ind w:left="720" w:firstLine="0"/>
      </w:pPr>
      <w:r>
        <w:t xml:space="preserve">CUSTOMER’S PAYMENT OBLIGATIONS HEREUNDER, IN NO EVENT SHALL EITHER PARTY BE LIABLE TO THE OTHER PARTY FOR DIRECT DAMAGES IN AN AMOUNT IN EXCESS OF THE AMOUNT THAT PEERLESS CHARGED OR WOULD HAVE CHARGED FOR SUCH SERVICES IN THE SIX MONTHS PRIOR TO WHEN THE CLAIMS FIRST AROSE OR $100,000, WHICHEVER IS LESS. </w:t>
      </w:r>
    </w:p>
    <w:p w:rsidR="00C32FDB" w:rsidRDefault="00C32FDB" w:rsidP="00C32FDB">
      <w:pPr>
        <w:numPr>
          <w:ilvl w:val="1"/>
          <w:numId w:val="15"/>
        </w:numPr>
        <w:spacing w:after="0"/>
        <w:ind w:hanging="720"/>
      </w:pPr>
      <w:r>
        <w:rPr>
          <w:u w:val="single" w:color="000000"/>
        </w:rPr>
        <w:t>EXCLUSION OF LIABILITY.</w:t>
      </w:r>
      <w:r>
        <w:t xml:space="preserve">  SUBJECT TO SECTIONS 8.1 AND 8.2, IN NO CIRCUMSTANCES SHALL PEERLESS, ITS SUBCONTRACTORS OR AGENTS BE LIABLE FOR ANY OF THE FOLLOWING, EVEN IF INFORMED OF THEIR POSSIBILITY AND REGARDLESS OF THE FORM OF ACTION, WHETHER IN CONTRACT, WARRANTY, STRICT LIABILITY OR TORT, INCLUDING, WITHOUT LIMITATION, NEGLIGENCE OF ANY KIND WHETHER ACTIVE OR PASSIVE:  (a) THIRD PARTY CLAIMS AGAINST CUSTOMER FOR DAMAGES, (b) ANY DELAY, LOSS, DAMAGE OR SERVICE FAILURE </w:t>
      </w:r>
    </w:p>
    <w:p w:rsidR="00C32FDB" w:rsidRDefault="00C32FDB" w:rsidP="00C32FDB">
      <w:pPr>
        <w:ind w:left="720" w:firstLine="0"/>
      </w:pPr>
      <w:r>
        <w:t xml:space="preserve">ATTRIBUTABLE TO ANY SERVICE, PRODUCT OR ACTIONS OF ANY PERSON, INCLUDING BUT NOT LIMITED TO DELAY, LOSS, DAMAGE OR SERVICE FAILURE ATTRIBUTABLE TO COMPUTER VIRUSES, WORMS, COMPUTER SABOTAGE, ‘DENIAL OF SERVICE’ ATTACKS, DNS SPOOFING ATTACKS AND/OR OTHER HACKING ATTACKS OF A SIMILAR NATURE, OR (c) INTEROPERABILITY OF SPECIFIC CUSTOMER APPLICATIONS.  </w:t>
      </w:r>
    </w:p>
    <w:p w:rsidR="00C32FDB" w:rsidRDefault="00C32FDB" w:rsidP="00C32FDB">
      <w:pPr>
        <w:numPr>
          <w:ilvl w:val="1"/>
          <w:numId w:val="15"/>
        </w:numPr>
        <w:spacing w:after="292"/>
        <w:ind w:hanging="720"/>
      </w:pPr>
      <w:r>
        <w:rPr>
          <w:u w:val="single" w:color="000000"/>
        </w:rPr>
        <w:t>LIMITATIONS PERIOD.</w:t>
      </w:r>
      <w:r>
        <w:rPr>
          <w:b/>
        </w:rPr>
        <w:t xml:space="preserve"> </w:t>
      </w:r>
      <w:r>
        <w:t xml:space="preserve">EXCEPT FOR CLAIMS FOR INDEMNIFICATION, NO ACTION OR PROCEEDING AGAINST EITHER PARTY ARISING UNDER THESE TERMS OR THE SERVICES PROVIDED WILL BE COMMENCED BY THE OTHER PARTY MORE THAN ONE (1) YEAR AFTER THE TERMINATION OF THE TERMS OR PEERLESS PROVIDING THE SERVICES, WHICHEVER IS LATER, AND EACH PARTY ACKNOWLEDGES THAT THIS LIMITATION CONSTITUTES AN EXPRESS WAIVER BY IT OF ANY RIGHTS UNDER ANY APPLICABLE STATUTE OF LIMITATIONS WHICH WOULD OTHERWISE AFFORD ADDITIONAL TIME.  </w:t>
      </w:r>
    </w:p>
    <w:p w:rsidR="00C32FDB" w:rsidRDefault="00C32FDB" w:rsidP="00C32FDB">
      <w:pPr>
        <w:numPr>
          <w:ilvl w:val="0"/>
          <w:numId w:val="15"/>
        </w:numPr>
        <w:spacing w:after="270" w:line="254" w:lineRule="auto"/>
        <w:ind w:hanging="720"/>
        <w:jc w:val="left"/>
      </w:pPr>
      <w:r>
        <w:rPr>
          <w:b/>
        </w:rPr>
        <w:lastRenderedPageBreak/>
        <w:t xml:space="preserve">INDEMNITY.   </w:t>
      </w:r>
    </w:p>
    <w:p w:rsidR="00C32FDB" w:rsidRDefault="00C32FDB" w:rsidP="00C32FDB">
      <w:pPr>
        <w:numPr>
          <w:ilvl w:val="1"/>
          <w:numId w:val="15"/>
        </w:numPr>
        <w:spacing w:after="292"/>
        <w:ind w:hanging="720"/>
      </w:pPr>
      <w:r>
        <w:rPr>
          <w:u w:val="single" w:color="000000"/>
        </w:rPr>
        <w:t>Definition of Losses</w:t>
      </w:r>
      <w:r>
        <w:t>.  For the purposes of this Section, “</w:t>
      </w:r>
      <w:r>
        <w:rPr>
          <w:b/>
        </w:rPr>
        <w:t>Losses</w:t>
      </w:r>
      <w:r>
        <w:t xml:space="preserve">” means all losses, liabilities, damages and costs (including Taxes and Additional Charges) and all related costs and expenses (including reasonable attorney’s fees and disbursements and costs of investigation, litigation and settlement). </w:t>
      </w:r>
    </w:p>
    <w:p w:rsidR="00C32FDB" w:rsidRDefault="00C32FDB" w:rsidP="00C32FDB">
      <w:pPr>
        <w:numPr>
          <w:ilvl w:val="1"/>
          <w:numId w:val="15"/>
        </w:numPr>
        <w:spacing w:after="292"/>
        <w:ind w:hanging="720"/>
      </w:pPr>
      <w:r>
        <w:t>Customer shall defend, indemnify and hold Peerless, its affiliates, and their respective employees, agents, and contractors harmless from and against all Losses resulting from or in connection with any third party claims, suits, or proceedings: (</w:t>
      </w:r>
      <w:proofErr w:type="spellStart"/>
      <w:r>
        <w:t>i</w:t>
      </w:r>
      <w:proofErr w:type="spellEnd"/>
      <w:r>
        <w:t xml:space="preserve">) arising from Customer’s mischaracterization of its traffic or erroneous classification, as applicable, as an end user of the Services; (ii) alleging that the content, use and/or publication of information and communications transmitted by Customer, or its customers or end-users using the Services (“Content”) infringes upon or violates the rights of such third party; and (iii) alleging that Customer’s use of the Services or the Content violates applicable law regardless of the form of action, whether in contract, tort, warranty, or strict liability and whether in respect of copyright infringement or any manner of intellectual property claims; including but not limited to, under either (ii) or (iii) above, defamation claims or claims involving publication or transmittal of obscene, indecent, offensive, racist, unreasonably violent, threatening, intimidating or harassing materials. </w:t>
      </w:r>
    </w:p>
    <w:p w:rsidR="00C32FDB" w:rsidRDefault="00C32FDB" w:rsidP="00C32FDB">
      <w:pPr>
        <w:numPr>
          <w:ilvl w:val="1"/>
          <w:numId w:val="15"/>
        </w:numPr>
        <w:spacing w:after="292"/>
        <w:ind w:hanging="720"/>
      </w:pPr>
      <w:r>
        <w:t xml:space="preserve">Each Party shall defend, indemnify and hold the other Party, its affiliates, and their respective employees, agents, and contractors harmless from and against all Losses resulting from or in connection with any third party claims, suits, or proceedings arising out of, relating to, or in connection with a death, personal injury, or damage to real and tangible real property to the extent resulting from or caused by the gross negligence, willful misconduct, or recklessness of the indemnifying Party, its affiliates, and their respective employees, agents, or contractors. </w:t>
      </w:r>
    </w:p>
    <w:p w:rsidR="00C32FDB" w:rsidRDefault="00C32FDB" w:rsidP="00C32FDB">
      <w:pPr>
        <w:numPr>
          <w:ilvl w:val="1"/>
          <w:numId w:val="15"/>
        </w:numPr>
        <w:spacing w:after="292"/>
        <w:ind w:hanging="720"/>
      </w:pPr>
      <w:r>
        <w:t xml:space="preserve">The Parties’ indemnity obligations are conditioned upon: (A) the indemnified Party giving the indemnitor prompt written notice of any such suits, claims, and proceedings; (B) the indemnitor having complete and sole control of the defense and settlement of any such claim, suits, or proceeding </w:t>
      </w:r>
      <w:r>
        <w:rPr>
          <w:i/>
        </w:rPr>
        <w:t>provided, however</w:t>
      </w:r>
      <w:r>
        <w:t xml:space="preserve">, that the indemnitor provides all relevant information in a timely manner to the indemnified Party and that the indemnified Party must approve of any settlement, such approval not to be unreasonably withheld; and (C) the indemnified Party reasonably cooperating with the indemnitor to facilitate the defense or settlement thereof. </w:t>
      </w:r>
    </w:p>
    <w:p w:rsidR="00C32FDB" w:rsidRDefault="00C32FDB" w:rsidP="00C32FDB">
      <w:pPr>
        <w:numPr>
          <w:ilvl w:val="0"/>
          <w:numId w:val="15"/>
        </w:numPr>
        <w:spacing w:after="207" w:line="254" w:lineRule="auto"/>
        <w:ind w:hanging="720"/>
        <w:jc w:val="left"/>
      </w:pPr>
      <w:r>
        <w:rPr>
          <w:b/>
        </w:rPr>
        <w:t xml:space="preserve">FORCE MAJEURE.  </w:t>
      </w:r>
    </w:p>
    <w:p w:rsidR="00C32FDB" w:rsidRDefault="00C32FDB" w:rsidP="00C32FDB">
      <w:pPr>
        <w:spacing w:after="173"/>
        <w:ind w:left="720" w:firstLine="0"/>
      </w:pPr>
      <w:r>
        <w:t xml:space="preserve">Other than with respect to failure to make payments due hereunder, neither party shall be held responsible for any delay or failure in performance of any part of this Agreement to the extent such delay or failure is caused by: fire; flood; earthquake; the elements; lightning; explosion; war; act of terrorism; strike; embargo; labor dispute; utility </w:t>
      </w:r>
      <w:r>
        <w:lastRenderedPageBreak/>
        <w:t xml:space="preserve">curtailments; power failures; government requirement; civil or military authority; act of god or nature; inability to secure materials or transportation facilities; act or omission of carriers or suppliers (other than the parties themselves); acts or failures to act of any governmental authority; computer viruses or worms; ‘denial of service’ attacks, DNS spoofing attacks and/or other hacking attacks of a similar nature (provided that the parties have taken reasonable steps to prevent such hacking attacks) or any other causes beyond its reasonable control, whether or not similar to the foregoing providing that for any cause of force majeure the parties have taken reasonable steps to prevent such an event.  Failure of either party to perform under this agreement, because of the occurrence of an event of force majeure lasting more than forty-five days will, upon twenty-four hours written notice to the other party, represent a ground for termination only of the service affected by such event. </w:t>
      </w:r>
    </w:p>
    <w:p w:rsidR="00C32FDB" w:rsidRDefault="00C32FDB" w:rsidP="00C32FDB">
      <w:pPr>
        <w:numPr>
          <w:ilvl w:val="0"/>
          <w:numId w:val="15"/>
        </w:numPr>
        <w:spacing w:after="270" w:line="254" w:lineRule="auto"/>
        <w:ind w:hanging="720"/>
        <w:jc w:val="left"/>
      </w:pPr>
      <w:r>
        <w:rPr>
          <w:b/>
        </w:rPr>
        <w:t xml:space="preserve">REGULATORY MATTERS; COMPLIANCE WITH LAWS; USE OF SERVICES AND SOFTWARE; ACCEPTABLE USE POLICY; SHORT DURATION CALLS; AUTO-DIALING AND CALL BLASTING.  </w:t>
      </w:r>
    </w:p>
    <w:p w:rsidR="00C32FDB" w:rsidRDefault="00C32FDB" w:rsidP="00C32FDB">
      <w:pPr>
        <w:numPr>
          <w:ilvl w:val="1"/>
          <w:numId w:val="15"/>
        </w:numPr>
        <w:spacing w:after="292"/>
        <w:ind w:hanging="720"/>
      </w:pPr>
      <w:r>
        <w:t xml:space="preserve">Peerless, upon reasonable notice to Customer, may cancel or suspend the provision of the whole or any part of any Service which is determined to be a violation of, or no longer permitted under, any applicable law or regulation or of Peerless’ license in the jurisdiction.   </w:t>
      </w:r>
    </w:p>
    <w:p w:rsidR="00C32FDB" w:rsidRDefault="00C32FDB" w:rsidP="00C32FDB">
      <w:pPr>
        <w:numPr>
          <w:ilvl w:val="1"/>
          <w:numId w:val="15"/>
        </w:numPr>
        <w:spacing w:after="292"/>
        <w:ind w:hanging="720"/>
      </w:pPr>
      <w:r>
        <w:t xml:space="preserve">Customer will ensure that neither it nor its customers or other authorized third-party end users interfere with or disrupt other users of the Services or of the Peerless Network.  </w:t>
      </w:r>
    </w:p>
    <w:p w:rsidR="00C32FDB" w:rsidRDefault="00C32FDB" w:rsidP="00C32FDB">
      <w:pPr>
        <w:numPr>
          <w:ilvl w:val="1"/>
          <w:numId w:val="15"/>
        </w:numPr>
        <w:spacing w:after="292"/>
        <w:ind w:hanging="720"/>
      </w:pPr>
      <w:r>
        <w:t xml:space="preserve">Customer will use a Service only for the purposes for which it is designed and provided.  </w:t>
      </w:r>
    </w:p>
    <w:p w:rsidR="00C32FDB" w:rsidRDefault="00C32FDB" w:rsidP="00C32FDB">
      <w:pPr>
        <w:numPr>
          <w:ilvl w:val="1"/>
          <w:numId w:val="15"/>
        </w:numPr>
        <w:spacing w:after="292"/>
        <w:ind w:hanging="720"/>
      </w:pPr>
      <w:r>
        <w:t xml:space="preserve">The Parties shall comply with their licenses and all Laws applicable to this Agreement and to their respective businesses.  Customer shall only resell or otherwise allow third party use of a Service in accordance with all requisite approvals or authorizations to resell from governments or regulators in the jurisdictions where Customer resells.  Subject to the foregoing and except as set out in a Services Order, resale and third-party use of a Service for the purpose for which it was designed and provided is not prohibited by this Agreement, provided that Peerless’ performance obligations under this Agreement are solely to Customer, and not to any third party.  </w:t>
      </w:r>
    </w:p>
    <w:p w:rsidR="00C32FDB" w:rsidRDefault="00C32FDB" w:rsidP="00C32FDB">
      <w:pPr>
        <w:numPr>
          <w:ilvl w:val="1"/>
          <w:numId w:val="15"/>
        </w:numPr>
        <w:spacing w:after="292"/>
        <w:ind w:hanging="720"/>
      </w:pPr>
      <w:r>
        <w:t xml:space="preserve">Customer represents and warrants that Customer’s services, products, materials, data, and information used by Customer in connection with this MSA as well as customers or other authorized third party end users of Customer, does not, and will not during the term of this MSA operate in any manner that would violate any applicable international, federal, state, or local law or regulation (including, without limitation, infringement of copyright or trademark, misappropriation of trade </w:t>
      </w:r>
      <w:r>
        <w:lastRenderedPageBreak/>
        <w:t>secrets, wire fraud, telemarketing sales rules, invasion of privacy, or obscenity.)  Customer will obtain all required licenses and permits and will comply with any Laws that may be applicable to the provision and use of the Services by such authorized third-party end users of Customer.  Further, Customer shall obtain, file and maintain any tariffs, permits, certifications, authorizations, licenses or similar documentation as may be required by the FCC, a state Public Utility or Service Commission, or any other governmental body or agency having jurisdiction over its business (“</w:t>
      </w:r>
      <w:r>
        <w:rPr>
          <w:b/>
        </w:rPr>
        <w:t>Authorizations</w:t>
      </w:r>
      <w:r>
        <w:t xml:space="preserve">”).  Upon the request of a Party, which request shall be no more frequent than once every six months (unless based on a request or order of a government body or agency having jurisdiction over either Party), the other Party will provide copies of the requested Authorizations.  </w:t>
      </w:r>
    </w:p>
    <w:p w:rsidR="00C32FDB" w:rsidRDefault="00C32FDB" w:rsidP="00C32FDB">
      <w:pPr>
        <w:numPr>
          <w:ilvl w:val="1"/>
          <w:numId w:val="15"/>
        </w:numPr>
        <w:spacing w:after="292"/>
        <w:ind w:hanging="720"/>
      </w:pPr>
      <w:r>
        <w:t>Peerless hereby grants to Customer a personal, non-exclusive, non-transferable license during the term of this Agreement to use, in object code form, all software and related documentation owned by Peerless (“</w:t>
      </w:r>
      <w:r>
        <w:rPr>
          <w:b/>
        </w:rPr>
        <w:t>Licensed Material</w:t>
      </w:r>
      <w:r>
        <w:t xml:space="preserve">”) which may be furnished to Customer under this Agreement solely for use with the Service ordered.  Any Licensed Material furnished to Customer under this Agreement shall not be reproduced or copied in whole or in part and will be returned to Peerless at the conclusion of the term (or earlier termination) of this Agreement.  </w:t>
      </w:r>
    </w:p>
    <w:p w:rsidR="00C32FDB" w:rsidRDefault="00C32FDB" w:rsidP="00C32FDB">
      <w:pPr>
        <w:numPr>
          <w:ilvl w:val="1"/>
          <w:numId w:val="15"/>
        </w:numPr>
        <w:spacing w:after="292"/>
        <w:ind w:hanging="720"/>
      </w:pPr>
      <w:r>
        <w:t xml:space="preserve">Customer is solely responsible for (a) content of information and communications transmitted using the Services, and (b) use and publication of communications and/or information using the Services.  Customer understands and agrees that Peerless is only an intermediary for the transmission of Customer and third-party information, that Peerless plays a passive role as a conduit of information for Customer and third parties, and that Peerless neither initiates the transmission of information, selects the receivers of the transmission, nor selects nor modifies the information contained in the transmission.  </w:t>
      </w:r>
    </w:p>
    <w:p w:rsidR="00C32FDB" w:rsidRDefault="00C32FDB" w:rsidP="00C32FDB">
      <w:pPr>
        <w:numPr>
          <w:ilvl w:val="1"/>
          <w:numId w:val="15"/>
        </w:numPr>
        <w:spacing w:after="292"/>
        <w:ind w:hanging="720"/>
      </w:pPr>
      <w:r>
        <w:t>Customer shall perform its obligations under this Agreement in a commercially reasonable, ethical and professional manner and in accordance with applicable legal requirements, including, as applicable, without limitation,  (</w:t>
      </w:r>
      <w:proofErr w:type="spellStart"/>
      <w:r>
        <w:t>i</w:t>
      </w:r>
      <w:proofErr w:type="spellEnd"/>
      <w:r>
        <w:t xml:space="preserve">) all applicable anti-bribery laws and regulations (including without limitation, the U.S. Foreign Corrupt Practices Act) and, (ii) all laws, regulations, codes of practice and guidelines regarding data privacy, telemarketing, “slamming” or other inappropriate selling activities, and (iii) all export control laws and regulations (including those promulgated by agencies of the United States Government, including the U.S. Departments of Commerce and Defense), which prohibit the export or diversion of goods to certain prohibited countries.  </w:t>
      </w:r>
    </w:p>
    <w:p w:rsidR="00C32FDB" w:rsidRDefault="00C32FDB" w:rsidP="00C32FDB">
      <w:pPr>
        <w:numPr>
          <w:ilvl w:val="1"/>
          <w:numId w:val="15"/>
        </w:numPr>
        <w:spacing w:after="292"/>
        <w:ind w:hanging="720"/>
      </w:pPr>
      <w:r>
        <w:rPr>
          <w:u w:val="single" w:color="000000"/>
        </w:rPr>
        <w:t>Short Duration Traffic</w:t>
      </w:r>
      <w:r>
        <w:t xml:space="preserve">. A Short Duration call is a call that is six (6) seconds or less in duration.  Customer must inform Peerless if it intends to exchange Short Duration traffic.  It is the Customer’s responsibility to monitor its traffic for SD traffic.  If Short Duration traffic is sent to Peerless certain call parameters apply as specified </w:t>
      </w:r>
      <w:r>
        <w:lastRenderedPageBreak/>
        <w:t>in the applicable Service Order.  Absent a Service Order with Short Duration parameters, all per minute rates (Interstate Long Distance, Intrastate Long Distance and Local if applicable) assume at least 85% of calls terminating will be of a call duration of no less than six (6) seconds in length.  If 15% or more of Customer’s completed calls are equal to or less than six (6) seconds in length during any billing cycle, then Peerless reserves the right, in its sole discretion, to: (</w:t>
      </w:r>
      <w:proofErr w:type="spellStart"/>
      <w:r>
        <w:t>i</w:t>
      </w:r>
      <w:proofErr w:type="spellEnd"/>
      <w:r>
        <w:t xml:space="preserve">)  charge and Customer shall pay, in addition to Customer’s current rates, a $0.01 short duration surcharge per call; and (ii) take curative action that may result in the modification, suspension or cancellation of Customer’s Services. </w:t>
      </w:r>
    </w:p>
    <w:p w:rsidR="00C32FDB" w:rsidRDefault="00C32FDB" w:rsidP="00C32FDB">
      <w:pPr>
        <w:numPr>
          <w:ilvl w:val="1"/>
          <w:numId w:val="15"/>
        </w:numPr>
        <w:spacing w:after="292"/>
        <w:ind w:hanging="720"/>
      </w:pPr>
      <w:r>
        <w:rPr>
          <w:u w:val="single" w:color="000000"/>
        </w:rPr>
        <w:t>Auto-Dialing and Call Blasting</w:t>
      </w:r>
      <w:r>
        <w:t xml:space="preserve">.  Auto-dialers, continuous call session connectivity, fax broadcasting, fax blasting, mass calling or any other blasting activities are not permitted with Peerless Services unless written approval is provided by Peerless.  If Peerless has reasonable suspicion that Customer may be in violation of  the foregoing prohibitions, Peerless in its sole discretion may take curative action that may result in the modification, suspension or cancellation of Customer’s Services. </w:t>
      </w:r>
    </w:p>
    <w:p w:rsidR="00C32FDB" w:rsidRDefault="00C32FDB" w:rsidP="00C32FDB">
      <w:pPr>
        <w:numPr>
          <w:ilvl w:val="0"/>
          <w:numId w:val="15"/>
        </w:numPr>
        <w:spacing w:after="270" w:line="254" w:lineRule="auto"/>
        <w:ind w:hanging="720"/>
        <w:jc w:val="left"/>
      </w:pPr>
      <w:r>
        <w:rPr>
          <w:b/>
        </w:rPr>
        <w:t xml:space="preserve">GOVERNING LAW.  </w:t>
      </w:r>
    </w:p>
    <w:p w:rsidR="00C32FDB" w:rsidRDefault="00C32FDB" w:rsidP="00C32FDB">
      <w:pPr>
        <w:numPr>
          <w:ilvl w:val="1"/>
          <w:numId w:val="15"/>
        </w:numPr>
        <w:spacing w:after="292"/>
        <w:ind w:hanging="720"/>
      </w:pPr>
      <w:r>
        <w:t xml:space="preserve">This Agreement shall be governed by the laws of the State of Illinois, without giving effect to the principles of conflicts of laws, except that if federal law, including the Act applies, federal law shall control. </w:t>
      </w:r>
    </w:p>
    <w:p w:rsidR="00C32FDB" w:rsidRDefault="00C32FDB" w:rsidP="00C32FDB">
      <w:pPr>
        <w:numPr>
          <w:ilvl w:val="0"/>
          <w:numId w:val="15"/>
        </w:numPr>
        <w:spacing w:after="148" w:line="254" w:lineRule="auto"/>
        <w:ind w:hanging="720"/>
        <w:jc w:val="left"/>
      </w:pPr>
      <w:r>
        <w:rPr>
          <w:b/>
        </w:rPr>
        <w:t xml:space="preserve">NOTICES.  </w:t>
      </w:r>
    </w:p>
    <w:p w:rsidR="00C32FDB" w:rsidRDefault="00C32FDB" w:rsidP="00C32FDB">
      <w:pPr>
        <w:numPr>
          <w:ilvl w:val="1"/>
          <w:numId w:val="15"/>
        </w:numPr>
        <w:spacing w:after="160"/>
        <w:ind w:hanging="720"/>
      </w:pPr>
      <w:r>
        <w:t>All notifications, requests, demands and other communications required or permitted under this Agreement (not including invoices and rate changes) (“</w:t>
      </w:r>
      <w:r>
        <w:rPr>
          <w:b/>
        </w:rPr>
        <w:t>Notices</w:t>
      </w:r>
      <w:r>
        <w:t xml:space="preserve">”) will be in writing and addressed to the recipient Party at the address(es) specified below.  Notice will be deemed given: (a) upon delivery, when delivered in person during a Business Day or, if outside the hours of a Business Day, on the next Business Day; (b) twenty-four hours after transmission of an email or deposit with an overnight delivery service for next day delivery; (c) the same day when sent by facsimile transmission during normal business hours, receipt confirmed by sender’s equipment; or (d) three Business Days after deposit in the mail, postage prepaid, registered or certified mail, return receipt requested.  </w:t>
      </w:r>
    </w:p>
    <w:p w:rsidR="00C32FDB" w:rsidRDefault="00C32FDB" w:rsidP="00C32FDB">
      <w:pPr>
        <w:spacing w:after="0" w:line="259" w:lineRule="auto"/>
        <w:ind w:left="1440" w:firstLine="0"/>
        <w:jc w:val="left"/>
      </w:pPr>
      <w:r>
        <w:t xml:space="preserve"> </w:t>
      </w:r>
    </w:p>
    <w:tbl>
      <w:tblPr>
        <w:tblStyle w:val="TableGrid"/>
        <w:tblW w:w="8639" w:type="dxa"/>
        <w:tblInd w:w="731" w:type="dxa"/>
        <w:tblCellMar>
          <w:top w:w="39" w:type="dxa"/>
          <w:left w:w="4" w:type="dxa"/>
          <w:right w:w="582" w:type="dxa"/>
        </w:tblCellMar>
        <w:tblLook w:val="04A0" w:firstRow="1" w:lastRow="0" w:firstColumn="1" w:lastColumn="0" w:noHBand="0" w:noVBand="1"/>
      </w:tblPr>
      <w:tblGrid>
        <w:gridCol w:w="4543"/>
        <w:gridCol w:w="4096"/>
      </w:tblGrid>
      <w:tr w:rsidR="00C32FDB" w:rsidTr="00C32FDB">
        <w:trPr>
          <w:trHeight w:val="298"/>
        </w:trPr>
        <w:tc>
          <w:tcPr>
            <w:tcW w:w="3690" w:type="dxa"/>
            <w:vMerge w:val="restart"/>
            <w:tcBorders>
              <w:top w:val="single" w:sz="4" w:space="0" w:color="808080"/>
              <w:left w:val="single" w:sz="4" w:space="0" w:color="808080"/>
              <w:bottom w:val="single" w:sz="4" w:space="0" w:color="808080"/>
              <w:right w:val="single" w:sz="4" w:space="0" w:color="808080"/>
            </w:tcBorders>
            <w:shd w:val="clear" w:color="auto" w:fill="E0E0E0"/>
          </w:tcPr>
          <w:p w:rsidR="00C32FDB" w:rsidRDefault="00C32FDB" w:rsidP="00C32FDB">
            <w:pPr>
              <w:spacing w:after="0" w:line="259" w:lineRule="auto"/>
              <w:ind w:left="0" w:firstLine="0"/>
              <w:jc w:val="left"/>
            </w:pPr>
            <w:r>
              <w:rPr>
                <w:b/>
              </w:rPr>
              <w:t xml:space="preserve">Notices to Peerless: </w:t>
            </w:r>
          </w:p>
        </w:tc>
        <w:tc>
          <w:tcPr>
            <w:tcW w:w="4949" w:type="dxa"/>
            <w:vMerge w:val="restart"/>
            <w:tcBorders>
              <w:top w:val="single" w:sz="4" w:space="0" w:color="808080"/>
              <w:left w:val="single" w:sz="4" w:space="0" w:color="808080"/>
              <w:bottom w:val="single" w:sz="4" w:space="0" w:color="808080"/>
              <w:right w:val="single" w:sz="4" w:space="0" w:color="808080"/>
            </w:tcBorders>
            <w:shd w:val="clear" w:color="auto" w:fill="E0E0E0"/>
          </w:tcPr>
          <w:p w:rsidR="00C32FDB" w:rsidRDefault="00C32FDB" w:rsidP="00C32FDB">
            <w:pPr>
              <w:spacing w:after="0" w:line="259" w:lineRule="auto"/>
              <w:ind w:left="1" w:firstLine="0"/>
              <w:jc w:val="left"/>
            </w:pPr>
            <w:r>
              <w:rPr>
                <w:b/>
              </w:rPr>
              <w:t xml:space="preserve">Notices to Customer: </w:t>
            </w:r>
          </w:p>
        </w:tc>
      </w:tr>
      <w:tr w:rsidR="00C32FDB" w:rsidTr="00C32FDB">
        <w:trPr>
          <w:trHeight w:val="458"/>
        </w:trPr>
        <w:tc>
          <w:tcPr>
            <w:tcW w:w="0" w:type="auto"/>
            <w:vMerge/>
            <w:tcBorders>
              <w:top w:val="nil"/>
              <w:left w:val="single" w:sz="4" w:space="0" w:color="808080"/>
              <w:bottom w:val="single" w:sz="4" w:space="0" w:color="808080"/>
              <w:right w:val="single" w:sz="4" w:space="0" w:color="808080"/>
            </w:tcBorders>
          </w:tcPr>
          <w:p w:rsidR="00C32FDB" w:rsidRDefault="00C32FDB" w:rsidP="00C32FDB">
            <w:pPr>
              <w:spacing w:after="160" w:line="259" w:lineRule="auto"/>
              <w:ind w:left="0" w:firstLine="0"/>
              <w:jc w:val="left"/>
            </w:pPr>
          </w:p>
        </w:tc>
        <w:tc>
          <w:tcPr>
            <w:tcW w:w="0" w:type="auto"/>
            <w:vMerge/>
            <w:tcBorders>
              <w:top w:val="nil"/>
              <w:left w:val="single" w:sz="4" w:space="0" w:color="808080"/>
              <w:bottom w:val="single" w:sz="4" w:space="0" w:color="808080"/>
              <w:right w:val="single" w:sz="4" w:space="0" w:color="808080"/>
            </w:tcBorders>
          </w:tcPr>
          <w:p w:rsidR="00C32FDB" w:rsidRDefault="00C32FDB" w:rsidP="00C32FDB">
            <w:pPr>
              <w:spacing w:after="160" w:line="259" w:lineRule="auto"/>
              <w:ind w:left="0" w:firstLine="0"/>
              <w:jc w:val="left"/>
            </w:pPr>
          </w:p>
        </w:tc>
      </w:tr>
      <w:tr w:rsidR="00C32FDB" w:rsidTr="00C32FDB">
        <w:trPr>
          <w:trHeight w:val="6424"/>
        </w:trPr>
        <w:tc>
          <w:tcPr>
            <w:tcW w:w="3690" w:type="dxa"/>
            <w:tcBorders>
              <w:top w:val="single" w:sz="4" w:space="0" w:color="808080"/>
              <w:left w:val="single" w:sz="4" w:space="0" w:color="808080"/>
              <w:bottom w:val="single" w:sz="4" w:space="0" w:color="808080"/>
              <w:right w:val="single" w:sz="4" w:space="0" w:color="808080"/>
            </w:tcBorders>
          </w:tcPr>
          <w:p w:rsidR="00C32FDB" w:rsidRDefault="00C32FDB" w:rsidP="00C32FDB">
            <w:pPr>
              <w:spacing w:after="0" w:line="259" w:lineRule="auto"/>
              <w:ind w:left="0" w:firstLine="0"/>
              <w:jc w:val="left"/>
            </w:pPr>
            <w:r>
              <w:rPr>
                <w:b/>
              </w:rPr>
              <w:lastRenderedPageBreak/>
              <w:t xml:space="preserve">Peerless Network, Inc. </w:t>
            </w:r>
          </w:p>
          <w:p w:rsidR="00C32FDB" w:rsidRDefault="00C32FDB" w:rsidP="00C32FDB">
            <w:pPr>
              <w:spacing w:after="0" w:line="259" w:lineRule="auto"/>
              <w:ind w:left="0" w:firstLine="0"/>
              <w:jc w:val="left"/>
            </w:pPr>
            <w:r>
              <w:rPr>
                <w:b/>
              </w:rPr>
              <w:t xml:space="preserve">222 S Riverside Plaza Suite 1900 </w:t>
            </w:r>
          </w:p>
          <w:p w:rsidR="00C32FDB" w:rsidRDefault="00C32FDB" w:rsidP="00C32FDB">
            <w:pPr>
              <w:spacing w:after="0" w:line="259" w:lineRule="auto"/>
              <w:ind w:left="0" w:firstLine="0"/>
              <w:jc w:val="left"/>
            </w:pPr>
            <w:r>
              <w:rPr>
                <w:b/>
              </w:rPr>
              <w:t xml:space="preserve">Chicago, IL 60606 </w:t>
            </w:r>
          </w:p>
          <w:p w:rsidR="00C32FDB" w:rsidRDefault="00C32FDB" w:rsidP="00C32FDB">
            <w:pPr>
              <w:spacing w:after="0" w:line="240" w:lineRule="auto"/>
              <w:ind w:left="0" w:right="634" w:firstLine="0"/>
            </w:pPr>
            <w:r>
              <w:rPr>
                <w:b/>
              </w:rPr>
              <w:t xml:space="preserve">ATTN: EVP, Sales and Marketing Facsimile:  312-506-0931 contracts@peerlessnetwork.com </w:t>
            </w:r>
          </w:p>
          <w:p w:rsidR="00C32FDB" w:rsidRDefault="00C32FDB" w:rsidP="00C32FDB">
            <w:pPr>
              <w:spacing w:after="0" w:line="259" w:lineRule="auto"/>
              <w:ind w:left="0" w:firstLine="0"/>
              <w:jc w:val="left"/>
            </w:pPr>
            <w:r>
              <w:rPr>
                <w:b/>
              </w:rPr>
              <w:t xml:space="preserve"> </w:t>
            </w:r>
          </w:p>
        </w:tc>
        <w:tc>
          <w:tcPr>
            <w:tcW w:w="4949" w:type="dxa"/>
            <w:tcBorders>
              <w:top w:val="single" w:sz="4" w:space="0" w:color="808080"/>
              <w:left w:val="single" w:sz="4" w:space="0" w:color="808080"/>
              <w:bottom w:val="single" w:sz="4" w:space="0" w:color="808080"/>
              <w:right w:val="single" w:sz="4" w:space="0" w:color="808080"/>
            </w:tcBorders>
          </w:tcPr>
          <w:p w:rsidR="00C32FDB" w:rsidRDefault="00C32FDB" w:rsidP="00C32FDB">
            <w:pPr>
              <w:spacing w:after="0" w:line="259" w:lineRule="auto"/>
              <w:ind w:left="1" w:firstLine="0"/>
              <w:jc w:val="left"/>
            </w:pPr>
            <w:r>
              <w:t xml:space="preserve">ADDRESS </w:t>
            </w:r>
          </w:p>
          <w:p w:rsidR="00C32FDB" w:rsidRDefault="00C32FDB" w:rsidP="00C32FDB">
            <w:pPr>
              <w:spacing w:after="0" w:line="259" w:lineRule="auto"/>
              <w:ind w:left="1" w:firstLine="0"/>
              <w:jc w:val="left"/>
            </w:pPr>
            <w:r>
              <w:t xml:space="preserve"> </w:t>
            </w:r>
          </w:p>
          <w:p w:rsidR="00C32FDB" w:rsidRDefault="00C32FDB" w:rsidP="00C32FDB">
            <w:pPr>
              <w:spacing w:after="0" w:line="259" w:lineRule="auto"/>
              <w:ind w:left="1" w:firstLine="0"/>
              <w:jc w:val="left"/>
            </w:pPr>
            <w:r>
              <w:rPr>
                <w:b/>
              </w:rPr>
              <w:t xml:space="preserve">Primary Network Operations contact (NOC) </w:t>
            </w:r>
          </w:p>
          <w:p w:rsidR="00C32FDB" w:rsidRDefault="00C32FDB" w:rsidP="00C32FDB">
            <w:pPr>
              <w:spacing w:after="0" w:line="259" w:lineRule="auto"/>
              <w:ind w:left="1" w:firstLine="0"/>
              <w:jc w:val="left"/>
            </w:pPr>
            <w:r>
              <w:t xml:space="preserve">Attn: Ron Grob  </w:t>
            </w:r>
          </w:p>
          <w:p w:rsidR="00C32FDB" w:rsidRDefault="00C32FDB" w:rsidP="00C32FDB">
            <w:pPr>
              <w:spacing w:after="0" w:line="259" w:lineRule="auto"/>
              <w:ind w:left="1" w:firstLine="0"/>
              <w:jc w:val="left"/>
            </w:pPr>
            <w:r>
              <w:t xml:space="preserve">Phone #:  404-519-4096 </w:t>
            </w:r>
          </w:p>
          <w:p w:rsidR="00C32FDB" w:rsidRDefault="00C32FDB" w:rsidP="00C32FDB">
            <w:pPr>
              <w:spacing w:after="101" w:line="259" w:lineRule="auto"/>
              <w:ind w:left="1" w:firstLine="0"/>
              <w:jc w:val="left"/>
            </w:pPr>
            <w:r>
              <w:t>E-mail: ron.grob@callworks.me &lt;ron.grob@callworks.me&gt;</w:t>
            </w:r>
            <w:r>
              <w:rPr>
                <w:b/>
              </w:rPr>
              <w:t xml:space="preserve"> </w:t>
            </w:r>
          </w:p>
          <w:p w:rsidR="00C32FDB" w:rsidRDefault="00C32FDB" w:rsidP="00C32FDB">
            <w:pPr>
              <w:spacing w:after="0" w:line="259" w:lineRule="auto"/>
              <w:ind w:left="1" w:firstLine="0"/>
              <w:jc w:val="left"/>
            </w:pPr>
            <w:r>
              <w:rPr>
                <w:b/>
              </w:rPr>
              <w:t xml:space="preserve">Maintenance notifications: </w:t>
            </w:r>
          </w:p>
          <w:p w:rsidR="00C32FDB" w:rsidRDefault="00C32FDB" w:rsidP="00C32FDB">
            <w:pPr>
              <w:spacing w:after="0" w:line="259" w:lineRule="auto"/>
              <w:ind w:left="1" w:firstLine="0"/>
              <w:jc w:val="left"/>
            </w:pPr>
            <w:r>
              <w:t xml:space="preserve">Attn: Ron Grob </w:t>
            </w:r>
          </w:p>
          <w:p w:rsidR="00C32FDB" w:rsidRDefault="00C32FDB" w:rsidP="00C32FDB">
            <w:pPr>
              <w:spacing w:after="0" w:line="259" w:lineRule="auto"/>
              <w:ind w:left="1" w:firstLine="0"/>
              <w:jc w:val="left"/>
            </w:pPr>
            <w:r>
              <w:t xml:space="preserve">Phone #:  404-519-4096 </w:t>
            </w:r>
          </w:p>
          <w:p w:rsidR="00C32FDB" w:rsidRDefault="00C32FDB" w:rsidP="00C32FDB">
            <w:pPr>
              <w:spacing w:after="101" w:line="259" w:lineRule="auto"/>
              <w:ind w:left="1" w:firstLine="0"/>
              <w:jc w:val="left"/>
            </w:pPr>
            <w:r>
              <w:t xml:space="preserve">E-mail:  ron.grob@callworks.me &lt;ron.grob@callworks.me&gt; </w:t>
            </w:r>
          </w:p>
          <w:p w:rsidR="00C32FDB" w:rsidRDefault="00C32FDB" w:rsidP="00C32FDB">
            <w:pPr>
              <w:spacing w:after="0" w:line="259" w:lineRule="auto"/>
              <w:ind w:left="1" w:firstLine="0"/>
              <w:jc w:val="left"/>
            </w:pPr>
            <w:r>
              <w:rPr>
                <w:b/>
              </w:rPr>
              <w:t>Rate Notifications</w:t>
            </w:r>
            <w:r>
              <w:t xml:space="preserve">: </w:t>
            </w:r>
          </w:p>
          <w:p w:rsidR="00C32FDB" w:rsidRDefault="00C32FDB" w:rsidP="00C32FDB">
            <w:pPr>
              <w:spacing w:after="0" w:line="259" w:lineRule="auto"/>
              <w:ind w:left="1" w:firstLine="0"/>
              <w:jc w:val="left"/>
            </w:pPr>
            <w:r>
              <w:t xml:space="preserve">Attn: Ron Grob </w:t>
            </w:r>
          </w:p>
          <w:p w:rsidR="00C32FDB" w:rsidRDefault="00C32FDB" w:rsidP="00C32FDB">
            <w:pPr>
              <w:spacing w:after="0" w:line="259" w:lineRule="auto"/>
              <w:ind w:left="1" w:firstLine="0"/>
              <w:jc w:val="left"/>
            </w:pPr>
            <w:r>
              <w:t xml:space="preserve">Phone #:404-519-4096 </w:t>
            </w:r>
          </w:p>
          <w:p w:rsidR="00C32FDB" w:rsidRDefault="00C32FDB" w:rsidP="00C32FDB">
            <w:pPr>
              <w:spacing w:after="101" w:line="259" w:lineRule="auto"/>
              <w:ind w:left="1" w:firstLine="0"/>
              <w:jc w:val="left"/>
            </w:pPr>
            <w:r>
              <w:t xml:space="preserve">E-mail:  ron.grob@callworks.me &lt;ron.grob@callworks.me&gt; </w:t>
            </w:r>
          </w:p>
          <w:p w:rsidR="00C32FDB" w:rsidRDefault="00C32FDB" w:rsidP="00C32FDB">
            <w:pPr>
              <w:spacing w:after="0" w:line="259" w:lineRule="auto"/>
              <w:ind w:left="1" w:firstLine="0"/>
              <w:jc w:val="left"/>
            </w:pPr>
            <w:r>
              <w:rPr>
                <w:b/>
              </w:rPr>
              <w:t xml:space="preserve">Billing: </w:t>
            </w:r>
          </w:p>
          <w:p w:rsidR="00C32FDB" w:rsidRDefault="00C32FDB" w:rsidP="00C32FDB">
            <w:pPr>
              <w:spacing w:after="0" w:line="259" w:lineRule="auto"/>
              <w:ind w:left="1" w:firstLine="0"/>
              <w:jc w:val="left"/>
            </w:pPr>
            <w:r>
              <w:t xml:space="preserve">Attn: Ron Grob </w:t>
            </w:r>
          </w:p>
          <w:p w:rsidR="00C32FDB" w:rsidRDefault="00C32FDB" w:rsidP="00C32FDB">
            <w:pPr>
              <w:spacing w:after="0" w:line="259" w:lineRule="auto"/>
              <w:ind w:left="1" w:firstLine="0"/>
              <w:jc w:val="left"/>
            </w:pPr>
            <w:r>
              <w:t xml:space="preserve">Phone #:  404-519-4096 </w:t>
            </w:r>
          </w:p>
          <w:p w:rsidR="00C32FDB" w:rsidRDefault="00C32FDB" w:rsidP="00C32FDB">
            <w:pPr>
              <w:spacing w:after="101" w:line="259" w:lineRule="auto"/>
              <w:ind w:left="1" w:firstLine="0"/>
              <w:jc w:val="left"/>
            </w:pPr>
            <w:r>
              <w:t xml:space="preserve">E-mail:  ron.grob@callworks.me &lt;ron.grob@callworks.me&gt; </w:t>
            </w:r>
          </w:p>
          <w:p w:rsidR="00C32FDB" w:rsidRDefault="00C32FDB" w:rsidP="00C32FDB">
            <w:pPr>
              <w:spacing w:after="0" w:line="259" w:lineRule="auto"/>
              <w:ind w:left="1" w:firstLine="0"/>
              <w:jc w:val="left"/>
            </w:pPr>
            <w:r>
              <w:rPr>
                <w:b/>
              </w:rPr>
              <w:t xml:space="preserve">Primary business contact: </w:t>
            </w:r>
          </w:p>
          <w:p w:rsidR="00C32FDB" w:rsidRDefault="00C32FDB" w:rsidP="00C32FDB">
            <w:pPr>
              <w:spacing w:after="0" w:line="259" w:lineRule="auto"/>
              <w:ind w:left="1" w:firstLine="0"/>
              <w:jc w:val="left"/>
            </w:pPr>
            <w:r>
              <w:t xml:space="preserve">Attn: Ron Grob </w:t>
            </w:r>
          </w:p>
          <w:p w:rsidR="00C32FDB" w:rsidRDefault="00C32FDB" w:rsidP="00C32FDB">
            <w:pPr>
              <w:spacing w:after="0" w:line="259" w:lineRule="auto"/>
              <w:ind w:left="1" w:firstLine="0"/>
              <w:jc w:val="left"/>
            </w:pPr>
            <w:r>
              <w:t xml:space="preserve">Phone #:  404-519-4096 </w:t>
            </w:r>
          </w:p>
          <w:p w:rsidR="00C32FDB" w:rsidRDefault="00C32FDB" w:rsidP="00C32FDB">
            <w:pPr>
              <w:spacing w:after="0" w:line="259" w:lineRule="auto"/>
              <w:ind w:left="1" w:firstLine="0"/>
              <w:jc w:val="left"/>
            </w:pPr>
            <w:r>
              <w:t xml:space="preserve">E-mail:  ron.grob@callworks.me &lt;ron.grob@callworks.me&gt; </w:t>
            </w:r>
          </w:p>
          <w:p w:rsidR="00C32FDB" w:rsidRDefault="00C32FDB" w:rsidP="00C32FDB">
            <w:pPr>
              <w:spacing w:after="0" w:line="259" w:lineRule="auto"/>
              <w:ind w:left="1" w:firstLine="0"/>
              <w:jc w:val="left"/>
            </w:pPr>
            <w:r>
              <w:t xml:space="preserve"> </w:t>
            </w:r>
          </w:p>
          <w:p w:rsidR="00C32FDB" w:rsidRDefault="00C32FDB" w:rsidP="00C32FDB">
            <w:pPr>
              <w:spacing w:after="0" w:line="259" w:lineRule="auto"/>
              <w:ind w:left="1" w:firstLine="0"/>
              <w:jc w:val="left"/>
            </w:pPr>
            <w:r>
              <w:rPr>
                <w:b/>
              </w:rPr>
              <w:t xml:space="preserve">Legal: </w:t>
            </w:r>
          </w:p>
          <w:p w:rsidR="00C32FDB" w:rsidRDefault="00C32FDB" w:rsidP="00C32FDB">
            <w:pPr>
              <w:spacing w:after="0" w:line="259" w:lineRule="auto"/>
              <w:ind w:left="1" w:firstLine="0"/>
              <w:jc w:val="left"/>
            </w:pPr>
            <w:r>
              <w:t xml:space="preserve">Attn: Ron Grob </w:t>
            </w:r>
          </w:p>
          <w:p w:rsidR="00C32FDB" w:rsidRDefault="00C32FDB" w:rsidP="00C32FDB">
            <w:pPr>
              <w:spacing w:after="0" w:line="259" w:lineRule="auto"/>
              <w:ind w:left="1" w:firstLine="0"/>
              <w:jc w:val="left"/>
            </w:pPr>
            <w:r>
              <w:t xml:space="preserve">Phone #:  404-519-4096 </w:t>
            </w:r>
          </w:p>
          <w:p w:rsidR="00C32FDB" w:rsidRDefault="00C32FDB" w:rsidP="00C32FDB">
            <w:pPr>
              <w:spacing w:after="0" w:line="259" w:lineRule="auto"/>
              <w:ind w:left="1" w:firstLine="0"/>
              <w:jc w:val="left"/>
            </w:pPr>
            <w:r>
              <w:t>E-mail:  ron.grob@callworks.me &lt;ron.grob@callworks.me&gt;</w:t>
            </w:r>
            <w:r>
              <w:rPr>
                <w:b/>
                <w:color w:val="9D0000"/>
              </w:rPr>
              <w:t xml:space="preserve"> </w:t>
            </w:r>
          </w:p>
        </w:tc>
      </w:tr>
    </w:tbl>
    <w:p w:rsidR="00C32FDB" w:rsidRDefault="00C32FDB" w:rsidP="00C32FDB">
      <w:pPr>
        <w:spacing w:after="0" w:line="259" w:lineRule="auto"/>
        <w:ind w:left="0" w:firstLine="0"/>
        <w:jc w:val="left"/>
      </w:pPr>
      <w:r>
        <w:t xml:space="preserve"> </w:t>
      </w:r>
    </w:p>
    <w:p w:rsidR="00C32FDB" w:rsidRDefault="00C32FDB" w:rsidP="00C32FDB">
      <w:pPr>
        <w:spacing w:after="41" w:line="259" w:lineRule="auto"/>
        <w:ind w:left="108" w:firstLine="0"/>
        <w:jc w:val="left"/>
      </w:pPr>
      <w:r>
        <w:t xml:space="preserve"> </w:t>
      </w:r>
    </w:p>
    <w:p w:rsidR="00C32FDB" w:rsidRDefault="00C32FDB" w:rsidP="00C32FDB">
      <w:pPr>
        <w:numPr>
          <w:ilvl w:val="0"/>
          <w:numId w:val="15"/>
        </w:numPr>
        <w:spacing w:after="86" w:line="254" w:lineRule="auto"/>
        <w:ind w:hanging="720"/>
        <w:jc w:val="left"/>
      </w:pPr>
      <w:r>
        <w:rPr>
          <w:b/>
        </w:rPr>
        <w:t xml:space="preserve">DEFINITIONS  </w:t>
      </w:r>
    </w:p>
    <w:p w:rsidR="00C32FDB" w:rsidRDefault="00C32FDB" w:rsidP="00C32FDB">
      <w:pPr>
        <w:spacing w:after="0"/>
        <w:ind w:left="-15" w:firstLine="0"/>
      </w:pPr>
      <w:r>
        <w:t xml:space="preserve">The capitalized terms used in this Agreement shall have the meaning specified below in these Sections.  Any terms not defined in this Agreement shall have the same meanings as used by regulatory commissions and the telecommunications industry in general: </w:t>
      </w:r>
    </w:p>
    <w:p w:rsidR="00C32FDB" w:rsidRDefault="00C32FDB" w:rsidP="00C32FDB">
      <w:pPr>
        <w:spacing w:after="45" w:line="259" w:lineRule="auto"/>
        <w:ind w:left="0" w:firstLine="0"/>
        <w:jc w:val="left"/>
      </w:pPr>
      <w:r>
        <w:t xml:space="preserve"> </w:t>
      </w:r>
    </w:p>
    <w:p w:rsidR="00C32FDB" w:rsidRDefault="00C32FDB" w:rsidP="00C32FDB">
      <w:pPr>
        <w:numPr>
          <w:ilvl w:val="1"/>
          <w:numId w:val="15"/>
        </w:numPr>
        <w:spacing w:after="292"/>
        <w:ind w:hanging="720"/>
      </w:pPr>
      <w:r>
        <w:rPr>
          <w:b/>
        </w:rPr>
        <w:lastRenderedPageBreak/>
        <w:t>“Act”</w:t>
      </w:r>
      <w:r>
        <w:t xml:space="preserve"> means the Communications Act of 1934 (47 U.S.C. 151 et.  seq.), as amended by the Telecommunications Act of 1996, and as from time to time interpreted in the duly authorized rules, regulations and orders of the FCC or a state Commission.  </w:t>
      </w:r>
    </w:p>
    <w:p w:rsidR="00C32FDB" w:rsidRDefault="00C32FDB" w:rsidP="00C32FDB">
      <w:pPr>
        <w:numPr>
          <w:ilvl w:val="1"/>
          <w:numId w:val="15"/>
        </w:numPr>
        <w:spacing w:after="292"/>
        <w:ind w:hanging="720"/>
      </w:pPr>
      <w:r>
        <w:t>“</w:t>
      </w:r>
      <w:r>
        <w:rPr>
          <w:b/>
        </w:rPr>
        <w:t>Affiliate</w:t>
      </w:r>
      <w:r>
        <w:t xml:space="preserve">” means an entity controlling, controlled by, or under common control with, directly or indirectly, a Party. </w:t>
      </w:r>
    </w:p>
    <w:p w:rsidR="00C32FDB" w:rsidRDefault="00C32FDB" w:rsidP="00C32FDB">
      <w:pPr>
        <w:numPr>
          <w:ilvl w:val="1"/>
          <w:numId w:val="15"/>
        </w:numPr>
        <w:spacing w:after="292"/>
        <w:ind w:hanging="720"/>
      </w:pPr>
      <w:r>
        <w:t>“</w:t>
      </w:r>
      <w:r>
        <w:rPr>
          <w:b/>
        </w:rPr>
        <w:t>Applicable Tariffs”</w:t>
      </w:r>
      <w:r>
        <w:t xml:space="preserve"> consist of the service descriptions and other provisions contained in tariffs filed by Peerless or its affiliates, with the applicable Commission having jurisdiction over the Services being provided.  Peerless’ tariffs are available on its website. </w:t>
      </w:r>
    </w:p>
    <w:p w:rsidR="00C32FDB" w:rsidRDefault="00C32FDB" w:rsidP="00C32FDB">
      <w:pPr>
        <w:numPr>
          <w:ilvl w:val="1"/>
          <w:numId w:val="15"/>
        </w:numPr>
        <w:spacing w:after="292"/>
        <w:ind w:hanging="720"/>
      </w:pPr>
      <w:r>
        <w:rPr>
          <w:b/>
        </w:rPr>
        <w:t>“Commission</w:t>
      </w:r>
      <w:r>
        <w:t xml:space="preserve">” means the Federal Communications Commission (“FCC”) or state administrative agency that has authority to regulate telecommunications services and/or Local Exchange Carriers within the state or jurisdiction where Peerless is providing service. </w:t>
      </w:r>
    </w:p>
    <w:p w:rsidR="00C32FDB" w:rsidRDefault="00C32FDB" w:rsidP="00C32FDB">
      <w:pPr>
        <w:numPr>
          <w:ilvl w:val="0"/>
          <w:numId w:val="15"/>
        </w:numPr>
        <w:spacing w:after="270" w:line="254" w:lineRule="auto"/>
        <w:ind w:hanging="720"/>
        <w:jc w:val="left"/>
      </w:pPr>
      <w:r>
        <w:rPr>
          <w:b/>
        </w:rPr>
        <w:t xml:space="preserve">GENERAL.  </w:t>
      </w:r>
    </w:p>
    <w:p w:rsidR="00C32FDB" w:rsidRDefault="00C32FDB" w:rsidP="00C32FDB">
      <w:pPr>
        <w:numPr>
          <w:ilvl w:val="1"/>
          <w:numId w:val="15"/>
        </w:numPr>
        <w:spacing w:after="292"/>
        <w:ind w:hanging="720"/>
      </w:pPr>
      <w:r>
        <w:rPr>
          <w:u w:val="single" w:color="000000"/>
        </w:rPr>
        <w:t>Independent Contractors</w:t>
      </w:r>
      <w:r>
        <w:t xml:space="preserve">.  Peerless and Customer are, and shall be deemed to be, independent contractors with respect to the subject matter of this Agreement.  Nothing contained herein shall constitute this arrangement to be a joint venture or a partnership between Peerless and Customer.  Neither Party has any authority to enter into agreements of any kind on behalf of the other Party.   </w:t>
      </w:r>
    </w:p>
    <w:p w:rsidR="00C32FDB" w:rsidRDefault="00C32FDB" w:rsidP="00C32FDB">
      <w:pPr>
        <w:numPr>
          <w:ilvl w:val="1"/>
          <w:numId w:val="15"/>
        </w:numPr>
        <w:spacing w:after="295" w:line="242" w:lineRule="auto"/>
        <w:ind w:hanging="720"/>
      </w:pPr>
      <w:r>
        <w:rPr>
          <w:u w:val="single" w:color="000000"/>
        </w:rPr>
        <w:t>Assignment</w:t>
      </w:r>
      <w:r>
        <w:t xml:space="preserve">.  Neither Party may assign its rights or obligations under this Agreement without the prior written consent of the other, which will not be unreasonably withheld, conditioned or delayed except that Peerless may freely assign this Agreement or any portion thereof to an Affiliate, and may freely assign its right to receive payments hereunder. To assign the Agreement, Customer must request and complete the proper assignment paperwork for an assignment to be valid.  Any assignment, transfer or other disposition which is in violation of this Section is void and of no force and effect.  </w:t>
      </w:r>
    </w:p>
    <w:p w:rsidR="00C32FDB" w:rsidRDefault="00C32FDB" w:rsidP="00C32FDB">
      <w:pPr>
        <w:numPr>
          <w:ilvl w:val="1"/>
          <w:numId w:val="15"/>
        </w:numPr>
        <w:spacing w:after="292"/>
        <w:ind w:hanging="720"/>
      </w:pPr>
      <w:r>
        <w:rPr>
          <w:u w:val="single" w:color="000000"/>
        </w:rPr>
        <w:t>Subcontracting</w:t>
      </w:r>
      <w:r>
        <w:t xml:space="preserve">.  Peerless, without Customer's consent, may subcontract the provision of a Service, or a portion of a Service, provided that Peerless will continue to be liable for the performance of such subcontractors under the terms of this Agreement.  </w:t>
      </w:r>
    </w:p>
    <w:p w:rsidR="00C32FDB" w:rsidRDefault="00C32FDB" w:rsidP="00C32FDB">
      <w:pPr>
        <w:numPr>
          <w:ilvl w:val="1"/>
          <w:numId w:val="15"/>
        </w:numPr>
        <w:spacing w:after="292"/>
        <w:ind w:hanging="720"/>
      </w:pPr>
      <w:r>
        <w:rPr>
          <w:u w:val="single" w:color="000000"/>
        </w:rPr>
        <w:t>Customer Data</w:t>
      </w:r>
      <w:r>
        <w:t>.  Notwithstanding anything to the contrary, Customer agrees that Peerless (or any Peerless Affiliate) may process personal data (for example, contact details) provided by Customer in connection with this Agreement (hereinafter, “</w:t>
      </w:r>
      <w:r>
        <w:rPr>
          <w:b/>
        </w:rPr>
        <w:t>Customer Data</w:t>
      </w:r>
      <w:r>
        <w:t xml:space="preserve">”) for the purpose of this Agreement and/or for purposes </w:t>
      </w:r>
      <w:r>
        <w:lastRenderedPageBreak/>
        <w:t xml:space="preserve">connected with the Service and/or business relationship between the Parties, consistent with applicable law and regulation.  Customer confirms that, to the extent required, it has obtained all necessary consents from third parties in order to share any third-party information.  Such processing may also include transferring Customer Data to other Peerless Affiliates worldwide and/or its storage in a local or foreign database.  </w:t>
      </w:r>
    </w:p>
    <w:p w:rsidR="00C32FDB" w:rsidRDefault="00C32FDB" w:rsidP="00C32FDB">
      <w:pPr>
        <w:numPr>
          <w:ilvl w:val="1"/>
          <w:numId w:val="15"/>
        </w:numPr>
        <w:spacing w:after="292"/>
        <w:ind w:hanging="720"/>
      </w:pPr>
      <w:r>
        <w:rPr>
          <w:u w:val="single" w:color="000000"/>
        </w:rPr>
        <w:t>Publicity</w:t>
      </w:r>
      <w:r>
        <w:t xml:space="preserve">.  Neither Party will publish or use any advertising, sales promotions, press releases or other publicity which uses the name, logo, trademarks or service marks of the other without the prior written approval of the other, provided either Party may list the other as a supplier/customer of the services provided hereunder. </w:t>
      </w:r>
    </w:p>
    <w:p w:rsidR="00C32FDB" w:rsidRDefault="00C32FDB" w:rsidP="00C32FDB">
      <w:pPr>
        <w:numPr>
          <w:ilvl w:val="1"/>
          <w:numId w:val="15"/>
        </w:numPr>
        <w:spacing w:after="292"/>
        <w:ind w:hanging="720"/>
      </w:pPr>
      <w:r>
        <w:rPr>
          <w:u w:val="single" w:color="000000"/>
        </w:rPr>
        <w:t>Confidential Information</w:t>
      </w:r>
      <w:r>
        <w:t xml:space="preserve">.  For the purposes of this Agreement, “Confidential Information” means confidential or proprietary technical or business Information given by one Party (“Discloser”) to the other Party (“Recipient”) and identified in writing by the Discloser as Confidential Information in accordance with this Section. Additionally, such Confidential Information shall include any portion of any notes, analyses, data, compilations, studies, interpretations or other documents prepared by any Receiving Party to the extent the same contain, reflect, are derived from, or are based upon, any of the information described in this Section, unless such information contained or reflected in such notes, analyses, etc. is so commingled with the Receiving Party’s information that disclosure could not possibly disclose the underlying proprietary or confidential information (such portions of such notes, analyses, etc. referred to herein as “Derivative Information”).  Confidential Information does not include information: (a) which was in the possession of the Recipient free of restriction prior to its receipt from the Discloser, (b) that is or becomes publicly known or available through no breach of this Agreement by the Recipient; (c) that is or becomes rightfully acquired by the Recipient free of restrictions on its disclosure; or (d) that is or becomes independently developed by personnel of the Recipient to whom the Discloser's Confidential Information had not been previously disclosed. </w:t>
      </w:r>
    </w:p>
    <w:p w:rsidR="00C32FDB" w:rsidRDefault="00C32FDB" w:rsidP="00C32FDB">
      <w:pPr>
        <w:numPr>
          <w:ilvl w:val="1"/>
          <w:numId w:val="15"/>
        </w:numPr>
        <w:spacing w:after="292"/>
        <w:ind w:hanging="720"/>
      </w:pPr>
      <w:r>
        <w:rPr>
          <w:u w:val="single" w:color="000000"/>
        </w:rPr>
        <w:t xml:space="preserve">Use of Confidential Information.  </w:t>
      </w:r>
      <w:r>
        <w:t xml:space="preserve">For a period of five (5) years from the receipt of Confidential Information from the Discloser, except as otherwise specified in this Agreement or by agreement of the Discloser, the Recipient agrees: (a) to use it only for the purpose of performing under this Agreement, and (b) to hold it in confidence and disclose it to no one other than its employees having a need to know for the purpose of performing under this Agreement.  Either Party will have the right to disclose Confidential Information to any mediator, arbitrator, state, or federal regulatory body, or a court in the conduct of any mediation, arbitration, judicial proceeding, or approval of this Agreement, or to another party to any such proceeding in accordance with the rules applicable to such proceeding; so long as, in the absence of an applicable protective order, the Discloser has been promptly notified by the Recipient and so long as the Recipient undertakes all lawful </w:t>
      </w:r>
      <w:r>
        <w:lastRenderedPageBreak/>
        <w:t xml:space="preserve">measures to avoid disclosing such information until Discloser has had reasonable time to negotiate a protective order with any such mediator, arbitrator, state or regulatory body or a court. Recipient agrees to comply with any such protective order that covers the Confidential Information. </w:t>
      </w:r>
    </w:p>
    <w:p w:rsidR="00C32FDB" w:rsidRDefault="00C32FDB" w:rsidP="00C32FDB">
      <w:pPr>
        <w:numPr>
          <w:ilvl w:val="1"/>
          <w:numId w:val="15"/>
        </w:numPr>
        <w:spacing w:after="292"/>
        <w:ind w:hanging="720"/>
      </w:pPr>
      <w:r>
        <w:rPr>
          <w:u w:val="single" w:color="000000"/>
        </w:rPr>
        <w:t>No Waiver</w:t>
      </w:r>
      <w:r>
        <w:t xml:space="preserve">.  No waiver of any term or condition of this Agreement shall be enforceable unless it is in writing and signed by the Party against whom it is sought to be charged.  No failure or delay by either Party in exercising any right, power or remedy will operate as a waiver of any such right, power or remedy unless provided herein.  The waiver by either Peerless or Customer of any breach of this Agreement by the other in a particular instance will not operate as a waiver of subsequent breaches of a same or different kind.  </w:t>
      </w:r>
    </w:p>
    <w:p w:rsidR="00C32FDB" w:rsidRDefault="00C32FDB" w:rsidP="00C32FDB">
      <w:pPr>
        <w:numPr>
          <w:ilvl w:val="1"/>
          <w:numId w:val="15"/>
        </w:numPr>
        <w:spacing w:after="292"/>
        <w:ind w:hanging="720"/>
      </w:pPr>
      <w:r>
        <w:rPr>
          <w:u w:val="single" w:color="000000"/>
        </w:rPr>
        <w:t>Amendment</w:t>
      </w:r>
      <w:r>
        <w:t xml:space="preserve">.  The Parties may amend this Agreement at any time only by execution of an instrument in writing signed on behalf of each of the Parties hereto.  Any extension or waiver by any Party of any provision hereto shall be valid only if set forth in an instrument in writing signed on behalf of such Party. </w:t>
      </w:r>
    </w:p>
    <w:p w:rsidR="00C32FDB" w:rsidRDefault="00C32FDB" w:rsidP="00C32FDB">
      <w:pPr>
        <w:numPr>
          <w:ilvl w:val="1"/>
          <w:numId w:val="15"/>
        </w:numPr>
        <w:spacing w:after="292"/>
        <w:ind w:hanging="720"/>
      </w:pPr>
      <w:r>
        <w:rPr>
          <w:u w:val="single" w:color="000000"/>
        </w:rPr>
        <w:t>Binding Effect</w:t>
      </w:r>
      <w:r>
        <w:t xml:space="preserve">.  If any provision of this Agreement is held to be invalid or unenforceable, the remainder of the Agreement will remain in full force and effect, and such provision will be deemed to be amended to the minimum extent necessary to render it enforceable. </w:t>
      </w:r>
    </w:p>
    <w:p w:rsidR="00C32FDB" w:rsidRDefault="00C32FDB" w:rsidP="00C32FDB">
      <w:pPr>
        <w:numPr>
          <w:ilvl w:val="1"/>
          <w:numId w:val="15"/>
        </w:numPr>
        <w:spacing w:after="292"/>
        <w:ind w:hanging="720"/>
      </w:pPr>
      <w:r>
        <w:rPr>
          <w:u w:val="single" w:color="000000"/>
        </w:rPr>
        <w:t>Survival</w:t>
      </w:r>
      <w:r>
        <w:t xml:space="preserve">.  Termination of this Agreement shall not affect either Party's accrued rights or obligations under this Agreement as they exist at the time of termination, or any rights or obligations that either expressly or by implication continue after this Agreement has ended. </w:t>
      </w:r>
    </w:p>
    <w:p w:rsidR="00C32FDB" w:rsidRDefault="00C32FDB" w:rsidP="00C32FDB">
      <w:pPr>
        <w:numPr>
          <w:ilvl w:val="1"/>
          <w:numId w:val="15"/>
        </w:numPr>
        <w:spacing w:after="292"/>
        <w:ind w:hanging="720"/>
      </w:pPr>
      <w:r>
        <w:rPr>
          <w:u w:val="single" w:color="000000"/>
        </w:rPr>
        <w:t>No Third-Party Beneficiary</w:t>
      </w:r>
      <w:r>
        <w:t xml:space="preserve">.  This Agreement is not intended to be for the benefit of any third party, is not enforceable by any third party, and will not confer on any third party any remedy, claim, right of action or other right.  </w:t>
      </w:r>
    </w:p>
    <w:p w:rsidR="00C32FDB" w:rsidRDefault="00C32FDB" w:rsidP="00C32FDB">
      <w:pPr>
        <w:numPr>
          <w:ilvl w:val="1"/>
          <w:numId w:val="15"/>
        </w:numPr>
        <w:spacing w:after="292"/>
        <w:ind w:hanging="720"/>
      </w:pPr>
      <w:r>
        <w:rPr>
          <w:u w:val="single" w:color="000000"/>
        </w:rPr>
        <w:t>Headings</w:t>
      </w:r>
      <w:r>
        <w:t xml:space="preserve">.  The headings and other captions in this Agreement are for convenience and reference only and shall not be used in interpreting, construing or enforcing any of the provisions of this Agreement. </w:t>
      </w:r>
    </w:p>
    <w:p w:rsidR="00C32FDB" w:rsidRDefault="00C32FDB" w:rsidP="00C32FDB">
      <w:pPr>
        <w:numPr>
          <w:ilvl w:val="1"/>
          <w:numId w:val="15"/>
        </w:numPr>
        <w:spacing w:after="292"/>
        <w:ind w:hanging="720"/>
      </w:pPr>
      <w:r>
        <w:rPr>
          <w:u w:val="single" w:color="000000"/>
        </w:rPr>
        <w:t>Mutual Intent</w:t>
      </w:r>
      <w:r>
        <w:t xml:space="preserve">.  The language used in this Agreement is deemed the language chosen by the Parties to express their mutual intent.  No rule of strict construction shall be applied against either Party.  </w:t>
      </w:r>
    </w:p>
    <w:p w:rsidR="00C32FDB" w:rsidRDefault="00C32FDB" w:rsidP="00C32FDB">
      <w:pPr>
        <w:numPr>
          <w:ilvl w:val="1"/>
          <w:numId w:val="15"/>
        </w:numPr>
        <w:spacing w:after="292"/>
        <w:ind w:hanging="720"/>
      </w:pPr>
      <w:r>
        <w:rPr>
          <w:u w:val="single" w:color="000000"/>
        </w:rPr>
        <w:t>Remedies</w:t>
      </w:r>
      <w:r>
        <w:t xml:space="preserve">.  Except as may otherwise be provided herein, the assertion by a Party of any right or the obtaining of any remedy hereunder shall not preclude such Party from asserting or obtaining any other right or remedy, at law or in equity, hereunder.  </w:t>
      </w:r>
    </w:p>
    <w:p w:rsidR="00C32FDB" w:rsidRDefault="00C32FDB" w:rsidP="00C32FDB">
      <w:pPr>
        <w:numPr>
          <w:ilvl w:val="1"/>
          <w:numId w:val="15"/>
        </w:numPr>
        <w:spacing w:after="292"/>
        <w:ind w:hanging="720"/>
      </w:pPr>
      <w:r>
        <w:rPr>
          <w:u w:val="single" w:color="000000"/>
        </w:rPr>
        <w:lastRenderedPageBreak/>
        <w:t>Entire Agreement</w:t>
      </w:r>
      <w:r>
        <w:t xml:space="preserve">.  This Agreement and all Appendices, Exhibits, Service and other Schedules, Order Forms and other attachments incorporated herein represent the entire agreement between the Parties with respect to the subject matter hereof and supersedes and merge all prior agreements, promises, understandings, statements, representations, warranties, indemnities and inducements to the making of this Agreement relied upon by either Party, whether written or not.  No change, modification or waiver of any of the terms of this Agreement will be binding unless included in a written agreement and signed by an authorized representative of Peerless and the Customer.  Any terms purportedly imposed by any purchase order or other document used by Customer shall be void and of no effect.  </w:t>
      </w:r>
    </w:p>
    <w:p w:rsidR="00C32FDB" w:rsidRDefault="00C32FDB" w:rsidP="00C32FDB">
      <w:pPr>
        <w:numPr>
          <w:ilvl w:val="1"/>
          <w:numId w:val="15"/>
        </w:numPr>
        <w:spacing w:after="231"/>
        <w:ind w:hanging="720"/>
      </w:pPr>
      <w:r>
        <w:rPr>
          <w:u w:val="single" w:color="000000"/>
        </w:rPr>
        <w:t>Counterparts; Electronic Signature</w:t>
      </w:r>
      <w:r>
        <w:t>.  This Agreement may be signed in any number of counterparts with the same effect as if the signature on each such counterpart were upon the same instrument, and a facsimile transmission, electronic delivery of a manual signature (</w:t>
      </w:r>
      <w:r>
        <w:rPr>
          <w:i/>
        </w:rPr>
        <w:t>e.g.</w:t>
      </w:r>
      <w:r>
        <w:t xml:space="preserve">, .pdf), or an electronic signature via DocuSign (or other verified eSignature company) shall be deemed to be an original signature and shall be deemed valid, binding and enforceable by and against both Parties. </w:t>
      </w:r>
    </w:p>
    <w:p w:rsidR="00C32FDB" w:rsidRDefault="00C32FDB" w:rsidP="00C32FDB">
      <w:pPr>
        <w:spacing w:after="0"/>
        <w:ind w:left="-15" w:firstLine="0"/>
      </w:pPr>
      <w:r>
        <w:rPr>
          <w:b/>
        </w:rPr>
        <w:t>IN WITNESS WHEREOF,</w:t>
      </w:r>
      <w:r>
        <w:t xml:space="preserve"> Peerless and Customer, through duly authorized representatives, have executed this Agreement on the dates below.  Peerless may consider this document null and void if a Customer executed version is not received by Peerless within thirty (30) days of the issue date. </w:t>
      </w:r>
    </w:p>
    <w:p w:rsidR="00C32FDB" w:rsidRDefault="00C32FDB" w:rsidP="00C32FDB">
      <w:pPr>
        <w:spacing w:after="0" w:line="259" w:lineRule="auto"/>
        <w:ind w:left="0" w:firstLine="0"/>
        <w:jc w:val="left"/>
      </w:pPr>
      <w:r>
        <w:t xml:space="preserve"> </w:t>
      </w:r>
    </w:p>
    <w:p w:rsidR="00C32FDB" w:rsidRDefault="00C32FDB" w:rsidP="007C71AE">
      <w:pPr>
        <w:tabs>
          <w:tab w:val="center" w:pos="1050"/>
          <w:tab w:val="center" w:pos="6683"/>
        </w:tabs>
        <w:spacing w:after="4" w:line="254" w:lineRule="auto"/>
        <w:ind w:left="0" w:firstLine="0"/>
        <w:jc w:val="left"/>
      </w:pPr>
      <w:r>
        <w:rPr>
          <w:sz w:val="22"/>
        </w:rPr>
        <w:tab/>
      </w:r>
      <w:r>
        <w:t xml:space="preserve"> </w:t>
      </w:r>
    </w:p>
    <w:p w:rsidR="007C71AE" w:rsidRDefault="00C32FDB" w:rsidP="00C32FDB">
      <w:pPr>
        <w:spacing w:after="0" w:line="259" w:lineRule="auto"/>
        <w:ind w:left="0" w:firstLine="0"/>
        <w:jc w:val="left"/>
        <w:rPr>
          <w:sz w:val="28"/>
          <w:vertAlign w:val="subscript"/>
        </w:rPr>
      </w:pPr>
      <w:r>
        <w:rPr>
          <w:sz w:val="28"/>
          <w:vertAlign w:val="subscript"/>
        </w:rPr>
        <w:t xml:space="preserve"> </w:t>
      </w:r>
      <w:r w:rsidR="006C3E92" w:rsidRPr="002A30B9">
        <w:rPr>
          <w:b/>
          <w:sz w:val="36"/>
          <w:szCs w:val="36"/>
        </w:rPr>
        <w:t>Redacted</w:t>
      </w:r>
    </w:p>
    <w:p w:rsidR="007C71AE" w:rsidRDefault="007C71AE">
      <w:pPr>
        <w:spacing w:after="160" w:line="259" w:lineRule="auto"/>
        <w:ind w:left="0" w:firstLine="0"/>
        <w:jc w:val="left"/>
        <w:rPr>
          <w:sz w:val="28"/>
          <w:vertAlign w:val="subscript"/>
        </w:rPr>
      </w:pPr>
      <w:r>
        <w:rPr>
          <w:sz w:val="28"/>
          <w:vertAlign w:val="subscript"/>
        </w:rPr>
        <w:br w:type="page"/>
      </w:r>
    </w:p>
    <w:p w:rsidR="00C32FDB" w:rsidRDefault="00C32FDB" w:rsidP="00C32FDB">
      <w:pPr>
        <w:spacing w:after="0" w:line="259" w:lineRule="auto"/>
        <w:ind w:left="0" w:firstLine="0"/>
        <w:jc w:val="left"/>
      </w:pPr>
    </w:p>
    <w:p w:rsidR="00C32FDB" w:rsidRDefault="00C32FDB" w:rsidP="00C32FDB">
      <w:pPr>
        <w:spacing w:after="0" w:line="259" w:lineRule="auto"/>
        <w:ind w:left="0" w:firstLine="0"/>
        <w:jc w:val="left"/>
      </w:pPr>
      <w:r>
        <w:t xml:space="preserve"> </w:t>
      </w:r>
    </w:p>
    <w:p w:rsidR="009C0FEB" w:rsidRPr="009C0FEB" w:rsidRDefault="009C0FEB" w:rsidP="009C0FEB">
      <w:pPr>
        <w:tabs>
          <w:tab w:val="center" w:pos="1100"/>
          <w:tab w:val="center" w:pos="5781"/>
          <w:tab w:val="center" w:pos="9979"/>
        </w:tabs>
        <w:spacing w:after="0" w:line="259" w:lineRule="auto"/>
        <w:ind w:left="0" w:firstLine="0"/>
        <w:jc w:val="left"/>
        <w:rPr>
          <w:rFonts w:ascii="Calibri" w:eastAsia="Calibri" w:hAnsi="Calibri" w:cs="Calibri"/>
          <w:sz w:val="20"/>
        </w:rPr>
      </w:pPr>
      <w:r w:rsidRPr="009C0FEB">
        <w:rPr>
          <w:rFonts w:ascii="Calibri" w:eastAsia="Calibri" w:hAnsi="Calibri" w:cs="Calibri"/>
          <w:sz w:val="22"/>
        </w:rPr>
        <w:tab/>
      </w:r>
      <w:r w:rsidRPr="009C0FEB">
        <w:t xml:space="preserve"> </w:t>
      </w:r>
      <w:r w:rsidRPr="009C0FEB">
        <w:tab/>
        <w:t xml:space="preserve"> </w:t>
      </w:r>
      <w:r w:rsidRPr="009C0FEB">
        <w:tab/>
      </w:r>
      <w:r w:rsidRPr="009C0FEB">
        <w:rPr>
          <w:rFonts w:ascii="Calibri" w:eastAsia="Calibri" w:hAnsi="Calibri" w:cs="Calibri"/>
          <w:noProof/>
          <w:sz w:val="20"/>
        </w:rPr>
        <w:drawing>
          <wp:inline distT="0" distB="0" distL="0" distR="0" wp14:anchorId="18D9B5D8" wp14:editId="7321CEF8">
            <wp:extent cx="649821" cy="385445"/>
            <wp:effectExtent l="0" t="0" r="0" b="0"/>
            <wp:docPr id="25" name="Pictu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6"/>
                    <a:stretch>
                      <a:fillRect/>
                    </a:stretch>
                  </pic:blipFill>
                  <pic:spPr>
                    <a:xfrm>
                      <a:off x="0" y="0"/>
                      <a:ext cx="649821" cy="385445"/>
                    </a:xfrm>
                    <a:prstGeom prst="rect">
                      <a:avLst/>
                    </a:prstGeom>
                  </pic:spPr>
                </pic:pic>
              </a:graphicData>
            </a:graphic>
          </wp:inline>
        </w:drawing>
      </w:r>
      <w:r w:rsidRPr="009C0FEB">
        <w:t xml:space="preserve"> </w:t>
      </w:r>
    </w:p>
    <w:p w:rsidR="009C0FEB" w:rsidRPr="009C0FEB" w:rsidRDefault="009C0FEB" w:rsidP="009C0FEB">
      <w:pPr>
        <w:spacing w:after="0" w:line="259" w:lineRule="auto"/>
        <w:ind w:left="1100" w:firstLine="0"/>
        <w:jc w:val="left"/>
        <w:rPr>
          <w:rFonts w:ascii="Calibri" w:eastAsia="Calibri" w:hAnsi="Calibri" w:cs="Calibri"/>
          <w:sz w:val="20"/>
        </w:rPr>
      </w:pPr>
      <w:r w:rsidRPr="009C0FEB">
        <w:t xml:space="preserve"> </w:t>
      </w:r>
    </w:p>
    <w:p w:rsidR="009C0FEB" w:rsidRPr="009C0FEB" w:rsidRDefault="009C0FEB" w:rsidP="009C0FEB">
      <w:pPr>
        <w:spacing w:after="0" w:line="259" w:lineRule="auto"/>
        <w:ind w:right="343"/>
        <w:jc w:val="center"/>
        <w:rPr>
          <w:rFonts w:ascii="Calibri" w:eastAsia="Calibri" w:hAnsi="Calibri" w:cs="Calibri"/>
          <w:sz w:val="20"/>
        </w:rPr>
      </w:pPr>
      <w:r w:rsidRPr="009C0FEB">
        <w:rPr>
          <w:rFonts w:ascii="Calibri" w:eastAsia="Calibri" w:hAnsi="Calibri" w:cs="Calibri"/>
          <w:b/>
          <w:sz w:val="20"/>
        </w:rPr>
        <w:t xml:space="preserve"> </w:t>
      </w:r>
    </w:p>
    <w:p w:rsidR="009C0FEB" w:rsidRPr="003F12DF" w:rsidRDefault="006C3E92" w:rsidP="006C3E92">
      <w:pPr>
        <w:pStyle w:val="Heading2"/>
        <w:rPr>
          <w:rFonts w:ascii="Arial" w:eastAsia="Calibri" w:hAnsi="Arial" w:cs="Arial"/>
          <w:b/>
          <w:color w:val="FF0000"/>
          <w:sz w:val="32"/>
          <w:szCs w:val="32"/>
        </w:rPr>
      </w:pPr>
      <w:r w:rsidRPr="003F12DF">
        <w:rPr>
          <w:rFonts w:ascii="Arial" w:eastAsia="Calibri" w:hAnsi="Arial" w:cs="Arial"/>
          <w:b/>
          <w:color w:val="FF0000"/>
          <w:sz w:val="32"/>
          <w:szCs w:val="32"/>
        </w:rPr>
        <w:t xml:space="preserve">Service Order - </w:t>
      </w:r>
      <w:r w:rsidR="009C0FEB" w:rsidRPr="003F12DF">
        <w:rPr>
          <w:rFonts w:ascii="Arial" w:eastAsia="Calibri" w:hAnsi="Arial" w:cs="Arial"/>
          <w:b/>
          <w:color w:val="FF0000"/>
          <w:sz w:val="32"/>
          <w:szCs w:val="32"/>
        </w:rPr>
        <w:t xml:space="preserve">Local Termination/Direct Outward Dialing </w:t>
      </w:r>
    </w:p>
    <w:p w:rsidR="009C0FEB" w:rsidRPr="009C0FEB" w:rsidRDefault="009C0FEB" w:rsidP="009C0FEB">
      <w:pPr>
        <w:spacing w:after="0" w:line="259" w:lineRule="auto"/>
        <w:ind w:left="1100" w:firstLine="0"/>
        <w:jc w:val="left"/>
        <w:rPr>
          <w:rFonts w:ascii="Calibri" w:eastAsia="Calibri" w:hAnsi="Calibri" w:cs="Calibri"/>
          <w:sz w:val="20"/>
        </w:rPr>
      </w:pPr>
      <w:r w:rsidRPr="009C0FEB">
        <w:rPr>
          <w:rFonts w:ascii="Calibri" w:eastAsia="Calibri" w:hAnsi="Calibri" w:cs="Calibri"/>
          <w:b/>
          <w:sz w:val="20"/>
        </w:rPr>
        <w:t xml:space="preserve"> </w:t>
      </w:r>
    </w:p>
    <w:p w:rsidR="009C0FEB" w:rsidRPr="009C0FEB" w:rsidRDefault="009C0FEB" w:rsidP="009C0FEB">
      <w:pPr>
        <w:spacing w:after="133" w:line="250" w:lineRule="auto"/>
        <w:ind w:left="1095" w:right="1434"/>
        <w:rPr>
          <w:rFonts w:ascii="Calibri" w:eastAsia="Calibri" w:hAnsi="Calibri" w:cs="Calibri"/>
          <w:sz w:val="20"/>
        </w:rPr>
      </w:pPr>
      <w:r w:rsidRPr="009C0FEB">
        <w:rPr>
          <w:rFonts w:ascii="Calibri" w:eastAsia="Calibri" w:hAnsi="Calibri" w:cs="Calibri"/>
          <w:sz w:val="20"/>
        </w:rPr>
        <w:t xml:space="preserve">This Service Order, dated as of </w:t>
      </w:r>
      <w:r w:rsidRPr="009C0FEB">
        <w:rPr>
          <w:rFonts w:ascii="Calibri" w:eastAsia="Calibri" w:hAnsi="Calibri" w:cs="Calibri"/>
          <w:sz w:val="20"/>
          <w:u w:val="single" w:color="000000"/>
        </w:rPr>
        <w:t>April 2, 2019</w:t>
      </w:r>
      <w:r w:rsidRPr="009C0FEB">
        <w:rPr>
          <w:rFonts w:ascii="Calibri" w:eastAsia="Calibri" w:hAnsi="Calibri" w:cs="Calibri"/>
          <w:sz w:val="20"/>
        </w:rPr>
        <w:t xml:space="preserve">, is subject to and made a part of the Master Service Agreement Number </w:t>
      </w:r>
      <w:r w:rsidRPr="009C0FEB">
        <w:rPr>
          <w:rFonts w:ascii="Calibri" w:eastAsia="Calibri" w:hAnsi="Calibri" w:cs="Calibri"/>
          <w:b/>
          <w:sz w:val="20"/>
          <w:highlight w:val="black"/>
          <w:u w:val="single" w:color="000000"/>
        </w:rPr>
        <w:t>CLWK190402-3002169</w:t>
      </w:r>
      <w:r w:rsidRPr="009C0FEB">
        <w:rPr>
          <w:rFonts w:ascii="Calibri" w:eastAsia="Calibri" w:hAnsi="Calibri" w:cs="Calibri"/>
          <w:sz w:val="20"/>
        </w:rPr>
        <w:t xml:space="preserve"> between </w:t>
      </w:r>
      <w:r w:rsidRPr="009C0FEB">
        <w:rPr>
          <w:rFonts w:ascii="Calibri" w:eastAsia="Calibri" w:hAnsi="Calibri" w:cs="Calibri"/>
          <w:b/>
          <w:sz w:val="20"/>
        </w:rPr>
        <w:t xml:space="preserve">CALLWORKS CORPORATION </w:t>
      </w:r>
      <w:r w:rsidRPr="009C0FEB">
        <w:rPr>
          <w:rFonts w:ascii="Calibri" w:eastAsia="Calibri" w:hAnsi="Calibri" w:cs="Calibri"/>
          <w:sz w:val="20"/>
        </w:rPr>
        <w:t xml:space="preserve">(“Customer”) and Peerless Network, Inc.  This Service Order and the Master Service Agreement governs the sale and purchase of the local exchange Services described below.   This Service Order Initial Term is one (1) year from the Service Commencement Date and renews for one (1) month periods unless either Party cancels the Service Order or MSA. </w:t>
      </w:r>
    </w:p>
    <w:p w:rsidR="009C0FEB" w:rsidRPr="009C0FEB" w:rsidRDefault="009C0FEB" w:rsidP="009C0FEB">
      <w:pPr>
        <w:numPr>
          <w:ilvl w:val="0"/>
          <w:numId w:val="16"/>
        </w:numPr>
        <w:spacing w:after="133" w:line="250" w:lineRule="auto"/>
        <w:ind w:right="1434"/>
        <w:rPr>
          <w:rFonts w:ascii="Calibri" w:eastAsia="Calibri" w:hAnsi="Calibri" w:cs="Calibri"/>
          <w:sz w:val="20"/>
        </w:rPr>
      </w:pPr>
      <w:r w:rsidRPr="009C0FEB">
        <w:rPr>
          <w:rFonts w:ascii="Calibri" w:eastAsia="Calibri" w:hAnsi="Calibri" w:cs="Calibri"/>
          <w:b/>
          <w:sz w:val="20"/>
        </w:rPr>
        <w:t>Description.</w:t>
      </w:r>
      <w:r w:rsidRPr="009C0FEB">
        <w:rPr>
          <w:rFonts w:ascii="Calibri" w:eastAsia="Calibri" w:hAnsi="Calibri" w:cs="Calibri"/>
          <w:sz w:val="20"/>
        </w:rPr>
        <w:t xml:space="preserve">  Peerless will provide Local Termination/Direct Outward Dialing (“</w:t>
      </w:r>
      <w:r w:rsidRPr="009C0FEB">
        <w:rPr>
          <w:rFonts w:ascii="Calibri" w:eastAsia="Calibri" w:hAnsi="Calibri" w:cs="Calibri"/>
          <w:b/>
          <w:sz w:val="20"/>
        </w:rPr>
        <w:t>DOD</w:t>
      </w:r>
      <w:r w:rsidRPr="009C0FEB">
        <w:rPr>
          <w:rFonts w:ascii="Calibri" w:eastAsia="Calibri" w:hAnsi="Calibri" w:cs="Calibri"/>
          <w:sz w:val="20"/>
        </w:rPr>
        <w:t xml:space="preserve">”) to originate communications from Customer’s premises for termination to carriers within the exchange or Local Access and Transport Area (LATA) in which the calls are placed on Peerless’ network.  </w:t>
      </w:r>
    </w:p>
    <w:p w:rsidR="009C0FEB" w:rsidRPr="009C0FEB" w:rsidRDefault="009C0FEB" w:rsidP="009C0FEB">
      <w:pPr>
        <w:numPr>
          <w:ilvl w:val="0"/>
          <w:numId w:val="16"/>
        </w:numPr>
        <w:spacing w:after="132" w:line="250" w:lineRule="auto"/>
        <w:ind w:right="1434"/>
        <w:rPr>
          <w:rFonts w:ascii="Calibri" w:eastAsia="Calibri" w:hAnsi="Calibri" w:cs="Calibri"/>
          <w:sz w:val="20"/>
        </w:rPr>
      </w:pPr>
      <w:r w:rsidRPr="009C0FEB">
        <w:rPr>
          <w:rFonts w:ascii="Calibri" w:eastAsia="Calibri" w:hAnsi="Calibri" w:cs="Calibri"/>
          <w:b/>
          <w:sz w:val="20"/>
        </w:rPr>
        <w:t>Pricing.</w:t>
      </w:r>
      <w:r w:rsidRPr="009C0FEB">
        <w:rPr>
          <w:rFonts w:ascii="Calibri" w:eastAsia="Calibri" w:hAnsi="Calibri" w:cs="Calibri"/>
          <w:sz w:val="20"/>
        </w:rPr>
        <w:t xml:space="preserve">  The prices for DOD Services are as follows.  Prices are subject to change on seven (7) days written notice.  Modification in rates may be in the form of new rates, charges and/or surcharges or through modification of existing rate elements which are used to determine rates and/or charges. Customer is liable for payment on any rate changes past the effective date as documented in a delivered rate modification notice.  In addition, unless explicitly stated, any pricing not covered in this Service Order is subject to the Applicable Tariffs covering such services. </w:t>
      </w:r>
    </w:p>
    <w:p w:rsidR="009C0FEB" w:rsidRPr="009C0FEB" w:rsidRDefault="009C0FEB" w:rsidP="009C0FEB">
      <w:pPr>
        <w:spacing w:after="0" w:line="259" w:lineRule="auto"/>
        <w:ind w:left="1100" w:firstLine="0"/>
        <w:jc w:val="left"/>
        <w:rPr>
          <w:rFonts w:ascii="Calibri" w:eastAsia="Calibri" w:hAnsi="Calibri" w:cs="Calibri"/>
          <w:sz w:val="20"/>
        </w:rPr>
      </w:pPr>
      <w:r w:rsidRPr="009C0FEB">
        <w:rPr>
          <w:rFonts w:ascii="Calibri" w:eastAsia="Calibri" w:hAnsi="Calibri" w:cs="Calibri"/>
          <w:b/>
          <w:sz w:val="20"/>
        </w:rPr>
        <w:t xml:space="preserve"> </w:t>
      </w:r>
    </w:p>
    <w:p w:rsidR="009C0FEB" w:rsidRPr="009C0FEB" w:rsidRDefault="009C0FEB" w:rsidP="009C0FEB">
      <w:pPr>
        <w:numPr>
          <w:ilvl w:val="1"/>
          <w:numId w:val="16"/>
        </w:numPr>
        <w:spacing w:after="0" w:line="265" w:lineRule="auto"/>
        <w:ind w:right="1434"/>
        <w:rPr>
          <w:rFonts w:ascii="Calibri" w:eastAsia="Calibri" w:hAnsi="Calibri" w:cs="Calibri"/>
          <w:sz w:val="20"/>
        </w:rPr>
      </w:pPr>
      <w:r w:rsidRPr="009C0FEB">
        <w:rPr>
          <w:rFonts w:ascii="Calibri" w:eastAsia="Calibri" w:hAnsi="Calibri" w:cs="Calibri"/>
          <w:b/>
          <w:sz w:val="20"/>
        </w:rPr>
        <w:t>Channel Charges</w:t>
      </w:r>
      <w:r w:rsidRPr="009C0FEB">
        <w:rPr>
          <w:rFonts w:ascii="Calibri" w:eastAsia="Calibri" w:hAnsi="Calibri" w:cs="Calibri"/>
          <w:sz w:val="20"/>
        </w:rPr>
        <w:t xml:space="preserve"> </w:t>
      </w:r>
      <w:r w:rsidRPr="009C0FEB">
        <w:rPr>
          <w:rFonts w:ascii="Calibri" w:eastAsia="Calibri" w:hAnsi="Calibri" w:cs="Calibri"/>
          <w:sz w:val="20"/>
        </w:rPr>
        <w:tab/>
        <w:t xml:space="preserve"> </w:t>
      </w:r>
      <w:r w:rsidRPr="009C0FEB">
        <w:rPr>
          <w:rFonts w:ascii="Calibri" w:eastAsia="Calibri" w:hAnsi="Calibri" w:cs="Calibri"/>
          <w:sz w:val="20"/>
        </w:rPr>
        <w:tab/>
        <w:t xml:space="preserve"> </w:t>
      </w:r>
      <w:r w:rsidRPr="009C0FEB">
        <w:rPr>
          <w:rFonts w:ascii="Calibri" w:eastAsia="Calibri" w:hAnsi="Calibri" w:cs="Calibri"/>
          <w:sz w:val="20"/>
        </w:rPr>
        <w:tab/>
        <w:t xml:space="preserve"> </w:t>
      </w:r>
      <w:r w:rsidRPr="009C0FEB">
        <w:rPr>
          <w:rFonts w:ascii="Calibri" w:eastAsia="Calibri" w:hAnsi="Calibri" w:cs="Calibri"/>
          <w:sz w:val="20"/>
        </w:rPr>
        <w:tab/>
        <w:t xml:space="preserve"> </w:t>
      </w:r>
    </w:p>
    <w:p w:rsidR="009C0FEB" w:rsidRPr="009C0FEB" w:rsidRDefault="009C0FEB" w:rsidP="009C0FEB">
      <w:pPr>
        <w:spacing w:after="0" w:line="259" w:lineRule="auto"/>
        <w:ind w:left="1820" w:firstLine="0"/>
        <w:jc w:val="left"/>
        <w:rPr>
          <w:rFonts w:ascii="Calibri" w:eastAsia="Calibri" w:hAnsi="Calibri" w:cs="Calibri"/>
          <w:sz w:val="20"/>
        </w:rPr>
      </w:pPr>
      <w:r w:rsidRPr="009C0FEB">
        <w:rPr>
          <w:rFonts w:ascii="Calibri" w:eastAsia="Calibri" w:hAnsi="Calibri" w:cs="Calibri"/>
          <w:sz w:val="20"/>
        </w:rPr>
        <w:t xml:space="preserve"> </w:t>
      </w:r>
    </w:p>
    <w:p w:rsidR="009C0FEB" w:rsidRPr="009C0FEB" w:rsidRDefault="009C0FEB" w:rsidP="009C0FEB">
      <w:pPr>
        <w:tabs>
          <w:tab w:val="center" w:pos="2588"/>
          <w:tab w:val="center" w:pos="3878"/>
          <w:tab w:val="center" w:pos="4113"/>
          <w:tab w:val="center" w:pos="7076"/>
          <w:tab w:val="center" w:pos="7829"/>
        </w:tabs>
        <w:spacing w:after="4" w:line="250" w:lineRule="auto"/>
        <w:ind w:left="0" w:firstLine="0"/>
        <w:jc w:val="left"/>
        <w:rPr>
          <w:rFonts w:ascii="Calibri" w:eastAsia="Calibri" w:hAnsi="Calibri" w:cs="Calibri"/>
          <w:sz w:val="20"/>
        </w:rPr>
      </w:pPr>
      <w:r w:rsidRPr="009C0FEB">
        <w:rPr>
          <w:rFonts w:ascii="Calibri" w:eastAsia="Calibri" w:hAnsi="Calibri" w:cs="Calibri"/>
          <w:sz w:val="22"/>
        </w:rPr>
        <w:tab/>
      </w:r>
      <w:r w:rsidRPr="009C0FEB">
        <w:rPr>
          <w:rFonts w:ascii="Calibri" w:eastAsia="Calibri" w:hAnsi="Calibri" w:cs="Calibri"/>
          <w:sz w:val="20"/>
          <w:highlight w:val="black"/>
        </w:rPr>
        <w:t>Per DS0 equivalent</w:t>
      </w:r>
      <w:r w:rsidRPr="009C0FEB">
        <w:rPr>
          <w:rFonts w:ascii="Calibri" w:eastAsia="Calibri" w:hAnsi="Calibri" w:cs="Calibri"/>
          <w:sz w:val="20"/>
        </w:rPr>
        <w:t xml:space="preserve"> </w:t>
      </w:r>
      <w:r w:rsidRPr="009C0FEB">
        <w:rPr>
          <w:rFonts w:ascii="Calibri" w:eastAsia="Calibri" w:hAnsi="Calibri" w:cs="Calibri"/>
          <w:sz w:val="20"/>
        </w:rPr>
        <w:tab/>
        <w:t xml:space="preserve"> </w:t>
      </w:r>
      <w:r w:rsidRPr="009C0FEB">
        <w:rPr>
          <w:rFonts w:ascii="Calibri" w:eastAsia="Calibri" w:hAnsi="Calibri" w:cs="Calibri"/>
          <w:sz w:val="20"/>
        </w:rPr>
        <w:tab/>
        <w:t xml:space="preserve"> </w:t>
      </w:r>
      <w:r w:rsidRPr="009C0FEB">
        <w:rPr>
          <w:rFonts w:ascii="Calibri" w:eastAsia="Calibri" w:hAnsi="Calibri" w:cs="Calibri"/>
          <w:sz w:val="20"/>
        </w:rPr>
        <w:tab/>
      </w:r>
      <w:r w:rsidRPr="009C0FEB">
        <w:rPr>
          <w:rFonts w:ascii="Calibri" w:eastAsia="Calibri" w:hAnsi="Calibri" w:cs="Calibri"/>
          <w:sz w:val="20"/>
          <w:highlight w:val="black"/>
        </w:rPr>
        <w:t>$7.00</w:t>
      </w:r>
      <w:r w:rsidRPr="009C0FEB">
        <w:rPr>
          <w:rFonts w:ascii="Calibri" w:eastAsia="Calibri" w:hAnsi="Calibri" w:cs="Calibri"/>
          <w:sz w:val="20"/>
        </w:rPr>
        <w:t xml:space="preserve">  </w:t>
      </w:r>
      <w:r w:rsidRPr="009C0FEB">
        <w:rPr>
          <w:rFonts w:ascii="Calibri" w:eastAsia="Calibri" w:hAnsi="Calibri" w:cs="Calibri"/>
          <w:sz w:val="20"/>
        </w:rPr>
        <w:tab/>
        <w:t xml:space="preserve"> </w:t>
      </w:r>
    </w:p>
    <w:p w:rsidR="009C0FEB" w:rsidRPr="009C0FEB" w:rsidRDefault="009C0FEB" w:rsidP="009C0FEB">
      <w:pPr>
        <w:spacing w:after="0" w:line="259" w:lineRule="auto"/>
        <w:ind w:left="1727" w:firstLine="0"/>
        <w:jc w:val="left"/>
        <w:rPr>
          <w:rFonts w:ascii="Calibri" w:eastAsia="Calibri" w:hAnsi="Calibri" w:cs="Calibri"/>
          <w:sz w:val="20"/>
        </w:rPr>
      </w:pPr>
      <w:r w:rsidRPr="009C0FEB">
        <w:rPr>
          <w:rFonts w:ascii="Calibri" w:eastAsia="Calibri" w:hAnsi="Calibri" w:cs="Calibri"/>
          <w:b/>
          <w:sz w:val="20"/>
        </w:rPr>
        <w:t xml:space="preserve"> </w:t>
      </w:r>
    </w:p>
    <w:p w:rsidR="009C0FEB" w:rsidRPr="009C0FEB" w:rsidRDefault="009C0FEB" w:rsidP="009C0FEB">
      <w:pPr>
        <w:numPr>
          <w:ilvl w:val="1"/>
          <w:numId w:val="16"/>
        </w:numPr>
        <w:spacing w:after="0" w:line="265" w:lineRule="auto"/>
        <w:ind w:right="1434"/>
        <w:rPr>
          <w:rFonts w:ascii="Calibri" w:eastAsia="Calibri" w:hAnsi="Calibri" w:cs="Calibri"/>
          <w:sz w:val="20"/>
        </w:rPr>
      </w:pPr>
      <w:r w:rsidRPr="009C0FEB">
        <w:rPr>
          <w:rFonts w:ascii="Calibri" w:eastAsia="Calibri" w:hAnsi="Calibri" w:cs="Calibri"/>
          <w:b/>
          <w:sz w:val="20"/>
        </w:rPr>
        <w:t>Trunk Charges</w:t>
      </w:r>
      <w:r w:rsidRPr="009C0FEB">
        <w:rPr>
          <w:rFonts w:ascii="Calibri" w:eastAsia="Calibri" w:hAnsi="Calibri" w:cs="Calibri"/>
          <w:b/>
          <w:sz w:val="20"/>
          <w:vertAlign w:val="superscript"/>
        </w:rPr>
        <w:t>1</w:t>
      </w:r>
      <w:r w:rsidRPr="009C0FEB">
        <w:rPr>
          <w:rFonts w:ascii="Calibri" w:eastAsia="Calibri" w:hAnsi="Calibri" w:cs="Calibri"/>
          <w:b/>
          <w:sz w:val="20"/>
        </w:rPr>
        <w:t xml:space="preserve"> </w:t>
      </w:r>
    </w:p>
    <w:p w:rsidR="009C0FEB" w:rsidRPr="009C0FEB" w:rsidRDefault="009C0FEB" w:rsidP="009C0FEB">
      <w:pPr>
        <w:spacing w:after="0" w:line="259" w:lineRule="auto"/>
        <w:ind w:left="1727" w:firstLine="0"/>
        <w:jc w:val="left"/>
        <w:rPr>
          <w:rFonts w:ascii="Calibri" w:eastAsia="Calibri" w:hAnsi="Calibri" w:cs="Calibri"/>
          <w:sz w:val="20"/>
        </w:rPr>
      </w:pPr>
      <w:r w:rsidRPr="009C0FEB">
        <w:rPr>
          <w:rFonts w:ascii="Calibri" w:eastAsia="Calibri" w:hAnsi="Calibri" w:cs="Calibri"/>
          <w:b/>
          <w:sz w:val="20"/>
        </w:rPr>
        <w:t xml:space="preserve">  </w:t>
      </w:r>
      <w:r w:rsidRPr="009C0FEB">
        <w:rPr>
          <w:rFonts w:ascii="Calibri" w:eastAsia="Calibri" w:hAnsi="Calibri" w:cs="Calibri"/>
          <w:b/>
          <w:sz w:val="20"/>
        </w:rPr>
        <w:tab/>
        <w:t xml:space="preserve"> </w:t>
      </w:r>
      <w:r w:rsidRPr="009C0FEB">
        <w:rPr>
          <w:rFonts w:ascii="Calibri" w:eastAsia="Calibri" w:hAnsi="Calibri" w:cs="Calibri"/>
          <w:b/>
          <w:sz w:val="20"/>
        </w:rPr>
        <w:tab/>
        <w:t xml:space="preserve"> </w:t>
      </w:r>
    </w:p>
    <w:p w:rsidR="009C0FEB" w:rsidRPr="009C0FEB" w:rsidRDefault="009C0FEB" w:rsidP="009C0FEB">
      <w:pPr>
        <w:tabs>
          <w:tab w:val="center" w:pos="2494"/>
          <w:tab w:val="center" w:pos="3981"/>
          <w:tab w:val="center" w:pos="4701"/>
          <w:tab w:val="center" w:pos="5421"/>
          <w:tab w:val="center" w:pos="6141"/>
          <w:tab w:val="center" w:pos="7139"/>
          <w:tab w:val="center" w:pos="8301"/>
        </w:tabs>
        <w:spacing w:after="4" w:line="250" w:lineRule="auto"/>
        <w:ind w:left="0" w:firstLine="0"/>
        <w:jc w:val="left"/>
        <w:rPr>
          <w:rFonts w:ascii="Calibri" w:eastAsia="Calibri" w:hAnsi="Calibri" w:cs="Calibri"/>
          <w:sz w:val="20"/>
        </w:rPr>
      </w:pPr>
      <w:r w:rsidRPr="009C0FEB">
        <w:rPr>
          <w:rFonts w:ascii="Calibri" w:eastAsia="Calibri" w:hAnsi="Calibri" w:cs="Calibri"/>
          <w:sz w:val="22"/>
        </w:rPr>
        <w:tab/>
      </w:r>
      <w:r w:rsidRPr="009C0FEB">
        <w:rPr>
          <w:rFonts w:ascii="Calibri" w:eastAsia="Calibri" w:hAnsi="Calibri" w:cs="Calibri"/>
          <w:sz w:val="20"/>
          <w:highlight w:val="black"/>
        </w:rPr>
        <w:t>Per DS0 equivalent</w:t>
      </w:r>
      <w:r w:rsidRPr="009C0FEB">
        <w:rPr>
          <w:rFonts w:ascii="Calibri" w:eastAsia="Calibri" w:hAnsi="Calibri" w:cs="Calibri"/>
          <w:sz w:val="20"/>
        </w:rPr>
        <w:t xml:space="preserve"> </w:t>
      </w:r>
      <w:r w:rsidRPr="009C0FEB">
        <w:rPr>
          <w:rFonts w:ascii="Calibri" w:eastAsia="Calibri" w:hAnsi="Calibri" w:cs="Calibri"/>
          <w:sz w:val="20"/>
        </w:rPr>
        <w:tab/>
        <w:t xml:space="preserve"> </w:t>
      </w:r>
      <w:r w:rsidRPr="009C0FEB">
        <w:rPr>
          <w:rFonts w:ascii="Calibri" w:eastAsia="Calibri" w:hAnsi="Calibri" w:cs="Calibri"/>
          <w:sz w:val="20"/>
        </w:rPr>
        <w:tab/>
        <w:t xml:space="preserve"> </w:t>
      </w:r>
      <w:r w:rsidRPr="009C0FEB">
        <w:rPr>
          <w:rFonts w:ascii="Calibri" w:eastAsia="Calibri" w:hAnsi="Calibri" w:cs="Calibri"/>
          <w:sz w:val="20"/>
        </w:rPr>
        <w:tab/>
        <w:t xml:space="preserve"> </w:t>
      </w:r>
      <w:r w:rsidRPr="009C0FEB">
        <w:rPr>
          <w:rFonts w:ascii="Calibri" w:eastAsia="Calibri" w:hAnsi="Calibri" w:cs="Calibri"/>
          <w:sz w:val="20"/>
        </w:rPr>
        <w:tab/>
        <w:t xml:space="preserve"> </w:t>
      </w:r>
      <w:r w:rsidRPr="009C0FEB">
        <w:rPr>
          <w:rFonts w:ascii="Calibri" w:eastAsia="Calibri" w:hAnsi="Calibri" w:cs="Calibri"/>
          <w:sz w:val="20"/>
        </w:rPr>
        <w:tab/>
      </w:r>
      <w:r w:rsidRPr="009C0FEB">
        <w:rPr>
          <w:rFonts w:ascii="Calibri" w:eastAsia="Calibri" w:hAnsi="Calibri" w:cs="Calibri"/>
          <w:sz w:val="20"/>
          <w:highlight w:val="black"/>
        </w:rPr>
        <w:t>$12.50</w:t>
      </w:r>
      <w:r w:rsidRPr="009C0FEB">
        <w:rPr>
          <w:rFonts w:ascii="Calibri" w:eastAsia="Calibri" w:hAnsi="Calibri" w:cs="Calibri"/>
          <w:sz w:val="20"/>
        </w:rPr>
        <w:t xml:space="preserve">      </w:t>
      </w:r>
      <w:r w:rsidRPr="009C0FEB">
        <w:rPr>
          <w:rFonts w:ascii="Calibri" w:eastAsia="Calibri" w:hAnsi="Calibri" w:cs="Calibri"/>
          <w:sz w:val="20"/>
        </w:rPr>
        <w:tab/>
        <w:t xml:space="preserve"> </w:t>
      </w:r>
    </w:p>
    <w:p w:rsidR="009C0FEB" w:rsidRPr="009C0FEB" w:rsidRDefault="009C0FEB" w:rsidP="009C0FEB">
      <w:pPr>
        <w:spacing w:after="0" w:line="259" w:lineRule="auto"/>
        <w:ind w:left="1727" w:firstLine="0"/>
        <w:jc w:val="left"/>
        <w:rPr>
          <w:rFonts w:ascii="Calibri" w:eastAsia="Calibri" w:hAnsi="Calibri" w:cs="Calibri"/>
          <w:sz w:val="20"/>
        </w:rPr>
      </w:pPr>
      <w:r w:rsidRPr="009C0FEB">
        <w:rPr>
          <w:rFonts w:ascii="Calibri" w:eastAsia="Calibri" w:hAnsi="Calibri" w:cs="Calibri"/>
          <w:b/>
          <w:sz w:val="20"/>
        </w:rPr>
        <w:t xml:space="preserve">  </w:t>
      </w:r>
      <w:r w:rsidRPr="009C0FEB">
        <w:rPr>
          <w:rFonts w:ascii="Calibri" w:eastAsia="Calibri" w:hAnsi="Calibri" w:cs="Calibri"/>
          <w:b/>
          <w:sz w:val="20"/>
        </w:rPr>
        <w:tab/>
        <w:t xml:space="preserve"> </w:t>
      </w:r>
      <w:r w:rsidRPr="009C0FEB">
        <w:rPr>
          <w:rFonts w:ascii="Calibri" w:eastAsia="Calibri" w:hAnsi="Calibri" w:cs="Calibri"/>
          <w:b/>
          <w:sz w:val="20"/>
        </w:rPr>
        <w:tab/>
        <w:t xml:space="preserve"> </w:t>
      </w:r>
    </w:p>
    <w:p w:rsidR="009C0FEB" w:rsidRPr="009C0FEB" w:rsidRDefault="009C0FEB" w:rsidP="009C0FEB">
      <w:pPr>
        <w:spacing w:after="19" w:line="259" w:lineRule="auto"/>
        <w:ind w:left="0" w:right="1549" w:firstLine="0"/>
        <w:jc w:val="center"/>
        <w:rPr>
          <w:rFonts w:ascii="Calibri" w:eastAsia="Calibri" w:hAnsi="Calibri" w:cs="Calibri"/>
          <w:sz w:val="20"/>
        </w:rPr>
      </w:pPr>
      <w:r w:rsidRPr="009C0FEB">
        <w:rPr>
          <w:rFonts w:ascii="Calibri" w:eastAsia="Calibri" w:hAnsi="Calibri" w:cs="Calibri"/>
          <w:sz w:val="20"/>
          <w:vertAlign w:val="superscript"/>
        </w:rPr>
        <w:t xml:space="preserve">1 </w:t>
      </w:r>
      <w:r w:rsidRPr="009C0FEB">
        <w:rPr>
          <w:rFonts w:ascii="Calibri" w:eastAsia="Calibri" w:hAnsi="Calibri" w:cs="Calibri"/>
          <w:sz w:val="20"/>
        </w:rPr>
        <w:t xml:space="preserve">Applies only when Peerless Network provides access to Customer. </w:t>
      </w:r>
    </w:p>
    <w:p w:rsidR="009C0FEB" w:rsidRPr="009C0FEB" w:rsidRDefault="009C0FEB" w:rsidP="009C0FEB">
      <w:pPr>
        <w:spacing w:after="0" w:line="259" w:lineRule="auto"/>
        <w:ind w:left="1727" w:firstLine="0"/>
        <w:jc w:val="left"/>
        <w:rPr>
          <w:rFonts w:ascii="Calibri" w:eastAsia="Calibri" w:hAnsi="Calibri" w:cs="Calibri"/>
          <w:sz w:val="20"/>
        </w:rPr>
      </w:pPr>
      <w:r w:rsidRPr="009C0FEB">
        <w:rPr>
          <w:rFonts w:ascii="Calibri" w:eastAsia="Calibri" w:hAnsi="Calibri" w:cs="Calibri"/>
          <w:b/>
          <w:sz w:val="20"/>
        </w:rPr>
        <w:t xml:space="preserve"> </w:t>
      </w:r>
    </w:p>
    <w:p w:rsidR="009C0FEB" w:rsidRPr="009C0FEB" w:rsidRDefault="009C0FEB" w:rsidP="009C0FEB">
      <w:pPr>
        <w:numPr>
          <w:ilvl w:val="1"/>
          <w:numId w:val="16"/>
        </w:numPr>
        <w:spacing w:after="0" w:line="265" w:lineRule="auto"/>
        <w:ind w:right="1434"/>
        <w:rPr>
          <w:rFonts w:ascii="Calibri" w:eastAsia="Calibri" w:hAnsi="Calibri" w:cs="Calibri"/>
          <w:sz w:val="20"/>
        </w:rPr>
      </w:pPr>
      <w:r w:rsidRPr="009C0FEB">
        <w:rPr>
          <w:rFonts w:ascii="Calibri" w:eastAsia="Calibri" w:hAnsi="Calibri" w:cs="Calibri"/>
          <w:b/>
          <w:sz w:val="20"/>
        </w:rPr>
        <w:t xml:space="preserve">Usage Charges </w:t>
      </w:r>
    </w:p>
    <w:p w:rsidR="009C0FEB" w:rsidRPr="009C0FEB" w:rsidRDefault="009C0FEB" w:rsidP="009C0FEB">
      <w:pPr>
        <w:spacing w:after="0" w:line="259" w:lineRule="auto"/>
        <w:ind w:left="1727" w:firstLine="0"/>
        <w:jc w:val="left"/>
        <w:rPr>
          <w:rFonts w:ascii="Calibri" w:eastAsia="Calibri" w:hAnsi="Calibri" w:cs="Calibri"/>
          <w:sz w:val="20"/>
        </w:rPr>
      </w:pPr>
      <w:r w:rsidRPr="009C0FEB">
        <w:rPr>
          <w:rFonts w:ascii="Calibri" w:eastAsia="Calibri" w:hAnsi="Calibri" w:cs="Calibri"/>
          <w:sz w:val="20"/>
        </w:rPr>
        <w:t xml:space="preserve"> </w:t>
      </w:r>
    </w:p>
    <w:p w:rsidR="009C0FEB" w:rsidRPr="009C0FEB" w:rsidRDefault="009C0FEB" w:rsidP="009C0FEB">
      <w:pPr>
        <w:spacing w:after="4" w:line="250" w:lineRule="auto"/>
        <w:ind w:left="1727" w:right="1434" w:firstLine="720"/>
        <w:rPr>
          <w:rFonts w:ascii="Calibri" w:eastAsia="Calibri" w:hAnsi="Calibri" w:cs="Calibri"/>
          <w:sz w:val="20"/>
        </w:rPr>
      </w:pPr>
      <w:r w:rsidRPr="009C0FEB">
        <w:rPr>
          <w:rFonts w:ascii="Calibri" w:eastAsia="Calibri" w:hAnsi="Calibri" w:cs="Calibri"/>
          <w:sz w:val="20"/>
        </w:rPr>
        <w:t xml:space="preserve">For Local Service, Customer elects to route special services calls, including, but not limited to 311, 411, 611, 976, 500, 700, 900, and 911 calls, via another local exchange carrier or  service provider.  The service includes only local calling or 1+ calling to the Interexchange Carrier chosen by the customer for Long Distance Services, or toll free calling. </w:t>
      </w:r>
    </w:p>
    <w:p w:rsidR="009C0FEB" w:rsidRPr="009C0FEB" w:rsidRDefault="009C0FEB" w:rsidP="009C0FEB">
      <w:pPr>
        <w:spacing w:after="0" w:line="259" w:lineRule="auto"/>
        <w:ind w:left="2447" w:firstLine="0"/>
        <w:jc w:val="left"/>
        <w:rPr>
          <w:rFonts w:ascii="Calibri" w:eastAsia="Calibri" w:hAnsi="Calibri" w:cs="Calibri"/>
          <w:sz w:val="20"/>
        </w:rPr>
      </w:pPr>
      <w:r w:rsidRPr="009C0FEB">
        <w:rPr>
          <w:rFonts w:ascii="Calibri" w:eastAsia="Calibri" w:hAnsi="Calibri" w:cs="Calibri"/>
          <w:sz w:val="20"/>
        </w:rPr>
        <w:t xml:space="preserve"> </w:t>
      </w:r>
    </w:p>
    <w:p w:rsidR="009C0FEB" w:rsidRPr="009C0FEB" w:rsidRDefault="009C0FEB" w:rsidP="009C0FEB">
      <w:pPr>
        <w:tabs>
          <w:tab w:val="center" w:pos="3175"/>
          <w:tab w:val="center" w:pos="4701"/>
          <w:tab w:val="center" w:pos="6938"/>
        </w:tabs>
        <w:spacing w:after="4" w:line="250" w:lineRule="auto"/>
        <w:ind w:left="0" w:firstLine="0"/>
        <w:jc w:val="left"/>
        <w:rPr>
          <w:rFonts w:ascii="Calibri" w:eastAsia="Calibri" w:hAnsi="Calibri" w:cs="Calibri"/>
          <w:sz w:val="20"/>
        </w:rPr>
      </w:pPr>
      <w:r w:rsidRPr="009C0FEB">
        <w:rPr>
          <w:rFonts w:ascii="Calibri" w:eastAsia="Calibri" w:hAnsi="Calibri" w:cs="Calibri"/>
          <w:sz w:val="22"/>
        </w:rPr>
        <w:lastRenderedPageBreak/>
        <w:tab/>
      </w:r>
      <w:r w:rsidRPr="009C0FEB">
        <w:rPr>
          <w:rFonts w:ascii="Calibri" w:eastAsia="Calibri" w:hAnsi="Calibri" w:cs="Calibri"/>
          <w:sz w:val="20"/>
          <w:highlight w:val="black"/>
        </w:rPr>
        <w:t>Local Service Rate</w:t>
      </w:r>
      <w:r w:rsidRPr="009C0FEB">
        <w:rPr>
          <w:rFonts w:ascii="Calibri" w:eastAsia="Calibri" w:hAnsi="Calibri" w:cs="Calibri"/>
          <w:sz w:val="20"/>
        </w:rPr>
        <w:t xml:space="preserve">  </w:t>
      </w:r>
      <w:r w:rsidRPr="009C0FEB">
        <w:rPr>
          <w:rFonts w:ascii="Calibri" w:eastAsia="Calibri" w:hAnsi="Calibri" w:cs="Calibri"/>
          <w:sz w:val="20"/>
        </w:rPr>
        <w:tab/>
        <w:t xml:space="preserve"> </w:t>
      </w:r>
      <w:r w:rsidRPr="009C0FEB">
        <w:rPr>
          <w:rFonts w:ascii="Calibri" w:eastAsia="Calibri" w:hAnsi="Calibri" w:cs="Calibri"/>
          <w:sz w:val="20"/>
        </w:rPr>
        <w:tab/>
      </w:r>
      <w:r w:rsidRPr="009C0FEB">
        <w:rPr>
          <w:rFonts w:ascii="Calibri" w:eastAsia="Calibri" w:hAnsi="Calibri" w:cs="Calibri"/>
          <w:sz w:val="20"/>
          <w:highlight w:val="black"/>
        </w:rPr>
        <w:t>$.006 per conversation minute of use</w:t>
      </w:r>
      <w:r w:rsidRPr="009C0FEB">
        <w:rPr>
          <w:rFonts w:ascii="Calibri" w:eastAsia="Calibri" w:hAnsi="Calibri" w:cs="Calibri"/>
          <w:sz w:val="20"/>
        </w:rPr>
        <w:t xml:space="preserve"> </w:t>
      </w:r>
    </w:p>
    <w:p w:rsidR="009C0FEB" w:rsidRPr="009C0FEB" w:rsidRDefault="009C0FEB" w:rsidP="009C0FEB">
      <w:pPr>
        <w:spacing w:after="135" w:line="259" w:lineRule="auto"/>
        <w:ind w:left="1100" w:firstLine="0"/>
        <w:jc w:val="left"/>
        <w:rPr>
          <w:rFonts w:ascii="Calibri" w:eastAsia="Calibri" w:hAnsi="Calibri" w:cs="Calibri"/>
          <w:sz w:val="20"/>
        </w:rPr>
      </w:pPr>
      <w:r w:rsidRPr="009C0FEB">
        <w:rPr>
          <w:rFonts w:ascii="Calibri" w:eastAsia="Calibri" w:hAnsi="Calibri" w:cs="Calibri"/>
          <w:b/>
          <w:sz w:val="20"/>
        </w:rPr>
        <w:t xml:space="preserve"> </w:t>
      </w:r>
    </w:p>
    <w:p w:rsidR="009C0FEB" w:rsidRPr="009C0FEB" w:rsidRDefault="009C0FEB" w:rsidP="009C0FEB">
      <w:pPr>
        <w:numPr>
          <w:ilvl w:val="0"/>
          <w:numId w:val="16"/>
        </w:numPr>
        <w:spacing w:after="130" w:line="265" w:lineRule="auto"/>
        <w:ind w:right="1434"/>
        <w:rPr>
          <w:rFonts w:ascii="Calibri" w:eastAsia="Calibri" w:hAnsi="Calibri" w:cs="Calibri"/>
          <w:sz w:val="20"/>
        </w:rPr>
      </w:pPr>
      <w:r w:rsidRPr="009C0FEB">
        <w:rPr>
          <w:rFonts w:ascii="Calibri" w:eastAsia="Calibri" w:hAnsi="Calibri" w:cs="Calibri"/>
          <w:b/>
          <w:sz w:val="20"/>
        </w:rPr>
        <w:t xml:space="preserve">Additional Terms. </w:t>
      </w:r>
    </w:p>
    <w:p w:rsidR="009C0FEB" w:rsidRPr="009C0FEB" w:rsidRDefault="009C0FEB" w:rsidP="009C0FEB">
      <w:pPr>
        <w:numPr>
          <w:ilvl w:val="1"/>
          <w:numId w:val="16"/>
        </w:numPr>
        <w:spacing w:after="4" w:line="250" w:lineRule="auto"/>
        <w:ind w:right="1434"/>
        <w:rPr>
          <w:rFonts w:ascii="Calibri" w:eastAsia="Calibri" w:hAnsi="Calibri" w:cs="Calibri"/>
          <w:sz w:val="20"/>
        </w:rPr>
      </w:pPr>
      <w:r w:rsidRPr="009C0FEB">
        <w:rPr>
          <w:rFonts w:ascii="Calibri" w:eastAsia="Calibri" w:hAnsi="Calibri" w:cs="Calibri"/>
          <w:sz w:val="20"/>
        </w:rPr>
        <w:t xml:space="preserve">Orders should be submitted to </w:t>
      </w:r>
      <w:r w:rsidRPr="009C0FEB">
        <w:rPr>
          <w:rFonts w:ascii="Calibri" w:eastAsia="Calibri" w:hAnsi="Calibri" w:cs="Calibri"/>
          <w:color w:val="0000FF"/>
          <w:sz w:val="20"/>
          <w:u w:val="single" w:color="0000FF"/>
        </w:rPr>
        <w:t>orderentry@peerlessnetwork.com.</w:t>
      </w:r>
      <w:r w:rsidRPr="009C0FEB">
        <w:rPr>
          <w:rFonts w:ascii="Calibri" w:eastAsia="Calibri" w:hAnsi="Calibri" w:cs="Calibri"/>
          <w:color w:val="0000FF"/>
          <w:sz w:val="20"/>
        </w:rPr>
        <w:t xml:space="preserve"> </w:t>
      </w:r>
    </w:p>
    <w:p w:rsidR="009C0FEB" w:rsidRPr="009C0FEB" w:rsidRDefault="009C0FEB" w:rsidP="009C0FEB">
      <w:pPr>
        <w:spacing w:after="0" w:line="259" w:lineRule="auto"/>
        <w:ind w:left="1100" w:firstLine="0"/>
        <w:jc w:val="left"/>
        <w:rPr>
          <w:rFonts w:ascii="Calibri" w:eastAsia="Calibri" w:hAnsi="Calibri" w:cs="Calibri"/>
          <w:sz w:val="20"/>
        </w:rPr>
      </w:pPr>
      <w:r w:rsidRPr="009C0FEB">
        <w:rPr>
          <w:rFonts w:ascii="Calibri" w:eastAsia="Calibri" w:hAnsi="Calibri" w:cs="Calibri"/>
          <w:sz w:val="20"/>
        </w:rPr>
        <w:t xml:space="preserve"> </w:t>
      </w:r>
    </w:p>
    <w:p w:rsidR="009C0FEB" w:rsidRPr="009C0FEB" w:rsidRDefault="009C0FEB" w:rsidP="009C0FEB">
      <w:pPr>
        <w:numPr>
          <w:ilvl w:val="1"/>
          <w:numId w:val="16"/>
        </w:numPr>
        <w:spacing w:after="4" w:line="250" w:lineRule="auto"/>
        <w:ind w:right="1434"/>
        <w:rPr>
          <w:rFonts w:ascii="Calibri" w:eastAsia="Calibri" w:hAnsi="Calibri" w:cs="Calibri"/>
          <w:sz w:val="20"/>
        </w:rPr>
      </w:pPr>
      <w:r w:rsidRPr="009C0FEB">
        <w:rPr>
          <w:rFonts w:ascii="Calibri" w:eastAsia="Calibri" w:hAnsi="Calibri" w:cs="Calibri"/>
          <w:sz w:val="20"/>
        </w:rPr>
        <w:t xml:space="preserve">Any orders submitted after 3:00 PM Central Standard Time will be considered received as of the next business day. </w:t>
      </w:r>
    </w:p>
    <w:p w:rsidR="009C0FEB" w:rsidRPr="009C0FEB" w:rsidRDefault="009C0FEB" w:rsidP="009C0FEB">
      <w:pPr>
        <w:spacing w:after="0" w:line="259" w:lineRule="auto"/>
        <w:ind w:left="1100" w:firstLine="0"/>
        <w:jc w:val="left"/>
        <w:rPr>
          <w:rFonts w:ascii="Calibri" w:eastAsia="Calibri" w:hAnsi="Calibri" w:cs="Calibri"/>
          <w:sz w:val="20"/>
        </w:rPr>
      </w:pPr>
      <w:r w:rsidRPr="009C0FEB">
        <w:rPr>
          <w:rFonts w:ascii="Calibri" w:eastAsia="Calibri" w:hAnsi="Calibri" w:cs="Calibri"/>
          <w:sz w:val="20"/>
        </w:rPr>
        <w:t xml:space="preserve"> </w:t>
      </w:r>
    </w:p>
    <w:p w:rsidR="009C0FEB" w:rsidRPr="009C0FEB" w:rsidRDefault="009C0FEB" w:rsidP="009C0FEB">
      <w:pPr>
        <w:numPr>
          <w:ilvl w:val="1"/>
          <w:numId w:val="16"/>
        </w:numPr>
        <w:spacing w:after="4" w:line="250" w:lineRule="auto"/>
        <w:ind w:right="1434"/>
        <w:rPr>
          <w:rFonts w:ascii="Calibri" w:eastAsia="Calibri" w:hAnsi="Calibri" w:cs="Calibri"/>
          <w:sz w:val="20"/>
        </w:rPr>
      </w:pPr>
      <w:r w:rsidRPr="009C0FEB">
        <w:rPr>
          <w:rFonts w:ascii="Calibri" w:eastAsia="Calibri" w:hAnsi="Calibri" w:cs="Calibri"/>
          <w:sz w:val="20"/>
        </w:rPr>
        <w:t xml:space="preserve">The point(s) of demarcation shall be as mutually agreed to by both parties.  </w:t>
      </w:r>
    </w:p>
    <w:p w:rsidR="009C0FEB" w:rsidRPr="009C0FEB" w:rsidRDefault="009C0FEB" w:rsidP="009C0FEB">
      <w:pPr>
        <w:spacing w:after="0" w:line="259" w:lineRule="auto"/>
        <w:ind w:left="1100" w:firstLine="0"/>
        <w:jc w:val="left"/>
        <w:rPr>
          <w:rFonts w:ascii="Calibri" w:eastAsia="Calibri" w:hAnsi="Calibri" w:cs="Calibri"/>
          <w:sz w:val="20"/>
        </w:rPr>
      </w:pPr>
      <w:r w:rsidRPr="009C0FEB">
        <w:rPr>
          <w:rFonts w:ascii="Calibri" w:eastAsia="Calibri" w:hAnsi="Calibri" w:cs="Calibri"/>
          <w:sz w:val="20"/>
        </w:rPr>
        <w:t xml:space="preserve"> </w:t>
      </w:r>
    </w:p>
    <w:p w:rsidR="009C0FEB" w:rsidRPr="009C0FEB" w:rsidRDefault="009C0FEB" w:rsidP="009C0FEB">
      <w:pPr>
        <w:numPr>
          <w:ilvl w:val="1"/>
          <w:numId w:val="16"/>
        </w:numPr>
        <w:spacing w:after="342" w:line="250" w:lineRule="auto"/>
        <w:ind w:right="1434"/>
        <w:rPr>
          <w:rFonts w:ascii="Calibri" w:eastAsia="Calibri" w:hAnsi="Calibri" w:cs="Calibri"/>
          <w:sz w:val="20"/>
        </w:rPr>
      </w:pPr>
      <w:r w:rsidRPr="009C0FEB">
        <w:rPr>
          <w:rFonts w:ascii="Calibri" w:eastAsia="Calibri" w:hAnsi="Calibri" w:cs="Calibri"/>
          <w:sz w:val="20"/>
        </w:rPr>
        <w:t>Peerless agrees to pass through without change all ANI components, CNAM, info-digits and other information containing call detail information.  Both Parties agree not to change, manipulate, or in any way intentionally modify traffic line records, including, but not limited to, Calling Party Number (“</w:t>
      </w:r>
      <w:r w:rsidRPr="009C0FEB">
        <w:rPr>
          <w:rFonts w:ascii="Calibri" w:eastAsia="Calibri" w:hAnsi="Calibri" w:cs="Calibri"/>
          <w:b/>
          <w:sz w:val="20"/>
        </w:rPr>
        <w:t>CPN</w:t>
      </w:r>
      <w:r w:rsidRPr="009C0FEB">
        <w:rPr>
          <w:rFonts w:ascii="Calibri" w:eastAsia="Calibri" w:hAnsi="Calibri" w:cs="Calibri"/>
          <w:sz w:val="20"/>
        </w:rPr>
        <w:t>“) and Automatic Number Identification (“</w:t>
      </w:r>
      <w:r w:rsidRPr="009C0FEB">
        <w:rPr>
          <w:rFonts w:ascii="Calibri" w:eastAsia="Calibri" w:hAnsi="Calibri" w:cs="Calibri"/>
          <w:b/>
          <w:sz w:val="20"/>
        </w:rPr>
        <w:t>ANI</w:t>
      </w:r>
      <w:r w:rsidRPr="009C0FEB">
        <w:rPr>
          <w:rFonts w:ascii="Calibri" w:eastAsia="Calibri" w:hAnsi="Calibri" w:cs="Calibri"/>
          <w:sz w:val="20"/>
        </w:rPr>
        <w:t xml:space="preserve">”). </w:t>
      </w:r>
    </w:p>
    <w:p w:rsidR="009C0FEB" w:rsidRPr="009C0FEB" w:rsidRDefault="009C0FEB" w:rsidP="009C0FEB">
      <w:pPr>
        <w:keepNext/>
        <w:keepLines/>
        <w:tabs>
          <w:tab w:val="center" w:pos="3253"/>
          <w:tab w:val="center" w:pos="5781"/>
          <w:tab w:val="center" w:pos="10100"/>
        </w:tabs>
        <w:spacing w:after="60" w:line="259" w:lineRule="auto"/>
        <w:ind w:left="0" w:firstLine="0"/>
        <w:jc w:val="left"/>
        <w:outlineLvl w:val="0"/>
        <w:rPr>
          <w:sz w:val="16"/>
        </w:rPr>
      </w:pPr>
      <w:r w:rsidRPr="009C0FEB">
        <w:rPr>
          <w:rFonts w:ascii="Calibri" w:eastAsia="Calibri" w:hAnsi="Calibri" w:cs="Calibri"/>
          <w:sz w:val="22"/>
        </w:rPr>
        <w:tab/>
      </w:r>
      <w:r w:rsidRPr="009C0FEB">
        <w:rPr>
          <w:sz w:val="16"/>
        </w:rPr>
        <w:t xml:space="preserve">SERVICE ORDER LOCAL TERMINATION – CONFIDENTIAL </w:t>
      </w:r>
      <w:r w:rsidRPr="009C0FEB">
        <w:rPr>
          <w:sz w:val="16"/>
        </w:rPr>
        <w:tab/>
        <w:t xml:space="preserve"> </w:t>
      </w:r>
      <w:r w:rsidRPr="009C0FEB">
        <w:rPr>
          <w:sz w:val="16"/>
        </w:rPr>
        <w:tab/>
        <w:t xml:space="preserve">Page </w:t>
      </w:r>
      <w:r w:rsidRPr="009C0FEB">
        <w:rPr>
          <w:b/>
          <w:sz w:val="16"/>
        </w:rPr>
        <w:t>1</w:t>
      </w:r>
      <w:r w:rsidRPr="009C0FEB">
        <w:rPr>
          <w:sz w:val="16"/>
        </w:rPr>
        <w:t xml:space="preserve"> of </w:t>
      </w:r>
      <w:r w:rsidRPr="009C0FEB">
        <w:rPr>
          <w:b/>
          <w:sz w:val="16"/>
        </w:rPr>
        <w:t>2</w:t>
      </w:r>
      <w:r w:rsidRPr="009C0FEB">
        <w:rPr>
          <w:sz w:val="16"/>
        </w:rPr>
        <w:t xml:space="preserve"> </w:t>
      </w:r>
    </w:p>
    <w:p w:rsidR="009C0FEB" w:rsidRPr="009C0FEB" w:rsidRDefault="009C0FEB" w:rsidP="009C0FEB">
      <w:pPr>
        <w:spacing w:after="0" w:line="259" w:lineRule="auto"/>
        <w:ind w:left="1100" w:firstLine="0"/>
        <w:jc w:val="left"/>
        <w:rPr>
          <w:rFonts w:ascii="Calibri" w:eastAsia="Calibri" w:hAnsi="Calibri" w:cs="Calibri"/>
          <w:sz w:val="20"/>
        </w:rPr>
      </w:pPr>
      <w:r w:rsidRPr="009C0FEB">
        <w:t xml:space="preserve"> </w:t>
      </w:r>
    </w:p>
    <w:p w:rsidR="009C0FEB" w:rsidRPr="009C0FEB" w:rsidRDefault="009C0FEB" w:rsidP="009C0FEB">
      <w:pPr>
        <w:tabs>
          <w:tab w:val="center" w:pos="1100"/>
          <w:tab w:val="center" w:pos="5781"/>
          <w:tab w:val="center" w:pos="9979"/>
        </w:tabs>
        <w:spacing w:after="0" w:line="259" w:lineRule="auto"/>
        <w:ind w:left="0" w:firstLine="0"/>
        <w:jc w:val="left"/>
        <w:rPr>
          <w:rFonts w:ascii="Calibri" w:eastAsia="Calibri" w:hAnsi="Calibri" w:cs="Calibri"/>
          <w:sz w:val="20"/>
        </w:rPr>
      </w:pPr>
      <w:r w:rsidRPr="009C0FEB">
        <w:rPr>
          <w:rFonts w:ascii="Calibri" w:eastAsia="Calibri" w:hAnsi="Calibri" w:cs="Calibri"/>
          <w:sz w:val="22"/>
        </w:rPr>
        <w:tab/>
      </w:r>
      <w:r w:rsidRPr="009C0FEB">
        <w:t xml:space="preserve"> </w:t>
      </w:r>
      <w:r w:rsidRPr="009C0FEB">
        <w:tab/>
        <w:t xml:space="preserve"> </w:t>
      </w:r>
      <w:r w:rsidRPr="009C0FEB">
        <w:tab/>
      </w:r>
      <w:r w:rsidRPr="009C0FEB">
        <w:rPr>
          <w:rFonts w:ascii="Calibri" w:eastAsia="Calibri" w:hAnsi="Calibri" w:cs="Calibri"/>
          <w:noProof/>
          <w:sz w:val="20"/>
        </w:rPr>
        <w:drawing>
          <wp:inline distT="0" distB="0" distL="0" distR="0" wp14:anchorId="730E0670" wp14:editId="7C19EAC0">
            <wp:extent cx="649821" cy="385445"/>
            <wp:effectExtent l="0" t="0" r="0" b="0"/>
            <wp:docPr id="244" name="Picture 244"/>
            <wp:cNvGraphicFramePr/>
            <a:graphic xmlns:a="http://schemas.openxmlformats.org/drawingml/2006/main">
              <a:graphicData uri="http://schemas.openxmlformats.org/drawingml/2006/picture">
                <pic:pic xmlns:pic="http://schemas.openxmlformats.org/drawingml/2006/picture">
                  <pic:nvPicPr>
                    <pic:cNvPr id="244" name="Picture 244"/>
                    <pic:cNvPicPr/>
                  </pic:nvPicPr>
                  <pic:blipFill>
                    <a:blip r:embed="rId16"/>
                    <a:stretch>
                      <a:fillRect/>
                    </a:stretch>
                  </pic:blipFill>
                  <pic:spPr>
                    <a:xfrm>
                      <a:off x="0" y="0"/>
                      <a:ext cx="649821" cy="385445"/>
                    </a:xfrm>
                    <a:prstGeom prst="rect">
                      <a:avLst/>
                    </a:prstGeom>
                  </pic:spPr>
                </pic:pic>
              </a:graphicData>
            </a:graphic>
          </wp:inline>
        </w:drawing>
      </w:r>
      <w:r w:rsidRPr="009C0FEB">
        <w:t xml:space="preserve"> </w:t>
      </w:r>
    </w:p>
    <w:p w:rsidR="009C0FEB" w:rsidRPr="009C0FEB" w:rsidRDefault="009C0FEB" w:rsidP="009C0FEB">
      <w:pPr>
        <w:spacing w:after="0" w:line="259" w:lineRule="auto"/>
        <w:ind w:left="1100" w:firstLine="0"/>
        <w:jc w:val="left"/>
        <w:rPr>
          <w:rFonts w:ascii="Calibri" w:eastAsia="Calibri" w:hAnsi="Calibri" w:cs="Calibri"/>
          <w:sz w:val="20"/>
        </w:rPr>
      </w:pPr>
      <w:r w:rsidRPr="009C0FEB">
        <w:t xml:space="preserve"> </w:t>
      </w:r>
    </w:p>
    <w:p w:rsidR="009C0FEB" w:rsidRPr="009C0FEB" w:rsidRDefault="009C0FEB" w:rsidP="009C0FEB">
      <w:pPr>
        <w:spacing w:after="0" w:line="259" w:lineRule="auto"/>
        <w:ind w:left="1100" w:firstLine="0"/>
        <w:jc w:val="left"/>
        <w:rPr>
          <w:rFonts w:ascii="Calibri" w:eastAsia="Calibri" w:hAnsi="Calibri" w:cs="Calibri"/>
          <w:sz w:val="20"/>
        </w:rPr>
      </w:pPr>
      <w:r w:rsidRPr="009C0FEB">
        <w:rPr>
          <w:rFonts w:ascii="Calibri" w:eastAsia="Calibri" w:hAnsi="Calibri" w:cs="Calibri"/>
          <w:sz w:val="20"/>
        </w:rPr>
        <w:t xml:space="preserve"> </w:t>
      </w:r>
    </w:p>
    <w:p w:rsidR="009C0FEB" w:rsidRPr="009C0FEB" w:rsidRDefault="009C0FEB" w:rsidP="009C0FEB">
      <w:pPr>
        <w:tabs>
          <w:tab w:val="center" w:pos="1252"/>
          <w:tab w:val="center" w:pos="5870"/>
        </w:tabs>
        <w:spacing w:after="4" w:line="250" w:lineRule="auto"/>
        <w:ind w:left="0" w:firstLine="0"/>
        <w:jc w:val="left"/>
        <w:rPr>
          <w:rFonts w:ascii="Calibri" w:eastAsia="Calibri" w:hAnsi="Calibri" w:cs="Calibri"/>
          <w:sz w:val="20"/>
        </w:rPr>
      </w:pPr>
      <w:r w:rsidRPr="009C0FEB">
        <w:rPr>
          <w:rFonts w:ascii="Calibri" w:eastAsia="Calibri" w:hAnsi="Calibri" w:cs="Calibri"/>
          <w:sz w:val="22"/>
        </w:rPr>
        <w:tab/>
      </w:r>
      <w:r w:rsidRPr="009C0FEB">
        <w:rPr>
          <w:rFonts w:ascii="Calibri" w:eastAsia="Calibri" w:hAnsi="Calibri" w:cs="Calibri"/>
          <w:sz w:val="20"/>
        </w:rPr>
        <w:t xml:space="preserve">3.5. </w:t>
      </w:r>
      <w:r w:rsidRPr="009C0FEB">
        <w:rPr>
          <w:rFonts w:ascii="Calibri" w:eastAsia="Calibri" w:hAnsi="Calibri" w:cs="Calibri"/>
          <w:sz w:val="20"/>
        </w:rPr>
        <w:tab/>
        <w:t xml:space="preserve">Customer is responsible for managing 911-database information associated with assigned numbers. </w:t>
      </w:r>
    </w:p>
    <w:p w:rsidR="009C0FEB" w:rsidRPr="009C0FEB" w:rsidRDefault="009C0FEB" w:rsidP="009C0FEB">
      <w:pPr>
        <w:spacing w:after="0" w:line="259" w:lineRule="auto"/>
        <w:ind w:left="1100" w:firstLine="0"/>
        <w:jc w:val="left"/>
        <w:rPr>
          <w:rFonts w:ascii="Calibri" w:eastAsia="Calibri" w:hAnsi="Calibri" w:cs="Calibri"/>
          <w:sz w:val="20"/>
        </w:rPr>
      </w:pPr>
      <w:r w:rsidRPr="009C0FEB">
        <w:rPr>
          <w:rFonts w:ascii="Calibri" w:eastAsia="Calibri" w:hAnsi="Calibri" w:cs="Calibri"/>
          <w:sz w:val="20"/>
        </w:rPr>
        <w:t xml:space="preserve"> </w:t>
      </w:r>
    </w:p>
    <w:p w:rsidR="009C0FEB" w:rsidRPr="009C0FEB" w:rsidRDefault="009C0FEB" w:rsidP="009C0FEB">
      <w:pPr>
        <w:spacing w:after="4" w:line="250" w:lineRule="auto"/>
        <w:ind w:left="1095" w:right="1434"/>
        <w:rPr>
          <w:rFonts w:ascii="Calibri" w:eastAsia="Calibri" w:hAnsi="Calibri" w:cs="Calibri"/>
          <w:sz w:val="20"/>
        </w:rPr>
      </w:pPr>
      <w:r w:rsidRPr="009C0FEB">
        <w:rPr>
          <w:rFonts w:ascii="Calibri" w:eastAsia="Calibri" w:hAnsi="Calibri" w:cs="Calibri"/>
          <w:sz w:val="20"/>
        </w:rPr>
        <w:t xml:space="preserve">3.6. Customer agrees, in accordance with the terms of this agreement, </w:t>
      </w:r>
      <w:r w:rsidRPr="009C0FEB">
        <w:rPr>
          <w:rFonts w:ascii="Calibri" w:eastAsia="Calibri" w:hAnsi="Calibri" w:cs="Calibri"/>
          <w:b/>
          <w:sz w:val="20"/>
        </w:rPr>
        <w:t>NOT</w:t>
      </w:r>
      <w:r w:rsidRPr="009C0FEB">
        <w:rPr>
          <w:rFonts w:ascii="Calibri" w:eastAsia="Calibri" w:hAnsi="Calibri" w:cs="Calibri"/>
          <w:sz w:val="20"/>
        </w:rPr>
        <w:t xml:space="preserve"> to send any E911, 911, operator services or any other traffic destined for any emergency 911 Center or any other local, state or federal emergency organization (collectively “Emergency Service Traffic”). Peerless will return such Emergency Service Traffic to Customer’s originating equipment and will be held harmless from any issues arising from such Emergency Service </w:t>
      </w:r>
    </w:p>
    <w:p w:rsidR="009C0FEB" w:rsidRPr="009C0FEB" w:rsidRDefault="009C0FEB" w:rsidP="009C0FEB">
      <w:pPr>
        <w:spacing w:after="4" w:line="250" w:lineRule="auto"/>
        <w:ind w:left="1095" w:right="1434"/>
        <w:rPr>
          <w:rFonts w:ascii="Calibri" w:eastAsia="Calibri" w:hAnsi="Calibri" w:cs="Calibri"/>
          <w:sz w:val="20"/>
        </w:rPr>
      </w:pPr>
      <w:r w:rsidRPr="009C0FEB">
        <w:rPr>
          <w:rFonts w:ascii="Calibri" w:eastAsia="Calibri" w:hAnsi="Calibri" w:cs="Calibri"/>
          <w:sz w:val="20"/>
        </w:rPr>
        <w:t xml:space="preserve">Traffic being blocked by Peerless. In addition, unless specified in this Agreement or mutually agreed to by the Parties, </w:t>
      </w:r>
    </w:p>
    <w:p w:rsidR="009C0FEB" w:rsidRPr="009C0FEB" w:rsidRDefault="009C0FEB" w:rsidP="009C0FEB">
      <w:pPr>
        <w:spacing w:after="4" w:line="250" w:lineRule="auto"/>
        <w:ind w:left="1095" w:right="1434"/>
        <w:rPr>
          <w:rFonts w:ascii="Calibri" w:eastAsia="Calibri" w:hAnsi="Calibri" w:cs="Calibri"/>
          <w:sz w:val="20"/>
        </w:rPr>
      </w:pPr>
      <w:r w:rsidRPr="009C0FEB">
        <w:rPr>
          <w:rFonts w:ascii="Calibri" w:eastAsia="Calibri" w:hAnsi="Calibri" w:cs="Calibri"/>
          <w:sz w:val="20"/>
        </w:rPr>
        <w:t xml:space="preserve">Peerless reserves the right to message back any unique telecommunications services, including, but not limited to, 311, 411, 611, 911, 976, 500, 700 and 900 numbers.  Peerless will not process or terminate Emergency Service Traffic or operator-assisted calls. </w:t>
      </w:r>
    </w:p>
    <w:p w:rsidR="009C0FEB" w:rsidRPr="009C0FEB" w:rsidRDefault="009C0FEB" w:rsidP="009C0FEB">
      <w:pPr>
        <w:spacing w:after="0" w:line="259" w:lineRule="auto"/>
        <w:ind w:left="1100" w:firstLine="0"/>
        <w:jc w:val="left"/>
        <w:rPr>
          <w:rFonts w:ascii="Calibri" w:eastAsia="Calibri" w:hAnsi="Calibri" w:cs="Calibri"/>
          <w:sz w:val="20"/>
        </w:rPr>
      </w:pPr>
      <w:r w:rsidRPr="009C0FEB">
        <w:rPr>
          <w:rFonts w:ascii="Calibri" w:eastAsia="Calibri" w:hAnsi="Calibri" w:cs="Calibri"/>
          <w:sz w:val="20"/>
        </w:rPr>
        <w:t xml:space="preserve"> </w:t>
      </w:r>
    </w:p>
    <w:p w:rsidR="009C0FEB" w:rsidRDefault="009C0FEB" w:rsidP="009C0FEB">
      <w:pPr>
        <w:spacing w:after="4" w:line="250" w:lineRule="auto"/>
        <w:ind w:left="1095" w:right="1434"/>
        <w:rPr>
          <w:rFonts w:ascii="Calibri" w:eastAsia="Calibri" w:hAnsi="Calibri" w:cs="Calibri"/>
          <w:sz w:val="20"/>
        </w:rPr>
      </w:pPr>
      <w:r w:rsidRPr="009C0FEB">
        <w:rPr>
          <w:rFonts w:ascii="Calibri" w:eastAsia="Calibri" w:hAnsi="Calibri" w:cs="Calibri"/>
          <w:sz w:val="20"/>
        </w:rPr>
        <w:t xml:space="preserve">3.7. Should Customer provide Peerless proper notice of cancellation of this Service Order, Customer will use best efforts to migrate the traffic off of the Peerless network within thirty (30) days, but in no way should Company take more than sixty (60) days to finalize such migration.  Customer is responsible for payment of all traffic until traffic is properly migrated off of Peerless’ network. </w:t>
      </w:r>
    </w:p>
    <w:p w:rsidR="006C3E92" w:rsidRDefault="006C3E92" w:rsidP="009C0FEB">
      <w:pPr>
        <w:spacing w:after="4" w:line="250" w:lineRule="auto"/>
        <w:ind w:left="1095" w:right="1434"/>
        <w:rPr>
          <w:b/>
          <w:sz w:val="36"/>
          <w:szCs w:val="36"/>
        </w:rPr>
      </w:pPr>
      <w:r w:rsidRPr="002A30B9">
        <w:rPr>
          <w:b/>
          <w:sz w:val="36"/>
          <w:szCs w:val="36"/>
        </w:rPr>
        <w:t>Redacted</w:t>
      </w:r>
    </w:p>
    <w:p w:rsidR="006C3E92" w:rsidRPr="009C0FEB" w:rsidRDefault="006C3E92" w:rsidP="009C0FEB">
      <w:pPr>
        <w:spacing w:after="4" w:line="250" w:lineRule="auto"/>
        <w:ind w:left="1095" w:right="1434"/>
        <w:rPr>
          <w:rFonts w:ascii="Calibri" w:eastAsia="Calibri" w:hAnsi="Calibri" w:cs="Calibri"/>
          <w:sz w:val="20"/>
        </w:rPr>
      </w:pPr>
    </w:p>
    <w:p w:rsidR="009C0FEB" w:rsidRPr="009C0FEB" w:rsidRDefault="009C0FEB" w:rsidP="009C0FEB">
      <w:pPr>
        <w:spacing w:after="0" w:line="259" w:lineRule="auto"/>
        <w:ind w:left="1100" w:firstLine="0"/>
        <w:jc w:val="left"/>
        <w:rPr>
          <w:rFonts w:ascii="Calibri" w:eastAsia="Calibri" w:hAnsi="Calibri" w:cs="Calibri"/>
          <w:sz w:val="20"/>
        </w:rPr>
      </w:pPr>
      <w:r w:rsidRPr="009C0FEB">
        <w:rPr>
          <w:rFonts w:ascii="Calibri" w:eastAsia="Calibri" w:hAnsi="Calibri" w:cs="Calibri"/>
          <w:sz w:val="20"/>
        </w:rPr>
        <w:t xml:space="preserve"> </w:t>
      </w:r>
    </w:p>
    <w:p w:rsidR="009C0FEB" w:rsidRPr="003F12DF" w:rsidRDefault="009C0FEB" w:rsidP="006C3E92">
      <w:pPr>
        <w:pStyle w:val="Heading2"/>
        <w:rPr>
          <w:rFonts w:ascii="Arial" w:hAnsi="Arial" w:cs="Arial"/>
          <w:b/>
          <w:color w:val="FF0000"/>
          <w:sz w:val="32"/>
          <w:szCs w:val="32"/>
        </w:rPr>
      </w:pPr>
      <w:r w:rsidRPr="003F12DF">
        <w:rPr>
          <w:rFonts w:ascii="Arial" w:hAnsi="Arial" w:cs="Arial"/>
          <w:b/>
          <w:color w:val="FF0000"/>
          <w:sz w:val="32"/>
          <w:szCs w:val="32"/>
        </w:rPr>
        <w:lastRenderedPageBreak/>
        <w:t>Service Order - PSTN Control Service – Interconnected VoIP -Redacted</w:t>
      </w:r>
    </w:p>
    <w:p w:rsidR="009C0FEB" w:rsidRDefault="009C0FEB" w:rsidP="009C0FEB">
      <w:r>
        <w:t xml:space="preserve">This Service Order – PSTN Control Service, dated April 1, 2019, is subject to and made a part of the Master Service </w:t>
      </w:r>
    </w:p>
    <w:p w:rsidR="009C0FEB" w:rsidRDefault="009C0FEB" w:rsidP="009C0FEB">
      <w:pPr>
        <w:spacing w:after="133"/>
      </w:pPr>
      <w:r>
        <w:t xml:space="preserve">Agreement Number </w:t>
      </w:r>
      <w:r w:rsidRPr="002E0093">
        <w:rPr>
          <w:b/>
          <w:highlight w:val="black"/>
          <w:u w:val="single" w:color="000000"/>
        </w:rPr>
        <w:t>CLWK190402-3002169</w:t>
      </w:r>
      <w:r>
        <w:t xml:space="preserve"> between </w:t>
      </w:r>
      <w:proofErr w:type="spellStart"/>
      <w:r>
        <w:rPr>
          <w:b/>
        </w:rPr>
        <w:t>Callworks</w:t>
      </w:r>
      <w:proofErr w:type="spellEnd"/>
      <w:r>
        <w:rPr>
          <w:b/>
        </w:rPr>
        <w:t xml:space="preserve"> Corporation</w:t>
      </w:r>
      <w:r>
        <w:t xml:space="preserve"> (“Customer”) and Peerless Network.  This Service Order and the Master Service Agreement governs the sale and purchase of the Local Exchange Services described below.  This Service Order Initial Term is one (1) year from the Service Commencement Date and renews for one (1) month periods unless either Party cancels the Service Order or MSA. </w:t>
      </w:r>
    </w:p>
    <w:p w:rsidR="009C0FEB" w:rsidRDefault="009C0FEB" w:rsidP="009C0FEB">
      <w:pPr>
        <w:numPr>
          <w:ilvl w:val="0"/>
          <w:numId w:val="17"/>
        </w:numPr>
        <w:spacing w:after="131"/>
        <w:ind w:hanging="720"/>
      </w:pPr>
      <w:r>
        <w:rPr>
          <w:b/>
        </w:rPr>
        <w:t>Service Description</w:t>
      </w:r>
      <w:r>
        <w:t xml:space="preserve">.  Peerless will provide PSTN Control Service to the Customer to originate and terminate traffic to and from the Public Switched Telephone Network (“PSTN”).  Service will be configured based upon incumbent LEC requirements, which may include using existing Peerless interconnection facilities or separate facilities dedicated to the Customer.  </w:t>
      </w:r>
      <w:r w:rsidRPr="002E0093">
        <w:rPr>
          <w:i/>
          <w:highlight w:val="black"/>
        </w:rPr>
        <w:t>As a condition of Peerless PSTN Control Service, Customer is required to enter into the Peerless Transit and Local Termination Service Orders as specified below.</w:t>
      </w:r>
      <w:r>
        <w:rPr>
          <w:i/>
        </w:rPr>
        <w:t xml:space="preserve"> </w:t>
      </w:r>
      <w:r>
        <w:t xml:space="preserve"> In the event Customer chooses to route additional types of traffic, Customer agrees to enter into the appropriate Service Orders as specified below. </w:t>
      </w:r>
    </w:p>
    <w:p w:rsidR="009C0FEB" w:rsidRDefault="009C0FEB" w:rsidP="009C0FEB">
      <w:pPr>
        <w:numPr>
          <w:ilvl w:val="0"/>
          <w:numId w:val="17"/>
        </w:numPr>
        <w:spacing w:after="163"/>
        <w:ind w:hanging="720"/>
      </w:pPr>
      <w:r>
        <w:rPr>
          <w:b/>
        </w:rPr>
        <w:t>Customer Responsibilities</w:t>
      </w:r>
      <w:r>
        <w:t xml:space="preserve">.  Customer acknowledges and agrees that, prior to Service commencement, it is an Interconnected VoIP Provider as defined by the Federal Communications Commission (“FCC”), certified and in good standing at the FCC and in each applicable state and responsible for all applicable regulatory requirements, including but not limited to: </w:t>
      </w:r>
    </w:p>
    <w:p w:rsidR="009C0FEB" w:rsidRDefault="009C0FEB" w:rsidP="009C0FEB">
      <w:pPr>
        <w:numPr>
          <w:ilvl w:val="2"/>
          <w:numId w:val="18"/>
        </w:numPr>
        <w:spacing w:after="22"/>
        <w:ind w:hanging="360"/>
      </w:pPr>
      <w:r>
        <w:t xml:space="preserve">Fulfilling obligations of the incumbent LEC; and </w:t>
      </w:r>
    </w:p>
    <w:p w:rsidR="009C0FEB" w:rsidRDefault="009C0FEB" w:rsidP="009C0FEB">
      <w:pPr>
        <w:numPr>
          <w:ilvl w:val="2"/>
          <w:numId w:val="18"/>
        </w:numPr>
        <w:spacing w:after="22"/>
        <w:ind w:hanging="360"/>
      </w:pPr>
      <w:r>
        <w:t xml:space="preserve">Obtaining or assigning a CLLI code per LATA as defined by Peerless; and </w:t>
      </w:r>
    </w:p>
    <w:p w:rsidR="009C0FEB" w:rsidRDefault="009C0FEB" w:rsidP="009C0FEB">
      <w:pPr>
        <w:numPr>
          <w:ilvl w:val="2"/>
          <w:numId w:val="18"/>
        </w:numPr>
        <w:spacing w:after="22"/>
        <w:ind w:hanging="360"/>
      </w:pPr>
      <w:r>
        <w:t xml:space="preserve">Obtaining all necessary industry identifiers including but not limited to; OCN, ACNA, LNP Service Provider </w:t>
      </w:r>
    </w:p>
    <w:p w:rsidR="009C0FEB" w:rsidRDefault="009C0FEB" w:rsidP="009C0FEB">
      <w:pPr>
        <w:ind w:left="730"/>
      </w:pPr>
      <w:r>
        <w:t xml:space="preserve">ID (SPID); and </w:t>
      </w:r>
    </w:p>
    <w:p w:rsidR="009C0FEB" w:rsidRDefault="009C0FEB" w:rsidP="009C0FEB">
      <w:pPr>
        <w:numPr>
          <w:ilvl w:val="2"/>
          <w:numId w:val="18"/>
        </w:numPr>
        <w:spacing w:after="22"/>
        <w:ind w:hanging="360"/>
      </w:pPr>
      <w:r>
        <w:t xml:space="preserve">Obtaining an “A” Block NPA-NXX and assigning a Local Routing Number (LRN) from the “A” Block.  Central Office Code Assignment Guidelines shall include: </w:t>
      </w:r>
    </w:p>
    <w:p w:rsidR="009C0FEB" w:rsidRDefault="009C0FEB" w:rsidP="009C0FEB">
      <w:pPr>
        <w:numPr>
          <w:ilvl w:val="3"/>
          <w:numId w:val="21"/>
        </w:numPr>
        <w:spacing w:after="22"/>
        <w:ind w:hanging="502"/>
      </w:pPr>
      <w:r>
        <w:t xml:space="preserve">SW IDENT:  Customer CLLI Code </w:t>
      </w:r>
    </w:p>
    <w:p w:rsidR="009C0FEB" w:rsidRDefault="009C0FEB" w:rsidP="009C0FEB">
      <w:pPr>
        <w:numPr>
          <w:ilvl w:val="3"/>
          <w:numId w:val="21"/>
        </w:numPr>
        <w:spacing w:after="22"/>
        <w:ind w:hanging="502"/>
      </w:pPr>
      <w:r>
        <w:t xml:space="preserve">ACTUAL SW ID:  Peerless Network provided CLLI Code per market; and </w:t>
      </w:r>
    </w:p>
    <w:p w:rsidR="009C0FEB" w:rsidRDefault="009C0FEB" w:rsidP="009C0FEB">
      <w:pPr>
        <w:numPr>
          <w:ilvl w:val="2"/>
          <w:numId w:val="19"/>
        </w:numPr>
        <w:spacing w:after="22"/>
        <w:ind w:hanging="360"/>
      </w:pPr>
      <w:r>
        <w:t xml:space="preserve">Providing the “A” Block NPA-NXX and LRN to Peerless as soon as it is received by the Customer, but no later than seven (7) days after receipt; and </w:t>
      </w:r>
    </w:p>
    <w:p w:rsidR="009C0FEB" w:rsidRDefault="009C0FEB" w:rsidP="009C0FEB">
      <w:pPr>
        <w:numPr>
          <w:ilvl w:val="2"/>
          <w:numId w:val="19"/>
        </w:numPr>
        <w:spacing w:after="22"/>
        <w:ind w:hanging="360"/>
      </w:pPr>
      <w:r>
        <w:t xml:space="preserve">Establishing an AOCN relationship with an AOCN provider for entering and maintaining all appropriate LERG designations; and </w:t>
      </w:r>
    </w:p>
    <w:p w:rsidR="009C0FEB" w:rsidRDefault="009C0FEB" w:rsidP="009C0FEB">
      <w:pPr>
        <w:numPr>
          <w:ilvl w:val="2"/>
          <w:numId w:val="19"/>
        </w:numPr>
        <w:spacing w:after="22"/>
        <w:ind w:hanging="360"/>
      </w:pPr>
      <w:r>
        <w:t xml:space="preserve">Establishing and supporting all local number portability processes; and </w:t>
      </w:r>
    </w:p>
    <w:p w:rsidR="009C0FEB" w:rsidRDefault="009C0FEB" w:rsidP="009C0FEB">
      <w:pPr>
        <w:numPr>
          <w:ilvl w:val="2"/>
          <w:numId w:val="19"/>
        </w:numPr>
        <w:spacing w:after="22"/>
        <w:ind w:hanging="360"/>
      </w:pPr>
      <w:r>
        <w:t xml:space="preserve">Implementing a solution for delivering/accepting all ancillary call types in accordance with all federal, state, and municipal laws, in addition to all Interconnection Agreement requirements.  Ancillary call types include, but are not limited to, 911, E911, 311 Operator Services, Directory Assistance, 900, 500, 976 services; and </w:t>
      </w:r>
    </w:p>
    <w:p w:rsidR="009C0FEB" w:rsidRDefault="009C0FEB" w:rsidP="009C0FEB">
      <w:pPr>
        <w:numPr>
          <w:ilvl w:val="2"/>
          <w:numId w:val="19"/>
        </w:numPr>
        <w:spacing w:after="22"/>
        <w:ind w:hanging="360"/>
      </w:pPr>
      <w:r>
        <w:lastRenderedPageBreak/>
        <w:t>Establishing at least one one-way outbound trunk group for local termination and transit services and two one-way inbound trunk groups between Customer and Peerless Network for the delivery of inbound local/intraLATA and interLATA traffic. Connections to Peerless Network will be made using Session Initiation Protocol (SIP) using either G.711 and/or G.729 codes unless mutually agreed upon to in writing by both parties; and</w:t>
      </w:r>
      <w:r>
        <w:rPr>
          <w:b/>
        </w:rPr>
        <w:t xml:space="preserve"> </w:t>
      </w:r>
    </w:p>
    <w:p w:rsidR="009C0FEB" w:rsidRDefault="009C0FEB" w:rsidP="009C0FEB">
      <w:pPr>
        <w:numPr>
          <w:ilvl w:val="2"/>
          <w:numId w:val="19"/>
        </w:numPr>
        <w:spacing w:after="22"/>
        <w:ind w:hanging="360"/>
      </w:pPr>
      <w:r>
        <w:t xml:space="preserve">Agreeing to enter into, and be bound by the terms and conditions of, the appropriate Service Order(s) (e.g., </w:t>
      </w:r>
    </w:p>
    <w:p w:rsidR="009C0FEB" w:rsidRDefault="009C0FEB" w:rsidP="009C0FEB">
      <w:pPr>
        <w:ind w:left="730"/>
      </w:pPr>
      <w:r>
        <w:t>Voice Termination) in the event Customer chooses to route additional traffic; and</w:t>
      </w:r>
      <w:r>
        <w:rPr>
          <w:b/>
        </w:rPr>
        <w:t xml:space="preserve"> </w:t>
      </w:r>
    </w:p>
    <w:p w:rsidR="009C0FEB" w:rsidRDefault="009C0FEB" w:rsidP="009C0FEB">
      <w:pPr>
        <w:numPr>
          <w:ilvl w:val="2"/>
          <w:numId w:val="19"/>
        </w:numPr>
        <w:spacing w:after="22"/>
        <w:ind w:hanging="360"/>
      </w:pPr>
      <w:r>
        <w:t>Agreeing to be in compliance with all third party traffic termination arrangements, including primary toll carrier agreements, and optional and/or extended calling area plans; and</w:t>
      </w:r>
      <w:r>
        <w:rPr>
          <w:b/>
        </w:rPr>
        <w:t xml:space="preserve"> </w:t>
      </w:r>
    </w:p>
    <w:p w:rsidR="009C0FEB" w:rsidRDefault="009C0FEB" w:rsidP="009C0FEB">
      <w:pPr>
        <w:numPr>
          <w:ilvl w:val="2"/>
          <w:numId w:val="19"/>
        </w:numPr>
        <w:spacing w:after="22"/>
        <w:ind w:hanging="360"/>
      </w:pPr>
      <w:r>
        <w:t>Acknowledging that service is only available to Customer for use in providing telecommunications or telecommunications-related services to its residential, business, and government end users within the Peerless network or its affiliates’ service areas, except where, and only to the extent that, Customer is required to allow for the resale of its local exchange telecommunications services under state or federal law and that service may not be used for termination of "pass through" or transit access traffic if such use results in an arrangement that seeks to avoid the appropriate application of switched access charges;</w:t>
      </w:r>
      <w:r>
        <w:rPr>
          <w:b/>
        </w:rPr>
        <w:t xml:space="preserve"> </w:t>
      </w:r>
      <w:r>
        <w:t xml:space="preserve">and </w:t>
      </w:r>
    </w:p>
    <w:p w:rsidR="009C0FEB" w:rsidRDefault="009C0FEB" w:rsidP="009C0FEB">
      <w:pPr>
        <w:numPr>
          <w:ilvl w:val="2"/>
          <w:numId w:val="19"/>
        </w:numPr>
        <w:spacing w:after="22"/>
        <w:ind w:hanging="360"/>
      </w:pPr>
      <w:r>
        <w:t xml:space="preserve">Arranging and bearing all costs of connection to its customers; and </w:t>
      </w:r>
    </w:p>
    <w:p w:rsidR="009C0FEB" w:rsidRDefault="009C0FEB" w:rsidP="009C0FEB">
      <w:pPr>
        <w:numPr>
          <w:ilvl w:val="2"/>
          <w:numId w:val="19"/>
        </w:numPr>
        <w:spacing w:after="22"/>
        <w:ind w:hanging="360"/>
      </w:pPr>
      <w:r>
        <w:t xml:space="preserve">Routing all outbound local and local toll (intraLATA) traffic to Peerless and entering into Peerless Transit and Local Termination Service Orders, with rates for each state where service is provided; and </w:t>
      </w:r>
    </w:p>
    <w:p w:rsidR="009C0FEB" w:rsidRDefault="009C0FEB" w:rsidP="009C0FEB">
      <w:pPr>
        <w:numPr>
          <w:ilvl w:val="2"/>
          <w:numId w:val="19"/>
        </w:numPr>
        <w:spacing w:after="22"/>
        <w:ind w:hanging="360"/>
      </w:pPr>
      <w:r>
        <w:t xml:space="preserve">Billing and collecting any Customer End User fees; and </w:t>
      </w:r>
    </w:p>
    <w:p w:rsidR="009C0FEB" w:rsidRDefault="009C0FEB" w:rsidP="009C0FEB">
      <w:pPr>
        <w:numPr>
          <w:ilvl w:val="2"/>
          <w:numId w:val="19"/>
        </w:numPr>
        <w:spacing w:after="22"/>
        <w:ind w:hanging="360"/>
      </w:pPr>
      <w:r>
        <w:t xml:space="preserve">Submitting all orders to </w:t>
      </w:r>
      <w:r>
        <w:rPr>
          <w:color w:val="0563C1"/>
          <w:u w:val="single" w:color="0563C1"/>
        </w:rPr>
        <w:t>orderentry@peerlessnetwork.com</w:t>
      </w:r>
      <w:r>
        <w:t xml:space="preserve">; and </w:t>
      </w:r>
    </w:p>
    <w:p w:rsidR="009C0FEB" w:rsidRDefault="009C0FEB" w:rsidP="009C0FEB">
      <w:pPr>
        <w:numPr>
          <w:ilvl w:val="2"/>
          <w:numId w:val="19"/>
        </w:numPr>
        <w:spacing w:after="130"/>
        <w:ind w:hanging="360"/>
      </w:pPr>
      <w:r>
        <w:t xml:space="preserve">Billing and collecting any applicable End Office switched access fees, including Intercarrier Compensation. </w:t>
      </w:r>
    </w:p>
    <w:p w:rsidR="009C0FEB" w:rsidRDefault="009C0FEB" w:rsidP="009C0FEB">
      <w:pPr>
        <w:numPr>
          <w:ilvl w:val="0"/>
          <w:numId w:val="17"/>
        </w:numPr>
        <w:spacing w:after="164"/>
        <w:ind w:hanging="720"/>
      </w:pPr>
      <w:r>
        <w:rPr>
          <w:b/>
        </w:rPr>
        <w:t xml:space="preserve">Peerless Responsibilities:  </w:t>
      </w:r>
      <w:r>
        <w:t>In providing the PSTN Control Service, Peerless acknowledges and agrees that it (or a related subsidiary) will:</w:t>
      </w:r>
      <w:r>
        <w:rPr>
          <w:b/>
        </w:rPr>
        <w:t xml:space="preserve"> </w:t>
      </w:r>
    </w:p>
    <w:p w:rsidR="009C0FEB" w:rsidRDefault="009C0FEB" w:rsidP="009C0FEB">
      <w:pPr>
        <w:numPr>
          <w:ilvl w:val="2"/>
          <w:numId w:val="20"/>
        </w:numPr>
        <w:spacing w:after="22"/>
        <w:ind w:hanging="360"/>
      </w:pPr>
      <w:r>
        <w:t xml:space="preserve">Maintain appropriate interconnection facilities to the incumbent local exchange carrier tandem(s), and assist (as needed) in the ordering and provisioning of interconnection facilities with the incumbent LEC; and </w:t>
      </w:r>
    </w:p>
    <w:p w:rsidR="009C0FEB" w:rsidRDefault="009C0FEB" w:rsidP="009C0FEB">
      <w:pPr>
        <w:numPr>
          <w:ilvl w:val="2"/>
          <w:numId w:val="20"/>
        </w:numPr>
        <w:spacing w:after="22"/>
        <w:ind w:hanging="360"/>
      </w:pPr>
      <w:r>
        <w:t xml:space="preserve">Coordinate any SS7 route sets as may be required for interconnection to the LEC; and </w:t>
      </w:r>
    </w:p>
    <w:p w:rsidR="009C0FEB" w:rsidRDefault="009C0FEB" w:rsidP="009C0FEB">
      <w:pPr>
        <w:numPr>
          <w:ilvl w:val="2"/>
          <w:numId w:val="20"/>
        </w:numPr>
        <w:spacing w:after="22"/>
        <w:ind w:hanging="360"/>
      </w:pPr>
      <w:r>
        <w:t xml:space="preserve">Provide Customer with Peerless CLLI Codes mentioned above; and </w:t>
      </w:r>
    </w:p>
    <w:p w:rsidR="009C0FEB" w:rsidRDefault="009C0FEB" w:rsidP="009C0FEB">
      <w:pPr>
        <w:numPr>
          <w:ilvl w:val="2"/>
          <w:numId w:val="20"/>
        </w:numPr>
        <w:spacing w:after="22"/>
        <w:ind w:hanging="360"/>
      </w:pPr>
      <w:r>
        <w:t xml:space="preserve">Route all inbound traffic (local, intraLATA, interLATA, International) received to Peerless Network’s tandem both directly or indirectly from another carrier to the Customer. </w:t>
      </w:r>
    </w:p>
    <w:p w:rsidR="009C0FEB" w:rsidRDefault="009C0FEB" w:rsidP="009C0FEB">
      <w:pPr>
        <w:numPr>
          <w:ilvl w:val="2"/>
          <w:numId w:val="20"/>
        </w:numPr>
        <w:spacing w:after="22"/>
        <w:ind w:hanging="360"/>
      </w:pPr>
      <w:r>
        <w:t xml:space="preserve">Accept and route any 1+ or 8YY originated traffic from the Customer. </w:t>
      </w:r>
    </w:p>
    <w:p w:rsidR="009C0FEB" w:rsidRDefault="009C0FEB" w:rsidP="009C0FEB">
      <w:pPr>
        <w:numPr>
          <w:ilvl w:val="2"/>
          <w:numId w:val="20"/>
        </w:numPr>
        <w:spacing w:after="22"/>
        <w:ind w:hanging="360"/>
      </w:pPr>
      <w:r>
        <w:t xml:space="preserve">Route originating local and intraLATA traffic from the Customer to Peerless on-net customers (excluding the ILEC) </w:t>
      </w:r>
      <w:r w:rsidRPr="002E0093">
        <w:rPr>
          <w:highlight w:val="black"/>
        </w:rPr>
        <w:t>via Peerless’ Local Transit Service</w:t>
      </w:r>
      <w:r>
        <w:t xml:space="preserve">, only with a valid Transit Service Order for this traffic as noted in Customer Responsibilities. </w:t>
      </w:r>
    </w:p>
    <w:p w:rsidR="009C0FEB" w:rsidRDefault="009C0FEB" w:rsidP="009C0FEB">
      <w:pPr>
        <w:numPr>
          <w:ilvl w:val="2"/>
          <w:numId w:val="20"/>
        </w:numPr>
        <w:spacing w:after="22"/>
        <w:ind w:hanging="360"/>
      </w:pPr>
      <w:r>
        <w:t xml:space="preserve">Route originating local and intraLATA traffic from the Customer to off-net carriers (including the ILEC) via Peerless’ Local Termination Service (see Peerless Network Local </w:t>
      </w:r>
      <w:r>
        <w:lastRenderedPageBreak/>
        <w:t xml:space="preserve">Termination Service Order, only with a valid Peerless Local Termination Service Order for this traffic as noted in Customer Responsibilities. </w:t>
      </w:r>
    </w:p>
    <w:p w:rsidR="009C0FEB" w:rsidRDefault="009C0FEB" w:rsidP="009C0FEB">
      <w:pPr>
        <w:numPr>
          <w:ilvl w:val="2"/>
          <w:numId w:val="20"/>
        </w:numPr>
        <w:spacing w:after="22"/>
        <w:ind w:hanging="360"/>
      </w:pPr>
      <w:r>
        <w:t xml:space="preserve">Route originating interLATA traffic from the Customer to Peerless for termination via Peerless’ Voice Termination Service, only if the Customer </w:t>
      </w:r>
      <w:r w:rsidRPr="002E0093">
        <w:rPr>
          <w:highlight w:val="black"/>
        </w:rPr>
        <w:t>enters into the Peerless Voice Termination Service Order</w:t>
      </w:r>
      <w:r>
        <w:t xml:space="preserve"> for this traffic. </w:t>
      </w:r>
    </w:p>
    <w:p w:rsidR="009C0FEB" w:rsidRDefault="009C0FEB" w:rsidP="009C0FEB">
      <w:pPr>
        <w:numPr>
          <w:ilvl w:val="2"/>
          <w:numId w:val="20"/>
        </w:numPr>
        <w:spacing w:after="22"/>
        <w:ind w:hanging="360"/>
      </w:pPr>
      <w:r>
        <w:t xml:space="preserve">Provide Customer with a list of all on-net and off-net carriers based on LATA and OCN in each market service where local transit and local termination is established. </w:t>
      </w:r>
    </w:p>
    <w:p w:rsidR="009C0FEB" w:rsidRDefault="009C0FEB" w:rsidP="009C0FEB">
      <w:pPr>
        <w:numPr>
          <w:ilvl w:val="2"/>
          <w:numId w:val="20"/>
        </w:numPr>
        <w:spacing w:after="22"/>
        <w:ind w:hanging="360"/>
      </w:pPr>
      <w:r>
        <w:t xml:space="preserve">Provide EMI records. </w:t>
      </w:r>
    </w:p>
    <w:p w:rsidR="009C0FEB" w:rsidRDefault="009C0FEB" w:rsidP="009C0FEB">
      <w:pPr>
        <w:numPr>
          <w:ilvl w:val="2"/>
          <w:numId w:val="20"/>
        </w:numPr>
        <w:spacing w:after="146"/>
        <w:ind w:hanging="360"/>
      </w:pPr>
      <w:r>
        <w:t xml:space="preserve">Use commercially reasonable efforts to provision orders within twenty (20) days of receipt from Customer. </w:t>
      </w:r>
      <w:r w:rsidRPr="002E0093">
        <w:rPr>
          <w:highlight w:val="black"/>
        </w:rPr>
        <w:t>Orders received after 3:00pm CST will be considered as received the next business day. Orders that are expedited will be assessed a fee of $500.00 per order</w:t>
      </w:r>
      <w:r>
        <w:t xml:space="preserve">. </w:t>
      </w:r>
    </w:p>
    <w:p w:rsidR="009C0FEB" w:rsidRDefault="009C0FEB" w:rsidP="009C0FEB">
      <w:pPr>
        <w:numPr>
          <w:ilvl w:val="0"/>
          <w:numId w:val="17"/>
        </w:numPr>
        <w:spacing w:after="22"/>
        <w:ind w:hanging="720"/>
      </w:pPr>
      <w:r>
        <w:rPr>
          <w:b/>
        </w:rPr>
        <w:t xml:space="preserve">Pricing.  </w:t>
      </w:r>
      <w:r>
        <w:t xml:space="preserve">The prices for PSTN Control Services are as follows: </w:t>
      </w:r>
    </w:p>
    <w:tbl>
      <w:tblPr>
        <w:tblStyle w:val="TableGrid"/>
        <w:tblW w:w="7679" w:type="dxa"/>
        <w:tblInd w:w="1104" w:type="dxa"/>
        <w:tblCellMar>
          <w:top w:w="47" w:type="dxa"/>
          <w:left w:w="108" w:type="dxa"/>
          <w:right w:w="100" w:type="dxa"/>
        </w:tblCellMar>
        <w:tblLook w:val="04A0" w:firstRow="1" w:lastRow="0" w:firstColumn="1" w:lastColumn="0" w:noHBand="0" w:noVBand="1"/>
      </w:tblPr>
      <w:tblGrid>
        <w:gridCol w:w="3245"/>
        <w:gridCol w:w="4434"/>
      </w:tblGrid>
      <w:tr w:rsidR="009C0FEB" w:rsidTr="007C71AE">
        <w:trPr>
          <w:trHeight w:val="1022"/>
        </w:trPr>
        <w:tc>
          <w:tcPr>
            <w:tcW w:w="3245" w:type="dxa"/>
            <w:tcBorders>
              <w:top w:val="single" w:sz="4" w:space="0" w:color="000000"/>
              <w:left w:val="single" w:sz="4" w:space="0" w:color="000000"/>
              <w:bottom w:val="single" w:sz="4" w:space="0" w:color="000000"/>
              <w:right w:val="single" w:sz="4" w:space="0" w:color="000000"/>
            </w:tcBorders>
          </w:tcPr>
          <w:p w:rsidR="009C0FEB" w:rsidRDefault="009C0FEB" w:rsidP="007C71AE">
            <w:pPr>
              <w:spacing w:after="0" w:line="259" w:lineRule="auto"/>
              <w:ind w:left="0" w:firstLine="0"/>
              <w:jc w:val="left"/>
            </w:pPr>
            <w:r>
              <w:t xml:space="preserve">PSTN Control Port Monthly Charges </w:t>
            </w:r>
          </w:p>
        </w:tc>
        <w:tc>
          <w:tcPr>
            <w:tcW w:w="4434" w:type="dxa"/>
            <w:tcBorders>
              <w:top w:val="single" w:sz="4" w:space="0" w:color="000000"/>
              <w:left w:val="single" w:sz="4" w:space="0" w:color="000000"/>
              <w:bottom w:val="single" w:sz="4" w:space="0" w:color="000000"/>
              <w:right w:val="single" w:sz="4" w:space="0" w:color="000000"/>
            </w:tcBorders>
          </w:tcPr>
          <w:p w:rsidR="009C0FEB" w:rsidRDefault="009C0FEB" w:rsidP="007C71AE">
            <w:pPr>
              <w:spacing w:after="121" w:line="259" w:lineRule="auto"/>
              <w:ind w:left="0" w:firstLine="0"/>
              <w:jc w:val="left"/>
            </w:pPr>
            <w:r w:rsidRPr="002E0093">
              <w:rPr>
                <w:highlight w:val="black"/>
              </w:rPr>
              <w:t>$7.00 per switch port</w:t>
            </w:r>
            <w:r>
              <w:t xml:space="preserve">  </w:t>
            </w:r>
          </w:p>
          <w:p w:rsidR="009C0FEB" w:rsidRDefault="009C0FEB" w:rsidP="007C71AE">
            <w:pPr>
              <w:spacing w:after="0" w:line="259" w:lineRule="auto"/>
              <w:ind w:left="0" w:firstLine="0"/>
            </w:pPr>
            <w:r w:rsidRPr="002E0093">
              <w:rPr>
                <w:highlight w:val="black"/>
              </w:rPr>
              <w:t>PSTN Control Switch Ports = Number of Inbound Minutes / 7,000,000 x 672</w:t>
            </w:r>
            <w:r>
              <w:t xml:space="preserve">  </w:t>
            </w:r>
          </w:p>
        </w:tc>
      </w:tr>
      <w:tr w:rsidR="009C0FEB" w:rsidTr="007C71AE">
        <w:trPr>
          <w:trHeight w:val="638"/>
        </w:trPr>
        <w:tc>
          <w:tcPr>
            <w:tcW w:w="3245" w:type="dxa"/>
            <w:tcBorders>
              <w:top w:val="single" w:sz="4" w:space="0" w:color="000000"/>
              <w:left w:val="single" w:sz="4" w:space="0" w:color="000000"/>
              <w:bottom w:val="single" w:sz="4" w:space="0" w:color="000000"/>
              <w:right w:val="single" w:sz="4" w:space="0" w:color="000000"/>
            </w:tcBorders>
          </w:tcPr>
          <w:p w:rsidR="009C0FEB" w:rsidRDefault="009C0FEB" w:rsidP="007C71AE">
            <w:pPr>
              <w:spacing w:after="0" w:line="259" w:lineRule="auto"/>
              <w:ind w:left="0" w:firstLine="0"/>
              <w:jc w:val="left"/>
            </w:pPr>
            <w:r>
              <w:t xml:space="preserve">Off-Net Local Transit* </w:t>
            </w:r>
          </w:p>
        </w:tc>
        <w:tc>
          <w:tcPr>
            <w:tcW w:w="4434" w:type="dxa"/>
            <w:tcBorders>
              <w:top w:val="single" w:sz="4" w:space="0" w:color="000000"/>
              <w:left w:val="single" w:sz="4" w:space="0" w:color="000000"/>
              <w:bottom w:val="single" w:sz="4" w:space="0" w:color="000000"/>
              <w:right w:val="single" w:sz="4" w:space="0" w:color="000000"/>
            </w:tcBorders>
          </w:tcPr>
          <w:p w:rsidR="009C0FEB" w:rsidRDefault="009C0FEB" w:rsidP="007C71AE">
            <w:pPr>
              <w:spacing w:after="0" w:line="259" w:lineRule="auto"/>
              <w:ind w:left="0" w:firstLine="0"/>
            </w:pPr>
            <w:r w:rsidRPr="002E0093">
              <w:rPr>
                <w:highlight w:val="black"/>
              </w:rPr>
              <w:t>Pursuant to the Peerless Network Local Termination Service Order</w:t>
            </w:r>
            <w:r>
              <w:t xml:space="preserve"> </w:t>
            </w:r>
          </w:p>
        </w:tc>
      </w:tr>
      <w:tr w:rsidR="009C0FEB" w:rsidTr="007C71AE">
        <w:trPr>
          <w:trHeight w:val="638"/>
        </w:trPr>
        <w:tc>
          <w:tcPr>
            <w:tcW w:w="3245" w:type="dxa"/>
            <w:tcBorders>
              <w:top w:val="single" w:sz="4" w:space="0" w:color="000000"/>
              <w:left w:val="single" w:sz="4" w:space="0" w:color="000000"/>
              <w:bottom w:val="single" w:sz="4" w:space="0" w:color="000000"/>
              <w:right w:val="single" w:sz="4" w:space="0" w:color="000000"/>
            </w:tcBorders>
          </w:tcPr>
          <w:p w:rsidR="009C0FEB" w:rsidRDefault="009C0FEB" w:rsidP="007C71AE">
            <w:pPr>
              <w:spacing w:after="0" w:line="259" w:lineRule="auto"/>
              <w:ind w:left="0" w:firstLine="0"/>
              <w:jc w:val="left"/>
            </w:pPr>
            <w:r>
              <w:t xml:space="preserve">On-Net Local Transit* </w:t>
            </w:r>
          </w:p>
        </w:tc>
        <w:tc>
          <w:tcPr>
            <w:tcW w:w="4434" w:type="dxa"/>
            <w:tcBorders>
              <w:top w:val="single" w:sz="4" w:space="0" w:color="000000"/>
              <w:left w:val="single" w:sz="4" w:space="0" w:color="000000"/>
              <w:bottom w:val="single" w:sz="4" w:space="0" w:color="000000"/>
              <w:right w:val="single" w:sz="4" w:space="0" w:color="000000"/>
            </w:tcBorders>
          </w:tcPr>
          <w:p w:rsidR="009C0FEB" w:rsidRDefault="009C0FEB" w:rsidP="007C71AE">
            <w:pPr>
              <w:spacing w:after="0" w:line="259" w:lineRule="auto"/>
              <w:ind w:left="0" w:firstLine="0"/>
              <w:jc w:val="left"/>
            </w:pPr>
            <w:r w:rsidRPr="002E0093">
              <w:rPr>
                <w:highlight w:val="black"/>
              </w:rPr>
              <w:t>Pursuant to the Peerless Network Transit Service Order</w:t>
            </w:r>
            <w:r>
              <w:t xml:space="preserve">  </w:t>
            </w:r>
          </w:p>
        </w:tc>
      </w:tr>
      <w:tr w:rsidR="009C0FEB" w:rsidTr="007C71AE">
        <w:trPr>
          <w:trHeight w:val="638"/>
        </w:trPr>
        <w:tc>
          <w:tcPr>
            <w:tcW w:w="3245" w:type="dxa"/>
            <w:tcBorders>
              <w:top w:val="single" w:sz="4" w:space="0" w:color="000000"/>
              <w:left w:val="single" w:sz="4" w:space="0" w:color="000000"/>
              <w:bottom w:val="single" w:sz="4" w:space="0" w:color="000000"/>
              <w:right w:val="single" w:sz="4" w:space="0" w:color="000000"/>
            </w:tcBorders>
          </w:tcPr>
          <w:p w:rsidR="009C0FEB" w:rsidRDefault="009C0FEB" w:rsidP="007C71AE">
            <w:pPr>
              <w:spacing w:after="0" w:line="259" w:lineRule="auto"/>
              <w:ind w:left="0" w:firstLine="0"/>
              <w:jc w:val="left"/>
            </w:pPr>
            <w:r>
              <w:t xml:space="preserve">Outbound Long Distance* </w:t>
            </w:r>
          </w:p>
        </w:tc>
        <w:tc>
          <w:tcPr>
            <w:tcW w:w="4434" w:type="dxa"/>
            <w:tcBorders>
              <w:top w:val="single" w:sz="4" w:space="0" w:color="000000"/>
              <w:left w:val="single" w:sz="4" w:space="0" w:color="000000"/>
              <w:bottom w:val="single" w:sz="4" w:space="0" w:color="000000"/>
              <w:right w:val="single" w:sz="4" w:space="0" w:color="000000"/>
            </w:tcBorders>
          </w:tcPr>
          <w:p w:rsidR="009C0FEB" w:rsidRPr="002E0093" w:rsidRDefault="009C0FEB" w:rsidP="007C71AE">
            <w:pPr>
              <w:tabs>
                <w:tab w:val="center" w:pos="1052"/>
                <w:tab w:val="center" w:pos="1510"/>
                <w:tab w:val="center" w:pos="2218"/>
                <w:tab w:val="center" w:pos="3140"/>
                <w:tab w:val="right" w:pos="4225"/>
              </w:tabs>
              <w:spacing w:after="0" w:line="259" w:lineRule="auto"/>
              <w:ind w:left="0" w:firstLine="0"/>
              <w:jc w:val="left"/>
              <w:rPr>
                <w:highlight w:val="black"/>
              </w:rPr>
            </w:pPr>
            <w:r w:rsidRPr="002E0093">
              <w:rPr>
                <w:highlight w:val="black"/>
              </w:rPr>
              <w:t xml:space="preserve">Pursuant </w:t>
            </w:r>
            <w:r w:rsidRPr="002E0093">
              <w:rPr>
                <w:highlight w:val="black"/>
              </w:rPr>
              <w:tab/>
              <w:t xml:space="preserve">to </w:t>
            </w:r>
            <w:r w:rsidRPr="002E0093">
              <w:rPr>
                <w:highlight w:val="black"/>
              </w:rPr>
              <w:tab/>
              <w:t xml:space="preserve">the </w:t>
            </w:r>
            <w:r w:rsidRPr="002E0093">
              <w:rPr>
                <w:highlight w:val="black"/>
              </w:rPr>
              <w:tab/>
              <w:t xml:space="preserve">Peerless </w:t>
            </w:r>
            <w:r w:rsidRPr="002E0093">
              <w:rPr>
                <w:highlight w:val="black"/>
              </w:rPr>
              <w:tab/>
              <w:t xml:space="preserve">Network </w:t>
            </w:r>
            <w:r w:rsidRPr="002E0093">
              <w:rPr>
                <w:highlight w:val="black"/>
              </w:rPr>
              <w:tab/>
              <w:t xml:space="preserve">Voice </w:t>
            </w:r>
          </w:p>
          <w:p w:rsidR="009C0FEB" w:rsidRDefault="009C0FEB" w:rsidP="007C71AE">
            <w:pPr>
              <w:spacing w:after="0" w:line="259" w:lineRule="auto"/>
              <w:ind w:left="0" w:firstLine="0"/>
              <w:jc w:val="left"/>
            </w:pPr>
            <w:r w:rsidRPr="002E0093">
              <w:rPr>
                <w:highlight w:val="black"/>
              </w:rPr>
              <w:t>Termination Service Order</w:t>
            </w:r>
            <w:r>
              <w:t xml:space="preserve"> </w:t>
            </w:r>
          </w:p>
        </w:tc>
      </w:tr>
      <w:tr w:rsidR="009C0FEB" w:rsidTr="007C71AE">
        <w:trPr>
          <w:trHeight w:val="394"/>
        </w:trPr>
        <w:tc>
          <w:tcPr>
            <w:tcW w:w="7679" w:type="dxa"/>
            <w:gridSpan w:val="2"/>
            <w:tcBorders>
              <w:top w:val="single" w:sz="4" w:space="0" w:color="000000"/>
              <w:left w:val="single" w:sz="4" w:space="0" w:color="000000"/>
              <w:bottom w:val="single" w:sz="4" w:space="0" w:color="000000"/>
              <w:right w:val="single" w:sz="4" w:space="0" w:color="000000"/>
            </w:tcBorders>
          </w:tcPr>
          <w:p w:rsidR="009C0FEB" w:rsidRDefault="009C0FEB" w:rsidP="007C71AE">
            <w:pPr>
              <w:spacing w:after="0" w:line="259" w:lineRule="auto"/>
              <w:ind w:left="0" w:firstLine="0"/>
              <w:jc w:val="left"/>
            </w:pPr>
            <w:r>
              <w:t xml:space="preserve">* Customer must have valid Service Orders for this traffic. </w:t>
            </w:r>
          </w:p>
        </w:tc>
      </w:tr>
    </w:tbl>
    <w:p w:rsidR="009C0FEB" w:rsidRDefault="009C0FEB" w:rsidP="009C0FEB">
      <w:pPr>
        <w:spacing w:after="0" w:line="259" w:lineRule="auto"/>
        <w:ind w:left="0" w:firstLine="0"/>
        <w:jc w:val="left"/>
      </w:pPr>
      <w:r>
        <w:t xml:space="preserve"> </w:t>
      </w:r>
    </w:p>
    <w:p w:rsidR="009C0FEB" w:rsidRDefault="009C0FEB" w:rsidP="009C0FEB">
      <w:pPr>
        <w:spacing w:after="0" w:line="259" w:lineRule="auto"/>
        <w:ind w:left="0" w:firstLine="0"/>
        <w:jc w:val="left"/>
      </w:pPr>
      <w:r>
        <w:t xml:space="preserve"> </w:t>
      </w:r>
    </w:p>
    <w:p w:rsidR="009C0FEB" w:rsidRDefault="009C0FEB" w:rsidP="009C0FEB">
      <w:pPr>
        <w:numPr>
          <w:ilvl w:val="1"/>
          <w:numId w:val="17"/>
        </w:numPr>
        <w:spacing w:after="133"/>
      </w:pPr>
      <w:r>
        <w:t xml:space="preserve">Rates are subject to change on seven (7) days written notice.  Modification in rates may be in the form of new rates, charges and/or surcharges or through modification of existing rate elements which are used to determine rates and/or charges. Customer is liable for payment on any rate changes past the effective date as documented in a delivered rate modification notice.  Unless explicitly stated, any pricing not covered in this Service Order is subject to the Applicable Tariffs covering such services.  In addition, Peerless will not act as a billing intermediary or clearinghouse for Customer’s billing. </w:t>
      </w:r>
    </w:p>
    <w:p w:rsidR="009C0FEB" w:rsidRDefault="009C0FEB" w:rsidP="009C0FEB">
      <w:pPr>
        <w:numPr>
          <w:ilvl w:val="1"/>
          <w:numId w:val="17"/>
        </w:numPr>
        <w:spacing w:after="132"/>
      </w:pPr>
      <w:r>
        <w:t xml:space="preserve">Peerless may charge applicable tandem switched access rates to a third party for originating and/or terminating traffic to the Customer.  If Peerless is charged by a third party for services typically billed to the end office provider (Customer), Peerless will pass through such charges to Customer.  Customer acknowledges and agrees that Peerless is not responsible for any charges levied by any third party in connection with such traffic that does not traverse Peerless’ network, including intercarrier compensation. </w:t>
      </w:r>
    </w:p>
    <w:p w:rsidR="009C0FEB" w:rsidRDefault="009C0FEB" w:rsidP="009C0FEB">
      <w:pPr>
        <w:numPr>
          <w:ilvl w:val="1"/>
          <w:numId w:val="17"/>
        </w:numPr>
        <w:spacing w:after="130"/>
      </w:pPr>
      <w:r>
        <w:t xml:space="preserve">Customer will not charge Peerless any amounts in connection with any traffic exchanged under this Service Order including terminating and originating switched access fees for traffic utilizing a Peerless CIC Code.  </w:t>
      </w:r>
    </w:p>
    <w:p w:rsidR="009C0FEB" w:rsidRDefault="009C0FEB" w:rsidP="009C0FEB">
      <w:pPr>
        <w:numPr>
          <w:ilvl w:val="1"/>
          <w:numId w:val="17"/>
        </w:numPr>
        <w:spacing w:after="134"/>
      </w:pPr>
      <w:r>
        <w:lastRenderedPageBreak/>
        <w:t xml:space="preserve">“Local and IntraLATA Traffic” means calls that, based upon originating and terminating telephone numbers, would be rated as local or IntraLATA according to the state-mandated then current local serving area, including mandatory local calling scope arrangements, or </w:t>
      </w:r>
      <w:proofErr w:type="spellStart"/>
      <w:r>
        <w:t>intraMTA</w:t>
      </w:r>
      <w:proofErr w:type="spellEnd"/>
      <w:r>
        <w:t xml:space="preserve"> traffic terminating to a wireless carrier.  A Mandatory Local Calling Scope arrangement is an arrangement that provides End-Users a local calling scope, </w:t>
      </w:r>
      <w:r>
        <w:rPr>
          <w:i/>
        </w:rPr>
        <w:t>i.e.</w:t>
      </w:r>
      <w:r>
        <w:t xml:space="preserve"> Extended Area Service (EAS), beyond their basic exchange serving area.  Local Traffic does not include optional local calling scopes, </w:t>
      </w:r>
      <w:r>
        <w:rPr>
          <w:i/>
        </w:rPr>
        <w:t>i.e.</w:t>
      </w:r>
      <w:r>
        <w:t xml:space="preserve"> optional rate packages that permit the End-User to choose a local calling scope beyond their basic exchange serving area for an additional fee, referred to hereafter as "optional EAS”. Customer will route special services calls, including, but not limited to 311, 411, 611, 976, 500, 700, 900, and 911 calls, via another local exchange carrier or  service provider.  The service includes only local calling or 1+ calling to the Interexchange Carrier chosen by the customer for Long Distance Services, or toll free calling.  </w:t>
      </w:r>
    </w:p>
    <w:p w:rsidR="009C0FEB" w:rsidRDefault="009C0FEB" w:rsidP="009C0FEB">
      <w:r>
        <w:t xml:space="preserve">4.4 Should the Customer provide Peerless proper notice of cancellation of this Service Order, Customer will use best efforts to migrate the traffic off of the Peerless network within thirty (30) days, but in no way should Company take more than sixty (60) days to finalize such migration.  Customer is responsible for payment of all traffic until traffic is properly migrated off of Peerless’ network. </w:t>
      </w:r>
    </w:p>
    <w:p w:rsidR="009C0FEB" w:rsidRDefault="009C0FEB" w:rsidP="009C0FEB">
      <w:pPr>
        <w:spacing w:after="0" w:line="259" w:lineRule="auto"/>
        <w:ind w:left="0" w:firstLine="0"/>
        <w:jc w:val="left"/>
      </w:pPr>
      <w:r>
        <w:t xml:space="preserve"> </w:t>
      </w:r>
    </w:p>
    <w:p w:rsidR="009C0FEB" w:rsidRDefault="009C0FEB" w:rsidP="009C0FEB">
      <w:r>
        <w:t xml:space="preserve">IN WITNESS WHEROF, the Parties hereto have caused this Service Order – PSTN Control to be executed as of the day and year first above written. </w:t>
      </w:r>
    </w:p>
    <w:p w:rsidR="009C0FEB" w:rsidRDefault="009C0FEB" w:rsidP="009C0FEB">
      <w:pPr>
        <w:spacing w:after="0" w:line="259" w:lineRule="auto"/>
        <w:ind w:left="0" w:firstLine="0"/>
        <w:jc w:val="left"/>
      </w:pPr>
      <w:r>
        <w:t xml:space="preserve"> </w:t>
      </w:r>
    </w:p>
    <w:p w:rsidR="006C3E92" w:rsidRDefault="006C3E92" w:rsidP="009C0FEB">
      <w:pPr>
        <w:spacing w:after="0" w:line="259" w:lineRule="auto"/>
        <w:ind w:left="0" w:firstLine="0"/>
        <w:jc w:val="left"/>
      </w:pPr>
      <w:r w:rsidRPr="002A30B9">
        <w:rPr>
          <w:b/>
          <w:sz w:val="36"/>
          <w:szCs w:val="36"/>
        </w:rPr>
        <w:t>Redacted</w:t>
      </w:r>
    </w:p>
    <w:p w:rsidR="009C0FEB" w:rsidRPr="009C0FEB" w:rsidRDefault="009C0FEB" w:rsidP="009C0FEB">
      <w:pPr>
        <w:tabs>
          <w:tab w:val="center" w:pos="1616"/>
          <w:tab w:val="center" w:pos="5534"/>
        </w:tabs>
        <w:spacing w:after="0" w:line="259" w:lineRule="auto"/>
        <w:ind w:left="0" w:firstLine="0"/>
        <w:jc w:val="left"/>
        <w:rPr>
          <w:rFonts w:ascii="Calibri" w:eastAsia="Calibri" w:hAnsi="Calibri" w:cs="Calibri"/>
          <w:sz w:val="20"/>
        </w:rPr>
      </w:pPr>
      <w:r>
        <w:rPr>
          <w:sz w:val="22"/>
        </w:rPr>
        <w:tab/>
      </w:r>
    </w:p>
    <w:p w:rsidR="009C0FEB" w:rsidRPr="009C0FEB" w:rsidRDefault="009C0FEB" w:rsidP="009C0FEB">
      <w:pPr>
        <w:keepNext/>
        <w:keepLines/>
        <w:tabs>
          <w:tab w:val="center" w:pos="3253"/>
          <w:tab w:val="center" w:pos="5781"/>
          <w:tab w:val="center" w:pos="10100"/>
        </w:tabs>
        <w:spacing w:after="60" w:line="259" w:lineRule="auto"/>
        <w:ind w:left="0" w:firstLine="0"/>
        <w:jc w:val="left"/>
        <w:outlineLvl w:val="0"/>
        <w:rPr>
          <w:sz w:val="16"/>
        </w:rPr>
      </w:pPr>
      <w:r w:rsidRPr="009C0FEB">
        <w:rPr>
          <w:rFonts w:ascii="Calibri" w:eastAsia="Calibri" w:hAnsi="Calibri" w:cs="Calibri"/>
          <w:sz w:val="22"/>
        </w:rPr>
        <w:tab/>
      </w:r>
      <w:r w:rsidRPr="009C0FEB">
        <w:rPr>
          <w:sz w:val="16"/>
        </w:rPr>
        <w:t xml:space="preserve">SERVICE ORDER LOCAL TERMINATION – CONFIDENTIAL </w:t>
      </w:r>
      <w:r w:rsidRPr="009C0FEB">
        <w:rPr>
          <w:sz w:val="16"/>
        </w:rPr>
        <w:tab/>
        <w:t xml:space="preserve"> </w:t>
      </w:r>
      <w:r w:rsidRPr="009C0FEB">
        <w:rPr>
          <w:sz w:val="16"/>
        </w:rPr>
        <w:tab/>
        <w:t xml:space="preserve">Page </w:t>
      </w:r>
      <w:r w:rsidRPr="009C0FEB">
        <w:rPr>
          <w:b/>
          <w:sz w:val="16"/>
        </w:rPr>
        <w:t>2</w:t>
      </w:r>
      <w:r w:rsidRPr="009C0FEB">
        <w:rPr>
          <w:sz w:val="16"/>
        </w:rPr>
        <w:t xml:space="preserve"> of </w:t>
      </w:r>
      <w:r w:rsidRPr="009C0FEB">
        <w:rPr>
          <w:b/>
          <w:sz w:val="16"/>
        </w:rPr>
        <w:t>2</w:t>
      </w:r>
      <w:r w:rsidRPr="009C0FEB">
        <w:rPr>
          <w:sz w:val="16"/>
        </w:rPr>
        <w:t xml:space="preserve"> </w:t>
      </w:r>
    </w:p>
    <w:p w:rsidR="009C0FEB" w:rsidRPr="009C0FEB" w:rsidRDefault="009C0FEB" w:rsidP="009C0FEB">
      <w:pPr>
        <w:spacing w:after="0" w:line="259" w:lineRule="auto"/>
        <w:ind w:left="1100" w:firstLine="0"/>
        <w:jc w:val="left"/>
        <w:rPr>
          <w:rFonts w:ascii="Calibri" w:eastAsia="Calibri" w:hAnsi="Calibri" w:cs="Calibri"/>
          <w:sz w:val="20"/>
        </w:rPr>
      </w:pPr>
      <w:r w:rsidRPr="009C0FEB">
        <w:t xml:space="preserve"> </w:t>
      </w:r>
    </w:p>
    <w:p w:rsidR="006C3E92" w:rsidRDefault="006C3E92">
      <w:pPr>
        <w:spacing w:after="160" w:line="259" w:lineRule="auto"/>
        <w:ind w:left="0" w:firstLine="0"/>
        <w:jc w:val="left"/>
        <w:rPr>
          <w:rFonts w:ascii="Arial" w:hAnsi="Arial" w:cs="Arial"/>
          <w:b/>
          <w:color w:val="FF0000"/>
          <w:sz w:val="28"/>
          <w:szCs w:val="28"/>
        </w:rPr>
      </w:pPr>
      <w:r>
        <w:rPr>
          <w:rFonts w:ascii="Arial" w:hAnsi="Arial" w:cs="Arial"/>
          <w:b/>
          <w:color w:val="FF0000"/>
          <w:sz w:val="28"/>
          <w:szCs w:val="28"/>
        </w:rPr>
        <w:br w:type="page"/>
      </w:r>
    </w:p>
    <w:p w:rsidR="006C3E92" w:rsidRPr="003F12DF" w:rsidRDefault="006C3E92" w:rsidP="006C3E92">
      <w:pPr>
        <w:pStyle w:val="Heading2"/>
        <w:rPr>
          <w:rFonts w:ascii="Arial" w:hAnsi="Arial" w:cs="Arial"/>
          <w:b/>
          <w:color w:val="FF0000"/>
          <w:sz w:val="32"/>
          <w:szCs w:val="32"/>
        </w:rPr>
      </w:pPr>
      <w:r w:rsidRPr="003F12DF">
        <w:rPr>
          <w:rFonts w:ascii="Arial" w:hAnsi="Arial" w:cs="Arial"/>
          <w:b/>
          <w:color w:val="FF0000"/>
          <w:sz w:val="32"/>
          <w:szCs w:val="32"/>
        </w:rPr>
        <w:lastRenderedPageBreak/>
        <w:t>Service Order – Transit  - Redacted</w:t>
      </w:r>
    </w:p>
    <w:p w:rsidR="006C3E92" w:rsidRDefault="006C3E92" w:rsidP="006C3E92">
      <w:pPr>
        <w:spacing w:after="233"/>
        <w:ind w:left="-5" w:right="1413"/>
      </w:pPr>
      <w:r>
        <w:t xml:space="preserve">This Service Order, dated as of </w:t>
      </w:r>
      <w:r>
        <w:rPr>
          <w:u w:val="single" w:color="000000"/>
        </w:rPr>
        <w:t>April 2, 2019</w:t>
      </w:r>
      <w:r>
        <w:t xml:space="preserve">, is subject to and made a part of the Master Service Agreement Number </w:t>
      </w:r>
      <w:r w:rsidRPr="005A0FB7">
        <w:rPr>
          <w:b/>
          <w:highlight w:val="black"/>
          <w:u w:val="single" w:color="000000"/>
        </w:rPr>
        <w:t>CLWK190402-3002169</w:t>
      </w:r>
      <w:r>
        <w:t xml:space="preserve"> between </w:t>
      </w:r>
      <w:r>
        <w:rPr>
          <w:b/>
        </w:rPr>
        <w:t>CALLWORKS CORPORATION</w:t>
      </w:r>
      <w:r>
        <w:t xml:space="preserve"> (“Customer”) and </w:t>
      </w:r>
      <w:r>
        <w:rPr>
          <w:b/>
        </w:rPr>
        <w:t>Peerless Network, Inc.</w:t>
      </w:r>
      <w:r>
        <w:t xml:space="preserve">  This Service Order and the Master Service Agreement governs the sale and purchase of the Services described below.  This Service Order Initial Term is one (1) year from the Service Commencement Date and renews for one (1) month periods until either Party cancels the Service Order or MSA. </w:t>
      </w:r>
    </w:p>
    <w:p w:rsidR="006C3E92" w:rsidRDefault="006C3E92" w:rsidP="006C3E92">
      <w:pPr>
        <w:numPr>
          <w:ilvl w:val="0"/>
          <w:numId w:val="22"/>
        </w:numPr>
        <w:spacing w:after="247" w:line="250" w:lineRule="auto"/>
        <w:ind w:right="1332" w:hanging="720"/>
        <w:jc w:val="left"/>
      </w:pPr>
      <w:r>
        <w:rPr>
          <w:b/>
        </w:rPr>
        <w:t>Description</w:t>
      </w:r>
      <w:r>
        <w:t xml:space="preserve">.  Peerless Transit Services allows the exchange of Transit Traffic (defined below) between two Local Service Providers (“LSP”) interconnected with Peerless Network within a given market and as identified on the Routing Member List provided by Peerless.  Parties agree to the mutual exchange of Transit Traffic via the terms outlined below.  Peerless may originate Transit traffic for termination by Customer regardless of whether Customer is utilizing the Peerless Transit Service. </w:t>
      </w:r>
    </w:p>
    <w:p w:rsidR="006C3E92" w:rsidRDefault="006C3E92" w:rsidP="006C3E92">
      <w:pPr>
        <w:numPr>
          <w:ilvl w:val="0"/>
          <w:numId w:val="22"/>
        </w:numPr>
        <w:spacing w:after="220" w:line="259" w:lineRule="auto"/>
        <w:ind w:hanging="720"/>
        <w:jc w:val="left"/>
      </w:pPr>
      <w:r>
        <w:rPr>
          <w:b/>
        </w:rPr>
        <w:t>Delivery of Transit Traffic</w:t>
      </w:r>
      <w:r>
        <w:t xml:space="preserve">. </w:t>
      </w:r>
    </w:p>
    <w:p w:rsidR="006C3E92" w:rsidRDefault="006C3E92" w:rsidP="006C3E92">
      <w:pPr>
        <w:numPr>
          <w:ilvl w:val="1"/>
          <w:numId w:val="22"/>
        </w:numPr>
        <w:spacing w:after="233" w:line="250" w:lineRule="auto"/>
        <w:ind w:right="1413"/>
      </w:pPr>
      <w:r>
        <w:t xml:space="preserve">The originating LSP determines routing by the NPA-NXX of the Local Routing Number (“LRN”).  Peerless will only define the delivery of Transit Traffic to NPA-NXX codes associated with Points of Interconnection (“POI”) set forth in the Routing Member List and as updated from time to time by Peerless.  Utilizing SIP or TDM interconnection options, the calling traffic is transited through the Peerless Network while maintaining the jurisdictional integrity of the call. </w:t>
      </w:r>
    </w:p>
    <w:p w:rsidR="006C3E92" w:rsidRDefault="006C3E92" w:rsidP="006C3E92">
      <w:pPr>
        <w:numPr>
          <w:ilvl w:val="1"/>
          <w:numId w:val="22"/>
        </w:numPr>
        <w:spacing w:after="231" w:line="250" w:lineRule="auto"/>
        <w:ind w:right="1413"/>
      </w:pPr>
      <w:r w:rsidRPr="005A0FB7">
        <w:rPr>
          <w:highlight w:val="black"/>
        </w:rPr>
        <w:t>All non-transit traffic types and/or POIs are</w:t>
      </w:r>
      <w:r>
        <w:t xml:space="preserve"> excluded from this Agreement unless specifically included below. </w:t>
      </w:r>
    </w:p>
    <w:p w:rsidR="006C3E92" w:rsidRDefault="006C3E92" w:rsidP="006C3E92">
      <w:pPr>
        <w:numPr>
          <w:ilvl w:val="1"/>
          <w:numId w:val="22"/>
        </w:numPr>
        <w:spacing w:after="246" w:line="250" w:lineRule="auto"/>
        <w:ind w:right="1413"/>
      </w:pPr>
      <w:r>
        <w:t>Nothing in this Service Order shall be construed to require Peerless to apply the rates, terms, and conditions of this Agreement to: (</w:t>
      </w:r>
      <w:proofErr w:type="spellStart"/>
      <w:r>
        <w:t>i</w:t>
      </w:r>
      <w:proofErr w:type="spellEnd"/>
      <w:r>
        <w:t xml:space="preserve">) any traffic received from the Customer to locations other than those specified in the Routing Member List; or (ii) any traffic not expressly authorized under this Service Order and MSA (without the Parties agreeing to and executing an amendment to this Service Order and MSA stating such requirement). </w:t>
      </w:r>
    </w:p>
    <w:p w:rsidR="006C3E92" w:rsidRDefault="006C3E92" w:rsidP="006C3E92">
      <w:pPr>
        <w:numPr>
          <w:ilvl w:val="0"/>
          <w:numId w:val="22"/>
        </w:numPr>
        <w:spacing w:after="220" w:line="259" w:lineRule="auto"/>
        <w:ind w:hanging="720"/>
        <w:jc w:val="left"/>
      </w:pPr>
      <w:r>
        <w:rPr>
          <w:b/>
        </w:rPr>
        <w:t>Pricing</w:t>
      </w:r>
      <w:r>
        <w:t xml:space="preserve">.   </w:t>
      </w:r>
    </w:p>
    <w:p w:rsidR="006C3E92" w:rsidRDefault="006C3E92" w:rsidP="006C3E92">
      <w:pPr>
        <w:numPr>
          <w:ilvl w:val="1"/>
          <w:numId w:val="22"/>
        </w:numPr>
        <w:spacing w:after="233" w:line="250" w:lineRule="auto"/>
        <w:ind w:right="1413"/>
      </w:pPr>
      <w:r>
        <w:t xml:space="preserve">Rates are provided to Customer on the </w:t>
      </w:r>
      <w:r w:rsidRPr="005A0FB7">
        <w:rPr>
          <w:highlight w:val="black"/>
        </w:rPr>
        <w:t>Routing Member and Pricing List</w:t>
      </w:r>
      <w:r>
        <w:t xml:space="preserve">, updated periodically by Peerless.  Unless explicitly stated, any pricing not covered in this Service Order is subject to the applicable Peerless Network Tariff covering such service. The Routing Member and Pricing List identifies the appropriate footprint and associated rate.  Traffic that is sent outside of the footprint will be billed at the default rate identified in the </w:t>
      </w:r>
      <w:r>
        <w:lastRenderedPageBreak/>
        <w:t xml:space="preserve">Routing Member and Pricing List.  Rates apply to companies connected to Peerless Network.  Rates are subject to change on seven (7) day notice.   Modification in rates may be in the form of new rates, charges and/or surcharges or through modification of existing rate elements that are used to determine rates and/or charges. Customer is liable for payment on any rate changes past the effective date as documented in a delivered rate modification notice.  </w:t>
      </w:r>
    </w:p>
    <w:p w:rsidR="006C3E92" w:rsidRDefault="006C3E92" w:rsidP="006C3E92">
      <w:pPr>
        <w:numPr>
          <w:ilvl w:val="1"/>
          <w:numId w:val="22"/>
        </w:numPr>
        <w:spacing w:after="231" w:line="250" w:lineRule="auto"/>
        <w:ind w:right="1413"/>
      </w:pPr>
      <w:r>
        <w:t xml:space="preserve">For traffic the Customer delivers to Peerless established according to the terms of this Agreement, but which traffic is not Transit Traffic, the Customer shall </w:t>
      </w:r>
      <w:r w:rsidRPr="005A0FB7">
        <w:rPr>
          <w:highlight w:val="black"/>
        </w:rPr>
        <w:t>pay Peerless $0.025 per minute</w:t>
      </w:r>
      <w:r>
        <w:t xml:space="preserve"> of use in lieu of the </w:t>
      </w:r>
      <w:r w:rsidRPr="005A0FB7">
        <w:rPr>
          <w:highlight w:val="black"/>
        </w:rPr>
        <w:t>Transit Service charges set forth on the Routing Member List</w:t>
      </w:r>
      <w:r>
        <w:t xml:space="preserve">. </w:t>
      </w:r>
    </w:p>
    <w:p w:rsidR="006C3E92" w:rsidRDefault="006C3E92" w:rsidP="006C3E92">
      <w:pPr>
        <w:numPr>
          <w:ilvl w:val="1"/>
          <w:numId w:val="22"/>
        </w:numPr>
        <w:spacing w:after="204" w:line="250" w:lineRule="auto"/>
        <w:ind w:right="1413"/>
      </w:pPr>
      <w:r>
        <w:rPr>
          <w:b/>
        </w:rPr>
        <w:t>Customer Termination of Peerless-Originated Traffic.</w:t>
      </w:r>
      <w:r>
        <w:t xml:space="preserve">  Customer agrees to terminate Local Traffic (as defined below) originated by a Peerless subscriber at </w:t>
      </w:r>
      <w:r w:rsidRPr="005A0FB7">
        <w:rPr>
          <w:highlight w:val="black"/>
        </w:rPr>
        <w:t>Bill and Keep ($0.00000).</w:t>
      </w:r>
      <w:r>
        <w:t xml:space="preserve">  Non-Local traffic originated by a Peerless subscriber for termination by Customer shall be billed according to the applicable separate service order, or absent a service order, then at the applicable tariff rate. </w:t>
      </w:r>
    </w:p>
    <w:p w:rsidR="006C3E92" w:rsidRDefault="006C3E92" w:rsidP="006C3E92">
      <w:pPr>
        <w:spacing w:after="194" w:line="259" w:lineRule="auto"/>
        <w:ind w:left="0" w:firstLine="0"/>
        <w:jc w:val="left"/>
      </w:pPr>
      <w:r>
        <w:rPr>
          <w:sz w:val="22"/>
        </w:rPr>
        <w:t xml:space="preserve"> </w:t>
      </w:r>
    </w:p>
    <w:p w:rsidR="006C3E92" w:rsidRDefault="006C3E92" w:rsidP="006C3E92">
      <w:pPr>
        <w:tabs>
          <w:tab w:val="center" w:pos="4681"/>
          <w:tab w:val="center" w:pos="9316"/>
        </w:tabs>
        <w:spacing w:after="252" w:line="259" w:lineRule="auto"/>
        <w:ind w:left="-15" w:firstLine="0"/>
        <w:jc w:val="left"/>
      </w:pPr>
      <w:r>
        <w:rPr>
          <w:b/>
          <w:sz w:val="18"/>
        </w:rPr>
        <w:t xml:space="preserve">Peerless Network Proprietary and Confidential </w:t>
      </w:r>
      <w:r>
        <w:rPr>
          <w:b/>
          <w:sz w:val="18"/>
        </w:rPr>
        <w:tab/>
        <w:t xml:space="preserve"> </w:t>
      </w:r>
      <w:r>
        <w:rPr>
          <w:b/>
          <w:sz w:val="18"/>
        </w:rPr>
        <w:tab/>
        <w:t xml:space="preserve">1 </w:t>
      </w:r>
    </w:p>
    <w:p w:rsidR="006C3E92" w:rsidRDefault="006C3E92" w:rsidP="006C3E92">
      <w:pPr>
        <w:spacing w:after="0" w:line="259" w:lineRule="auto"/>
        <w:ind w:left="0" w:firstLine="0"/>
        <w:jc w:val="left"/>
      </w:pPr>
      <w:r>
        <w:rPr>
          <w:sz w:val="22"/>
        </w:rPr>
        <w:t xml:space="preserve"> </w:t>
      </w:r>
    </w:p>
    <w:p w:rsidR="006C3E92" w:rsidRDefault="006C3E92" w:rsidP="006C3E92">
      <w:pPr>
        <w:numPr>
          <w:ilvl w:val="0"/>
          <w:numId w:val="22"/>
        </w:numPr>
        <w:spacing w:after="206" w:line="250" w:lineRule="auto"/>
        <w:ind w:right="1422" w:hanging="720"/>
        <w:jc w:val="left"/>
      </w:pPr>
      <w:r>
        <w:rPr>
          <w:b/>
        </w:rPr>
        <w:t>Provisioning and Trunk Servicing</w:t>
      </w:r>
      <w:r>
        <w:t xml:space="preserve">. Parties will exchange Transit Traffic from each other via direct interconnection.  Parties will establish direct interconnection facilities (including augments) in order to accept Transit Traffic delivered by Customer.  Parties shall maintain a blocking standard of no more than one half of a percent (0.5%) during the busy hour, i.e., the peak busy time each day, based upon mutually agreed engineering criteria.  If after a six month ramp up period, an interconnection trunk group is </w:t>
      </w:r>
      <w:r w:rsidRPr="005A0FB7">
        <w:rPr>
          <w:highlight w:val="black"/>
        </w:rPr>
        <w:t>under 70% of centum call seconds capacity</w:t>
      </w:r>
      <w:r>
        <w:t xml:space="preserve"> during the busy hour on a monthly average basis for each month of any three consecutive months period, either Party may request the issuance of an order to resize the trunk group, which shall be left with not </w:t>
      </w:r>
      <w:r w:rsidRPr="005A0FB7">
        <w:rPr>
          <w:highlight w:val="black"/>
        </w:rPr>
        <w:t>less than 20% excess capacity</w:t>
      </w:r>
      <w:r>
        <w:t xml:space="preserve">.  If a Party adds capacity in anticipation of growth beyond three months, the Parties agree to meet and discuss prior to deciding to resize the trunk group.  Parties may agree to extend the period of underutilization if Customer can demonstrate the additional capacity is needed. </w:t>
      </w:r>
    </w:p>
    <w:p w:rsidR="006C3E92" w:rsidRDefault="006C3E92" w:rsidP="006C3E92">
      <w:pPr>
        <w:numPr>
          <w:ilvl w:val="0"/>
          <w:numId w:val="22"/>
        </w:numPr>
        <w:spacing w:after="179" w:line="259" w:lineRule="auto"/>
        <w:ind w:hanging="720"/>
        <w:jc w:val="left"/>
      </w:pPr>
      <w:r>
        <w:rPr>
          <w:b/>
        </w:rPr>
        <w:t>Network Responsibilities.</w:t>
      </w:r>
      <w:r>
        <w:t xml:space="preserve"> </w:t>
      </w:r>
    </w:p>
    <w:p w:rsidR="006C3E92" w:rsidRDefault="006C3E92" w:rsidP="006C3E92">
      <w:pPr>
        <w:numPr>
          <w:ilvl w:val="1"/>
          <w:numId w:val="22"/>
        </w:numPr>
        <w:spacing w:after="192" w:line="250" w:lineRule="auto"/>
        <w:ind w:right="1413"/>
      </w:pPr>
      <w:r>
        <w:t>Each Party is individually responsible to provide facilities within its network that are necessary for routing and transporting Transit Traffic contemplated in this Service Order.  The Parties further agree that: (</w:t>
      </w:r>
      <w:proofErr w:type="spellStart"/>
      <w:r>
        <w:t>i</w:t>
      </w:r>
      <w:proofErr w:type="spellEnd"/>
      <w:r>
        <w:t xml:space="preserve">) neither </w:t>
      </w:r>
      <w:r>
        <w:lastRenderedPageBreak/>
        <w:t xml:space="preserve">Party shall use any service related to or use any of the services provided in this Agreement in any manner that prevents other Peerless customers from using their service or destroys the normal quality of service to other carriers or to either Party's customers, and subject to notice and a reasonable opportunity of the offending Party to cure any violation, either Party may discontinue or refuse service if the other Party violates this provision; (ii) each Party is solely responsible for the services it provides to its customers and to other telecommunications carriers; and (iii) SS7 connectivity may be required in order to route and bill calls sent from Customer to Peerless.  When necessary, each Party is individually responsible for providing and maintaining their portion of SS7 connectivity in accordance with the technical specifications of accepted industry practice and standards. </w:t>
      </w:r>
    </w:p>
    <w:p w:rsidR="006C3E92" w:rsidRDefault="006C3E92" w:rsidP="006C3E92">
      <w:pPr>
        <w:numPr>
          <w:ilvl w:val="1"/>
          <w:numId w:val="22"/>
        </w:numPr>
        <w:spacing w:after="247" w:line="250" w:lineRule="auto"/>
        <w:ind w:right="1413"/>
      </w:pPr>
      <w:r>
        <w:t xml:space="preserve">The Parties shall pass to Peerless all call detail information in the call stream.  The Parties will provide to the terminating carrier the EMI records (including the OCN of the originating carrier) so that the terminating carrier may accurately bill the originating carrier.  Both Parties agrees not to change, manipulate, or in any way modify signaling information in the SS7 message received from originating carriers, including CPN and ANI. </w:t>
      </w:r>
    </w:p>
    <w:p w:rsidR="006C3E92" w:rsidRDefault="006C3E92" w:rsidP="006C3E92">
      <w:pPr>
        <w:numPr>
          <w:ilvl w:val="1"/>
          <w:numId w:val="22"/>
        </w:numPr>
        <w:spacing w:after="246" w:line="250" w:lineRule="auto"/>
        <w:ind w:right="1413"/>
      </w:pPr>
      <w:r>
        <w:rPr>
          <w:b/>
        </w:rPr>
        <w:t>Audit.</w:t>
      </w:r>
      <w:r>
        <w:t xml:space="preserve">  Upon request, the originating Party will provide call records to the terminating Party (including the OCN of the originating carrier) to verify the nature of the Traffic. </w:t>
      </w:r>
    </w:p>
    <w:p w:rsidR="006C3E92" w:rsidRDefault="006C3E92" w:rsidP="006C3E92">
      <w:pPr>
        <w:numPr>
          <w:ilvl w:val="0"/>
          <w:numId w:val="22"/>
        </w:numPr>
        <w:spacing w:after="250" w:line="259" w:lineRule="auto"/>
        <w:ind w:hanging="720"/>
        <w:jc w:val="left"/>
      </w:pPr>
      <w:r>
        <w:rPr>
          <w:b/>
        </w:rPr>
        <w:t xml:space="preserve">Additional Terms. </w:t>
      </w:r>
    </w:p>
    <w:p w:rsidR="006C3E92" w:rsidRDefault="006C3E92" w:rsidP="006C3E92">
      <w:pPr>
        <w:numPr>
          <w:ilvl w:val="0"/>
          <w:numId w:val="23"/>
        </w:numPr>
        <w:spacing w:after="141" w:line="250" w:lineRule="auto"/>
        <w:ind w:right="1413" w:hanging="720"/>
      </w:pPr>
      <w:r>
        <w:t>“Transit Traffic” means Local Traffic and IntraLATA Toll Traffic that: (</w:t>
      </w:r>
      <w:proofErr w:type="spellStart"/>
      <w:r>
        <w:t>i</w:t>
      </w:r>
      <w:proofErr w:type="spellEnd"/>
      <w:r>
        <w:t xml:space="preserve">) is originated by an LSP or by an end user of the LSP; (ii) transits from the LSP to Peerless over direct interconnection facilities at an agreed upon locations; and (iii) terminates to the other LSP’s telephone number.  Transit Traffic excludes all other traffic types or jurisdictions, including but not limited to 1+ dialed or translated 8YY traffic that appears to be Local Traffic or IntraLATA Toll traffic based upon calling and called number. </w:t>
      </w:r>
    </w:p>
    <w:p w:rsidR="006C3E92" w:rsidRDefault="006C3E92" w:rsidP="006C3E92">
      <w:pPr>
        <w:numPr>
          <w:ilvl w:val="0"/>
          <w:numId w:val="23"/>
        </w:numPr>
        <w:spacing w:after="141" w:line="250" w:lineRule="auto"/>
        <w:ind w:right="1413" w:hanging="720"/>
      </w:pPr>
      <w:r>
        <w:t xml:space="preserve">“Local Traffic” means calls that, based upon originating and terminating telephone numbers, would be rated as local according to the state-mandated then current local serving area, including mandatory local calling scope arrangements, or </w:t>
      </w:r>
      <w:proofErr w:type="spellStart"/>
      <w:r>
        <w:t>intraMTA</w:t>
      </w:r>
      <w:proofErr w:type="spellEnd"/>
      <w:r>
        <w:t xml:space="preserve"> traffic terminating to a wireless carrier.  A Mandatory Local Calling Scope arrangement is an arrangement that provides End-Users a local calling scope, </w:t>
      </w:r>
      <w:r>
        <w:rPr>
          <w:i/>
        </w:rPr>
        <w:t>i.e.</w:t>
      </w:r>
      <w:r>
        <w:t xml:space="preserve"> Extended Area Service (EAS), beyond their basic exchange serving area.  Local Traffic does not include optional local calling scopes, </w:t>
      </w:r>
      <w:r>
        <w:rPr>
          <w:i/>
        </w:rPr>
        <w:t>i.e.</w:t>
      </w:r>
      <w:r>
        <w:t xml:space="preserve"> optional rate packages that permit the End-User to choose a local calling scope beyond their basic exchange serving area for an additional fee, referred to hereafter as "optional EAS”. </w:t>
      </w:r>
    </w:p>
    <w:p w:rsidR="006C3E92" w:rsidRDefault="006C3E92" w:rsidP="006C3E92">
      <w:pPr>
        <w:numPr>
          <w:ilvl w:val="0"/>
          <w:numId w:val="23"/>
        </w:numPr>
        <w:spacing w:after="141" w:line="250" w:lineRule="auto"/>
        <w:ind w:right="1413" w:hanging="720"/>
      </w:pPr>
      <w:r>
        <w:lastRenderedPageBreak/>
        <w:t xml:space="preserve">“Local Service Provider” means a regulated, certificated carrier, including CLEC and CMRS providers, that provides an end user with the ability to place and receive local telephone calls. The same carrier may serve as a conduit for the end user to place and receive long distance calls. </w:t>
      </w:r>
    </w:p>
    <w:p w:rsidR="006C3E92" w:rsidRDefault="006C3E92" w:rsidP="006C3E92">
      <w:pPr>
        <w:numPr>
          <w:ilvl w:val="0"/>
          <w:numId w:val="23"/>
        </w:numPr>
        <w:spacing w:after="343" w:line="250" w:lineRule="auto"/>
        <w:ind w:right="1413" w:hanging="720"/>
      </w:pPr>
      <w:r>
        <w:t xml:space="preserve">“IntraLATA Toll Traffic” means calls that, based upon originating and terminating telephone numbers, would be rated as IntraLATA Toll according to the state-mandated then current local serving area, including Mandatory Local Calling Scope arrangements. </w:t>
      </w:r>
    </w:p>
    <w:p w:rsidR="006C3E92" w:rsidRDefault="006C3E92" w:rsidP="006C3E92">
      <w:pPr>
        <w:tabs>
          <w:tab w:val="center" w:pos="2017"/>
          <w:tab w:val="center" w:pos="4681"/>
          <w:tab w:val="center" w:pos="9302"/>
        </w:tabs>
        <w:spacing w:after="252" w:line="259" w:lineRule="auto"/>
        <w:ind w:left="-15" w:firstLine="0"/>
        <w:jc w:val="left"/>
      </w:pPr>
      <w:r>
        <w:t xml:space="preserve"> </w:t>
      </w:r>
      <w:r>
        <w:tab/>
      </w:r>
      <w:r>
        <w:rPr>
          <w:b/>
          <w:sz w:val="18"/>
        </w:rPr>
        <w:t>Peerless Network Proprietary and Confidential</w:t>
      </w:r>
      <w:r>
        <w:t xml:space="preserve"> </w:t>
      </w:r>
      <w:r>
        <w:tab/>
        <w:t xml:space="preserve"> </w:t>
      </w:r>
      <w:r>
        <w:tab/>
        <w:t xml:space="preserve">2 </w:t>
      </w:r>
    </w:p>
    <w:p w:rsidR="006C3E92" w:rsidRDefault="006C3E92" w:rsidP="006C3E92">
      <w:pPr>
        <w:numPr>
          <w:ilvl w:val="0"/>
          <w:numId w:val="23"/>
        </w:numPr>
        <w:spacing w:after="141" w:line="250" w:lineRule="auto"/>
        <w:ind w:right="1413" w:hanging="720"/>
      </w:pPr>
      <w:r>
        <w:t xml:space="preserve">The point(s) of interconnection shall be as mutually agreed to by both parties. </w:t>
      </w:r>
    </w:p>
    <w:p w:rsidR="006C3E92" w:rsidRDefault="006C3E92" w:rsidP="006C3E92">
      <w:pPr>
        <w:numPr>
          <w:ilvl w:val="0"/>
          <w:numId w:val="23"/>
        </w:numPr>
        <w:spacing w:after="141" w:line="250" w:lineRule="auto"/>
        <w:ind w:right="1413" w:hanging="720"/>
      </w:pPr>
      <w:r>
        <w:t xml:space="preserve">The Parties agree to pass through without change all ANI components, CNAM, info-digits and other information containing call detail information.  Parties agree not to change, manipulate, or in any way intentionally modify traffic line records, including, but not limited to, Calling Party Number (“CPN“) and Automatic Number Identification (“ANI”).  </w:t>
      </w:r>
    </w:p>
    <w:p w:rsidR="006C3E92" w:rsidRDefault="006C3E92" w:rsidP="006C3E92">
      <w:pPr>
        <w:numPr>
          <w:ilvl w:val="0"/>
          <w:numId w:val="23"/>
        </w:numPr>
        <w:spacing w:after="141" w:line="250" w:lineRule="auto"/>
        <w:ind w:right="1413" w:hanging="720"/>
      </w:pPr>
      <w:r>
        <w:t xml:space="preserve">Customer is responsible for managing 911 database information associated with assigned numbers.  </w:t>
      </w:r>
    </w:p>
    <w:p w:rsidR="006C3E92" w:rsidRDefault="006C3E92" w:rsidP="006C3E92">
      <w:pPr>
        <w:numPr>
          <w:ilvl w:val="0"/>
          <w:numId w:val="23"/>
        </w:numPr>
        <w:spacing w:after="111" w:line="250" w:lineRule="auto"/>
        <w:ind w:right="1413" w:hanging="720"/>
      </w:pPr>
      <w:r>
        <w:t xml:space="preserve">Customer agrees, in accordance with the terms of this agreement, NOT to send any E911, 911, operator services or any other traffic destined for any emergency 911 Center or any other local, state or federal emergency organization (collectively “Emergency Service Traffic”).  Peerless will return such Emergency Service Traffic to Customer’s originating equipment and will be held harmless from any issues arising from such Emergency Service Traffic being blocked by Peerless.  In addition, unless specified in this Agreement or mutually agreed to by the Parties, Peerless reserves the right to message back any unique telecommunications services, including, but not limited to 311, 411, 611, 976, 500, 700 and 900 numbers.  </w:t>
      </w:r>
    </w:p>
    <w:p w:rsidR="00C32FDB" w:rsidRDefault="00C32FDB">
      <w:pPr>
        <w:spacing w:after="238" w:line="259" w:lineRule="auto"/>
        <w:ind w:right="9"/>
        <w:jc w:val="center"/>
        <w:rPr>
          <w:rFonts w:ascii="Arial" w:hAnsi="Arial" w:cs="Arial"/>
          <w:b/>
          <w:color w:val="FF0000"/>
          <w:sz w:val="28"/>
          <w:szCs w:val="28"/>
        </w:rPr>
      </w:pPr>
    </w:p>
    <w:p w:rsidR="006733B6" w:rsidRPr="006C3E92" w:rsidRDefault="006C3E92" w:rsidP="006C3E92">
      <w:pPr>
        <w:spacing w:after="238" w:line="259" w:lineRule="auto"/>
        <w:ind w:right="9"/>
        <w:jc w:val="left"/>
        <w:rPr>
          <w:rFonts w:ascii="Arial" w:hAnsi="Arial" w:cs="Arial"/>
          <w:b/>
          <w:color w:val="000000" w:themeColor="text1"/>
          <w:sz w:val="28"/>
          <w:szCs w:val="28"/>
        </w:rPr>
      </w:pPr>
      <w:r w:rsidRPr="006C3E92">
        <w:rPr>
          <w:rFonts w:ascii="Arial" w:hAnsi="Arial" w:cs="Arial"/>
          <w:b/>
          <w:color w:val="000000" w:themeColor="text1"/>
          <w:sz w:val="28"/>
          <w:szCs w:val="28"/>
        </w:rPr>
        <w:t>Redacted</w:t>
      </w:r>
    </w:p>
    <w:p w:rsidR="00C43B3A" w:rsidRPr="00C04636" w:rsidRDefault="00C43B3A" w:rsidP="0094354C">
      <w:pPr>
        <w:spacing w:after="238" w:line="259" w:lineRule="auto"/>
        <w:ind w:left="0" w:right="9" w:firstLine="0"/>
        <w:rPr>
          <w:rFonts w:ascii="Arial" w:hAnsi="Arial" w:cs="Arial"/>
          <w:sz w:val="22"/>
        </w:rPr>
      </w:pPr>
    </w:p>
    <w:p w:rsidR="00C43B3A" w:rsidRPr="00C04636" w:rsidRDefault="00C43B3A" w:rsidP="0082417A">
      <w:pPr>
        <w:spacing w:after="11754" w:line="259" w:lineRule="auto"/>
        <w:ind w:left="0" w:firstLine="0"/>
        <w:jc w:val="left"/>
        <w:rPr>
          <w:rFonts w:ascii="Arial" w:hAnsi="Arial" w:cs="Arial"/>
          <w:sz w:val="22"/>
        </w:rPr>
      </w:pPr>
    </w:p>
    <w:p w:rsidR="00C43B3A" w:rsidRPr="0094354C" w:rsidRDefault="00061864" w:rsidP="0094354C">
      <w:pPr>
        <w:spacing w:after="0" w:line="259" w:lineRule="auto"/>
        <w:ind w:right="8"/>
        <w:jc w:val="center"/>
        <w:rPr>
          <w:rFonts w:ascii="Arial" w:hAnsi="Arial" w:cs="Arial"/>
          <w:b/>
          <w:sz w:val="28"/>
          <w:szCs w:val="28"/>
        </w:rPr>
      </w:pPr>
      <w:r w:rsidRPr="0094354C">
        <w:rPr>
          <w:rFonts w:ascii="Arial" w:hAnsi="Arial" w:cs="Arial"/>
          <w:b/>
          <w:sz w:val="28"/>
          <w:szCs w:val="28"/>
        </w:rPr>
        <w:lastRenderedPageBreak/>
        <w:t xml:space="preserve">EXHIBIT </w:t>
      </w:r>
      <w:r w:rsidR="0094354C" w:rsidRPr="0094354C">
        <w:rPr>
          <w:rFonts w:ascii="Arial" w:hAnsi="Arial" w:cs="Arial"/>
          <w:b/>
          <w:sz w:val="28"/>
          <w:szCs w:val="28"/>
        </w:rPr>
        <w:t>B</w:t>
      </w:r>
    </w:p>
    <w:p w:rsidR="0094354C" w:rsidRPr="0094354C" w:rsidRDefault="0094354C" w:rsidP="0094354C">
      <w:pPr>
        <w:spacing w:after="237" w:line="259" w:lineRule="auto"/>
        <w:ind w:left="1440" w:right="1359" w:firstLine="0"/>
        <w:jc w:val="center"/>
        <w:rPr>
          <w:rFonts w:ascii="Arial" w:hAnsi="Arial" w:cs="Arial"/>
          <w:b/>
          <w:sz w:val="28"/>
          <w:szCs w:val="28"/>
        </w:rPr>
      </w:pPr>
      <w:r w:rsidRPr="0094354C">
        <w:rPr>
          <w:rFonts w:ascii="Arial" w:hAnsi="Arial" w:cs="Arial"/>
          <w:b/>
          <w:sz w:val="28"/>
          <w:szCs w:val="28"/>
        </w:rPr>
        <w:t>Key Managerial and Technical Personnel</w:t>
      </w:r>
    </w:p>
    <w:p w:rsidR="00C43B3A" w:rsidRPr="00C04636" w:rsidRDefault="00061864">
      <w:pPr>
        <w:spacing w:after="254" w:line="259" w:lineRule="auto"/>
        <w:ind w:left="0" w:firstLine="0"/>
        <w:jc w:val="left"/>
        <w:rPr>
          <w:rFonts w:ascii="Arial" w:hAnsi="Arial" w:cs="Arial"/>
          <w:sz w:val="22"/>
        </w:rPr>
      </w:pPr>
      <w:r w:rsidRPr="00C04636">
        <w:rPr>
          <w:rFonts w:ascii="Arial" w:eastAsia="Arial" w:hAnsi="Arial" w:cs="Arial"/>
          <w:b/>
          <w:sz w:val="22"/>
        </w:rPr>
        <w:t xml:space="preserve"> </w:t>
      </w:r>
    </w:p>
    <w:p w:rsidR="00C43B3A" w:rsidRPr="00C04636" w:rsidRDefault="002E2E77">
      <w:pPr>
        <w:pStyle w:val="Heading1"/>
        <w:rPr>
          <w:rFonts w:ascii="Arial" w:hAnsi="Arial" w:cs="Arial"/>
          <w:sz w:val="22"/>
        </w:rPr>
      </w:pPr>
      <w:r w:rsidRPr="00C04636">
        <w:rPr>
          <w:rFonts w:ascii="Arial" w:hAnsi="Arial" w:cs="Arial"/>
          <w:sz w:val="22"/>
        </w:rPr>
        <w:t>Andrew Mangold</w:t>
      </w:r>
      <w:r w:rsidR="00061864" w:rsidRPr="00C04636">
        <w:rPr>
          <w:rFonts w:ascii="Arial" w:hAnsi="Arial" w:cs="Arial"/>
          <w:sz w:val="22"/>
        </w:rPr>
        <w:t xml:space="preserve"> , President and CEO </w:t>
      </w:r>
    </w:p>
    <w:p w:rsidR="00E978CE" w:rsidRPr="00514409" w:rsidRDefault="00E978CE" w:rsidP="00E978CE">
      <w:pPr>
        <w:pStyle w:val="NoSpacing"/>
        <w:jc w:val="center"/>
        <w:rPr>
          <w:rFonts w:ascii="Times New Roman" w:hAnsi="Times New Roman" w:cs="Times New Roman"/>
          <w:sz w:val="32"/>
          <w:szCs w:val="32"/>
        </w:rPr>
      </w:pPr>
    </w:p>
    <w:p w:rsidR="00E978CE" w:rsidRPr="00514409" w:rsidRDefault="00E978CE" w:rsidP="007142A5">
      <w:pPr>
        <w:pStyle w:val="NoSpacing"/>
        <w:rPr>
          <w:rFonts w:ascii="Times New Roman" w:hAnsi="Times New Roman" w:cs="Times New Roman"/>
          <w:sz w:val="32"/>
          <w:szCs w:val="32"/>
        </w:rPr>
      </w:pPr>
      <w:r w:rsidRPr="00514409">
        <w:rPr>
          <w:rFonts w:ascii="Times New Roman" w:hAnsi="Times New Roman" w:cs="Times New Roman"/>
          <w:sz w:val="32"/>
          <w:szCs w:val="32"/>
        </w:rPr>
        <w:t>E-Mail: andrew.mangold@tel-lingua.com</w:t>
      </w:r>
    </w:p>
    <w:p w:rsidR="00E978CE" w:rsidRPr="00514409" w:rsidRDefault="00E978CE" w:rsidP="007142A5">
      <w:pPr>
        <w:pStyle w:val="NoSpacing"/>
        <w:rPr>
          <w:rFonts w:ascii="Times New Roman" w:hAnsi="Times New Roman" w:cs="Times New Roman"/>
          <w:sz w:val="32"/>
          <w:szCs w:val="32"/>
        </w:rPr>
      </w:pPr>
      <w:r w:rsidRPr="00514409">
        <w:rPr>
          <w:rFonts w:ascii="Times New Roman" w:hAnsi="Times New Roman" w:cs="Times New Roman"/>
          <w:sz w:val="32"/>
          <w:szCs w:val="32"/>
        </w:rPr>
        <w:t>Mobile: +1 210 380 0458</w:t>
      </w:r>
    </w:p>
    <w:p w:rsidR="00E978CE" w:rsidRDefault="00E978CE" w:rsidP="00E978CE">
      <w:pPr>
        <w:pStyle w:val="NoSpacing"/>
      </w:pPr>
    </w:p>
    <w:p w:rsidR="00E978CE" w:rsidRPr="00514409" w:rsidRDefault="00E978CE" w:rsidP="00E978CE">
      <w:pPr>
        <w:pStyle w:val="NoSpacing"/>
        <w:rPr>
          <w:rFonts w:ascii="Times New Roman" w:hAnsi="Times New Roman" w:cs="Times New Roman"/>
          <w:b/>
          <w:sz w:val="28"/>
          <w:szCs w:val="28"/>
        </w:rPr>
      </w:pPr>
      <w:r w:rsidRPr="00514409">
        <w:rPr>
          <w:rFonts w:ascii="Times New Roman" w:hAnsi="Times New Roman" w:cs="Times New Roman"/>
          <w:b/>
          <w:sz w:val="28"/>
          <w:szCs w:val="28"/>
        </w:rPr>
        <w:t>Education:</w:t>
      </w:r>
    </w:p>
    <w:p w:rsidR="00E978CE" w:rsidRPr="00514409" w:rsidRDefault="00E978CE" w:rsidP="00E978CE">
      <w:pPr>
        <w:pStyle w:val="NoSpacing"/>
        <w:rPr>
          <w:rFonts w:ascii="Times New Roman" w:hAnsi="Times New Roman" w:cs="Times New Roman"/>
          <w:sz w:val="24"/>
          <w:szCs w:val="24"/>
        </w:rPr>
      </w:pPr>
    </w:p>
    <w:p w:rsidR="00E978CE" w:rsidRDefault="00E978CE" w:rsidP="00E978CE">
      <w:pPr>
        <w:pStyle w:val="NoSpacing"/>
        <w:rPr>
          <w:rFonts w:ascii="Times New Roman" w:hAnsi="Times New Roman" w:cs="Times New Roman"/>
          <w:sz w:val="24"/>
          <w:szCs w:val="24"/>
        </w:rPr>
      </w:pPr>
      <w:r w:rsidRPr="00514409">
        <w:rPr>
          <w:rFonts w:ascii="Times New Roman" w:hAnsi="Times New Roman" w:cs="Times New Roman"/>
          <w:sz w:val="24"/>
          <w:szCs w:val="24"/>
        </w:rPr>
        <w:t xml:space="preserve">Tufts University Graduate School of </w:t>
      </w:r>
      <w:r>
        <w:rPr>
          <w:rFonts w:ascii="Times New Roman" w:hAnsi="Times New Roman" w:cs="Times New Roman"/>
          <w:sz w:val="24"/>
          <w:szCs w:val="24"/>
        </w:rPr>
        <w:t xml:space="preserve">Arts &amp; </w:t>
      </w:r>
      <w:r w:rsidRPr="00514409">
        <w:rPr>
          <w:rFonts w:ascii="Times New Roman" w:hAnsi="Times New Roman" w:cs="Times New Roman"/>
          <w:sz w:val="24"/>
          <w:szCs w:val="24"/>
        </w:rPr>
        <w:t>Science</w:t>
      </w:r>
      <w:r>
        <w:rPr>
          <w:rFonts w:ascii="Times New Roman" w:hAnsi="Times New Roman" w:cs="Times New Roman"/>
          <w:sz w:val="24"/>
          <w:szCs w:val="24"/>
        </w:rPr>
        <w:t>s</w:t>
      </w:r>
      <w:r w:rsidRPr="00514409">
        <w:rPr>
          <w:rFonts w:ascii="Times New Roman" w:hAnsi="Times New Roman" w:cs="Times New Roman"/>
          <w:sz w:val="24"/>
          <w:szCs w:val="24"/>
        </w:rPr>
        <w:t xml:space="preserve"> 1973-1978 </w:t>
      </w:r>
      <w:r>
        <w:rPr>
          <w:rFonts w:ascii="Times New Roman" w:hAnsi="Times New Roman" w:cs="Times New Roman"/>
          <w:sz w:val="24"/>
          <w:szCs w:val="24"/>
        </w:rPr>
        <w:t>PhD</w:t>
      </w:r>
      <w:r w:rsidRPr="00514409">
        <w:rPr>
          <w:rFonts w:ascii="Times New Roman" w:hAnsi="Times New Roman" w:cs="Times New Roman"/>
          <w:sz w:val="24"/>
          <w:szCs w:val="24"/>
        </w:rPr>
        <w:t xml:space="preserve"> Program in Immunology</w:t>
      </w:r>
    </w:p>
    <w:p w:rsidR="00E978CE" w:rsidRDefault="00E978CE" w:rsidP="00E978CE">
      <w:pPr>
        <w:pStyle w:val="NoSpacing"/>
        <w:ind w:firstLine="720"/>
        <w:rPr>
          <w:rFonts w:ascii="Times New Roman" w:hAnsi="Times New Roman" w:cs="Times New Roman"/>
          <w:i/>
          <w:sz w:val="24"/>
          <w:szCs w:val="24"/>
        </w:rPr>
      </w:pPr>
      <w:r>
        <w:rPr>
          <w:rFonts w:ascii="Times New Roman" w:hAnsi="Times New Roman" w:cs="Times New Roman"/>
          <w:sz w:val="24"/>
          <w:szCs w:val="24"/>
        </w:rPr>
        <w:t xml:space="preserve">Thesis Project: </w:t>
      </w:r>
      <w:r w:rsidRPr="0036398E">
        <w:rPr>
          <w:rFonts w:ascii="Times New Roman" w:hAnsi="Times New Roman" w:cs="Times New Roman"/>
          <w:i/>
          <w:sz w:val="24"/>
          <w:szCs w:val="24"/>
        </w:rPr>
        <w:t>Use of Perturbed Angular Correlation Spectroscopy to Study Cell Surface</w:t>
      </w:r>
    </w:p>
    <w:p w:rsidR="00E978CE" w:rsidRPr="00514409" w:rsidRDefault="00E978CE" w:rsidP="00E978CE">
      <w:pPr>
        <w:pStyle w:val="NoSpacing"/>
        <w:ind w:left="2160"/>
        <w:rPr>
          <w:rFonts w:ascii="Times New Roman" w:hAnsi="Times New Roman" w:cs="Times New Roman"/>
          <w:sz w:val="24"/>
          <w:szCs w:val="24"/>
        </w:rPr>
      </w:pPr>
      <w:r>
        <w:rPr>
          <w:rFonts w:ascii="Times New Roman" w:hAnsi="Times New Roman" w:cs="Times New Roman"/>
          <w:i/>
          <w:sz w:val="24"/>
          <w:szCs w:val="24"/>
        </w:rPr>
        <w:t xml:space="preserve">Receptor </w:t>
      </w:r>
      <w:r w:rsidRPr="0036398E">
        <w:rPr>
          <w:rFonts w:ascii="Times New Roman" w:hAnsi="Times New Roman" w:cs="Times New Roman"/>
          <w:i/>
          <w:sz w:val="24"/>
          <w:szCs w:val="24"/>
        </w:rPr>
        <w:t>Protein Conformational Change</w:t>
      </w:r>
      <w:r>
        <w:rPr>
          <w:rFonts w:ascii="Times New Roman" w:hAnsi="Times New Roman" w:cs="Times New Roman"/>
          <w:i/>
          <w:sz w:val="24"/>
          <w:szCs w:val="24"/>
        </w:rPr>
        <w:t>s</w:t>
      </w:r>
      <w:r w:rsidRPr="0036398E">
        <w:rPr>
          <w:rFonts w:ascii="Times New Roman" w:hAnsi="Times New Roman" w:cs="Times New Roman"/>
          <w:i/>
          <w:sz w:val="24"/>
          <w:szCs w:val="24"/>
        </w:rPr>
        <w:t xml:space="preserve"> </w:t>
      </w:r>
      <w:r>
        <w:rPr>
          <w:rFonts w:ascii="Times New Roman" w:hAnsi="Times New Roman" w:cs="Times New Roman"/>
          <w:i/>
          <w:sz w:val="24"/>
          <w:szCs w:val="24"/>
        </w:rPr>
        <w:t>after Receptor Specific</w:t>
      </w:r>
      <w:r w:rsidRPr="0036398E">
        <w:rPr>
          <w:rFonts w:ascii="Times New Roman" w:hAnsi="Times New Roman" w:cs="Times New Roman"/>
          <w:i/>
          <w:sz w:val="24"/>
          <w:szCs w:val="24"/>
        </w:rPr>
        <w:t xml:space="preserve"> Antibody Binding.</w:t>
      </w:r>
      <w:r>
        <w:rPr>
          <w:rFonts w:ascii="Times New Roman" w:hAnsi="Times New Roman" w:cs="Times New Roman"/>
          <w:sz w:val="24"/>
          <w:szCs w:val="24"/>
        </w:rPr>
        <w:t xml:space="preserve"> </w:t>
      </w:r>
    </w:p>
    <w:p w:rsidR="00E978CE" w:rsidRPr="00514409" w:rsidRDefault="00E978CE" w:rsidP="00E978CE">
      <w:pPr>
        <w:pStyle w:val="NoSpacing"/>
        <w:rPr>
          <w:rFonts w:ascii="Times New Roman" w:hAnsi="Times New Roman" w:cs="Times New Roman"/>
          <w:sz w:val="24"/>
          <w:szCs w:val="24"/>
        </w:rPr>
      </w:pPr>
      <w:r w:rsidRPr="00514409">
        <w:rPr>
          <w:rFonts w:ascii="Times New Roman" w:hAnsi="Times New Roman" w:cs="Times New Roman"/>
          <w:sz w:val="24"/>
          <w:szCs w:val="24"/>
        </w:rPr>
        <w:t xml:space="preserve">Tufts College </w:t>
      </w:r>
      <w:r>
        <w:rPr>
          <w:rFonts w:ascii="Times New Roman" w:hAnsi="Times New Roman" w:cs="Times New Roman"/>
          <w:sz w:val="24"/>
          <w:szCs w:val="24"/>
        </w:rPr>
        <w:t>1970-</w:t>
      </w:r>
      <w:r w:rsidRPr="00514409">
        <w:rPr>
          <w:rFonts w:ascii="Times New Roman" w:hAnsi="Times New Roman" w:cs="Times New Roman"/>
          <w:sz w:val="24"/>
          <w:szCs w:val="24"/>
        </w:rPr>
        <w:t>1973 BS Biology</w:t>
      </w:r>
    </w:p>
    <w:p w:rsidR="00E978CE" w:rsidRDefault="00E978CE" w:rsidP="00E978CE">
      <w:pPr>
        <w:pStyle w:val="NoSpacing"/>
        <w:rPr>
          <w:rFonts w:ascii="Times New Roman" w:hAnsi="Times New Roman" w:cs="Times New Roman"/>
          <w:b/>
          <w:sz w:val="28"/>
          <w:szCs w:val="28"/>
        </w:rPr>
      </w:pPr>
    </w:p>
    <w:p w:rsidR="00E978CE" w:rsidRPr="0036398E" w:rsidRDefault="00E978CE" w:rsidP="00E978CE">
      <w:pPr>
        <w:pStyle w:val="NoSpacing"/>
        <w:rPr>
          <w:rFonts w:ascii="Times New Roman" w:hAnsi="Times New Roman" w:cs="Times New Roman"/>
          <w:b/>
          <w:sz w:val="28"/>
          <w:szCs w:val="28"/>
        </w:rPr>
      </w:pPr>
      <w:r w:rsidRPr="0036398E">
        <w:rPr>
          <w:rFonts w:ascii="Times New Roman" w:hAnsi="Times New Roman" w:cs="Times New Roman"/>
          <w:b/>
          <w:sz w:val="28"/>
          <w:szCs w:val="28"/>
        </w:rPr>
        <w:t>Corporate Startups:</w:t>
      </w:r>
    </w:p>
    <w:p w:rsidR="00E978CE" w:rsidRPr="0036398E" w:rsidRDefault="00E978CE" w:rsidP="00E978CE">
      <w:pPr>
        <w:pStyle w:val="NoSpacing"/>
        <w:rPr>
          <w:rFonts w:ascii="Times New Roman" w:hAnsi="Times New Roman" w:cs="Times New Roman"/>
          <w:sz w:val="24"/>
          <w:szCs w:val="24"/>
        </w:rPr>
      </w:pPr>
    </w:p>
    <w:p w:rsidR="00E978CE" w:rsidRDefault="00E978CE" w:rsidP="00CA4A4D">
      <w:pPr>
        <w:pStyle w:val="NoSpacing"/>
        <w:numPr>
          <w:ilvl w:val="0"/>
          <w:numId w:val="13"/>
        </w:numPr>
        <w:rPr>
          <w:rFonts w:ascii="Times New Roman" w:hAnsi="Times New Roman" w:cs="Times New Roman"/>
          <w:sz w:val="24"/>
          <w:szCs w:val="24"/>
        </w:rPr>
      </w:pPr>
      <w:proofErr w:type="spellStart"/>
      <w:r>
        <w:rPr>
          <w:rFonts w:ascii="Times New Roman" w:hAnsi="Times New Roman" w:cs="Times New Roman"/>
          <w:sz w:val="24"/>
          <w:szCs w:val="24"/>
        </w:rPr>
        <w:t>Callworks</w:t>
      </w:r>
      <w:proofErr w:type="spellEnd"/>
      <w:r>
        <w:rPr>
          <w:rFonts w:ascii="Times New Roman" w:hAnsi="Times New Roman" w:cs="Times New Roman"/>
          <w:sz w:val="24"/>
          <w:szCs w:val="24"/>
        </w:rPr>
        <w:t xml:space="preserve"> Corp 2019-present CEO/Founder Business voice/data services over cellular 4G/5G </w:t>
      </w:r>
    </w:p>
    <w:p w:rsidR="00E978CE" w:rsidRPr="0036398E" w:rsidRDefault="00E978CE" w:rsidP="00CA4A4D">
      <w:pPr>
        <w:pStyle w:val="NoSpacing"/>
        <w:numPr>
          <w:ilvl w:val="0"/>
          <w:numId w:val="13"/>
        </w:numPr>
        <w:rPr>
          <w:rFonts w:ascii="Times New Roman" w:hAnsi="Times New Roman" w:cs="Times New Roman"/>
          <w:sz w:val="24"/>
          <w:szCs w:val="24"/>
        </w:rPr>
      </w:pPr>
      <w:r w:rsidRPr="0036398E">
        <w:rPr>
          <w:rFonts w:ascii="Times New Roman" w:hAnsi="Times New Roman" w:cs="Times New Roman"/>
          <w:sz w:val="24"/>
          <w:szCs w:val="24"/>
        </w:rPr>
        <w:t>TCPA Works LLC 2015-present CEO/</w:t>
      </w:r>
      <w:r>
        <w:rPr>
          <w:rFonts w:ascii="Times New Roman" w:hAnsi="Times New Roman" w:cs="Times New Roman"/>
          <w:sz w:val="24"/>
          <w:szCs w:val="24"/>
        </w:rPr>
        <w:t>Co-</w:t>
      </w:r>
      <w:r w:rsidRPr="0036398E">
        <w:rPr>
          <w:rFonts w:ascii="Times New Roman" w:hAnsi="Times New Roman" w:cs="Times New Roman"/>
          <w:sz w:val="24"/>
          <w:szCs w:val="24"/>
        </w:rPr>
        <w:t>Founder TCPA enforcement</w:t>
      </w:r>
      <w:r>
        <w:rPr>
          <w:rFonts w:ascii="Times New Roman" w:hAnsi="Times New Roman" w:cs="Times New Roman"/>
          <w:sz w:val="24"/>
          <w:szCs w:val="24"/>
        </w:rPr>
        <w:t>, smartphone apps</w:t>
      </w:r>
    </w:p>
    <w:p w:rsidR="00E978CE" w:rsidRPr="0036398E" w:rsidRDefault="00E978CE" w:rsidP="00CA4A4D">
      <w:pPr>
        <w:pStyle w:val="NoSpacing"/>
        <w:numPr>
          <w:ilvl w:val="0"/>
          <w:numId w:val="13"/>
        </w:numPr>
        <w:rPr>
          <w:rFonts w:ascii="Times New Roman" w:hAnsi="Times New Roman" w:cs="Times New Roman"/>
          <w:sz w:val="24"/>
          <w:szCs w:val="24"/>
        </w:rPr>
      </w:pPr>
      <w:r w:rsidRPr="0036398E">
        <w:rPr>
          <w:rFonts w:ascii="Times New Roman" w:hAnsi="Times New Roman" w:cs="Times New Roman"/>
          <w:sz w:val="24"/>
          <w:szCs w:val="24"/>
        </w:rPr>
        <w:t>Tel-Lingua LLC 2009-present CEO/Founder Wholesale telecommunications services</w:t>
      </w:r>
    </w:p>
    <w:p w:rsidR="00E978CE" w:rsidRPr="0036398E" w:rsidRDefault="00E978CE" w:rsidP="00CA4A4D">
      <w:pPr>
        <w:pStyle w:val="NoSpacing"/>
        <w:numPr>
          <w:ilvl w:val="0"/>
          <w:numId w:val="13"/>
        </w:numPr>
        <w:rPr>
          <w:rFonts w:ascii="Times New Roman" w:hAnsi="Times New Roman" w:cs="Times New Roman"/>
          <w:sz w:val="24"/>
          <w:szCs w:val="24"/>
        </w:rPr>
      </w:pPr>
      <w:r w:rsidRPr="0036398E">
        <w:rPr>
          <w:rFonts w:ascii="Times New Roman" w:hAnsi="Times New Roman" w:cs="Times New Roman"/>
          <w:sz w:val="24"/>
          <w:szCs w:val="24"/>
        </w:rPr>
        <w:t>Mangold Technologies Corp 2007-present</w:t>
      </w:r>
      <w:r>
        <w:rPr>
          <w:rFonts w:ascii="Times New Roman" w:hAnsi="Times New Roman" w:cs="Times New Roman"/>
          <w:sz w:val="24"/>
          <w:szCs w:val="24"/>
        </w:rPr>
        <w:t xml:space="preserve"> CEO/Founder Computer telephony</w:t>
      </w:r>
      <w:r w:rsidRPr="0036398E">
        <w:rPr>
          <w:rFonts w:ascii="Times New Roman" w:hAnsi="Times New Roman" w:cs="Times New Roman"/>
          <w:sz w:val="24"/>
          <w:szCs w:val="24"/>
        </w:rPr>
        <w:t xml:space="preserve"> manufacturer</w:t>
      </w:r>
    </w:p>
    <w:p w:rsidR="00E978CE" w:rsidRPr="0036398E" w:rsidRDefault="00E978CE" w:rsidP="00CA4A4D">
      <w:pPr>
        <w:pStyle w:val="NoSpacing"/>
        <w:numPr>
          <w:ilvl w:val="0"/>
          <w:numId w:val="13"/>
        </w:numPr>
        <w:rPr>
          <w:rFonts w:ascii="Times New Roman" w:hAnsi="Times New Roman" w:cs="Times New Roman"/>
          <w:sz w:val="24"/>
          <w:szCs w:val="24"/>
        </w:rPr>
      </w:pPr>
      <w:r w:rsidRPr="0036398E">
        <w:rPr>
          <w:rFonts w:ascii="Times New Roman" w:hAnsi="Times New Roman" w:cs="Times New Roman"/>
          <w:sz w:val="24"/>
          <w:szCs w:val="24"/>
        </w:rPr>
        <w:t>Legacy Telecommunications Corp. 1995-2007 CEO/</w:t>
      </w:r>
      <w:r>
        <w:rPr>
          <w:rFonts w:ascii="Times New Roman" w:hAnsi="Times New Roman" w:cs="Times New Roman"/>
          <w:sz w:val="24"/>
          <w:szCs w:val="24"/>
        </w:rPr>
        <w:t>Co-</w:t>
      </w:r>
      <w:r w:rsidRPr="0036398E">
        <w:rPr>
          <w:rFonts w:ascii="Times New Roman" w:hAnsi="Times New Roman" w:cs="Times New Roman"/>
          <w:sz w:val="24"/>
          <w:szCs w:val="24"/>
        </w:rPr>
        <w:t>Founder Wholesale telecom services</w:t>
      </w:r>
    </w:p>
    <w:p w:rsidR="00E978CE" w:rsidRPr="0036398E" w:rsidRDefault="00E978CE" w:rsidP="00CA4A4D">
      <w:pPr>
        <w:pStyle w:val="NoSpacing"/>
        <w:numPr>
          <w:ilvl w:val="0"/>
          <w:numId w:val="13"/>
        </w:numPr>
        <w:rPr>
          <w:rFonts w:ascii="Times New Roman" w:hAnsi="Times New Roman" w:cs="Times New Roman"/>
          <w:sz w:val="24"/>
          <w:szCs w:val="24"/>
        </w:rPr>
      </w:pPr>
      <w:proofErr w:type="spellStart"/>
      <w:r w:rsidRPr="0036398E">
        <w:rPr>
          <w:rFonts w:ascii="Times New Roman" w:hAnsi="Times New Roman" w:cs="Times New Roman"/>
          <w:sz w:val="24"/>
          <w:szCs w:val="24"/>
        </w:rPr>
        <w:t>Cyberlog</w:t>
      </w:r>
      <w:proofErr w:type="spellEnd"/>
      <w:r w:rsidRPr="0036398E">
        <w:rPr>
          <w:rFonts w:ascii="Times New Roman" w:hAnsi="Times New Roman" w:cs="Times New Roman"/>
          <w:sz w:val="24"/>
          <w:szCs w:val="24"/>
        </w:rPr>
        <w:t xml:space="preserve"> International Ltd 1988-2007 CEO/</w:t>
      </w:r>
      <w:r>
        <w:rPr>
          <w:rFonts w:ascii="Times New Roman" w:hAnsi="Times New Roman" w:cs="Times New Roman"/>
          <w:sz w:val="24"/>
          <w:szCs w:val="24"/>
        </w:rPr>
        <w:t>Co-</w:t>
      </w:r>
      <w:r w:rsidRPr="0036398E">
        <w:rPr>
          <w:rFonts w:ascii="Times New Roman" w:hAnsi="Times New Roman" w:cs="Times New Roman"/>
          <w:sz w:val="24"/>
          <w:szCs w:val="24"/>
        </w:rPr>
        <w:t>Founder Computer telephony manufacturer</w:t>
      </w:r>
    </w:p>
    <w:p w:rsidR="00E978CE" w:rsidRPr="0036398E" w:rsidRDefault="00E978CE" w:rsidP="00CA4A4D">
      <w:pPr>
        <w:pStyle w:val="NoSpacing"/>
        <w:numPr>
          <w:ilvl w:val="0"/>
          <w:numId w:val="13"/>
        </w:numPr>
        <w:rPr>
          <w:rFonts w:ascii="Times New Roman" w:hAnsi="Times New Roman" w:cs="Times New Roman"/>
          <w:sz w:val="24"/>
          <w:szCs w:val="24"/>
        </w:rPr>
      </w:pPr>
      <w:r w:rsidRPr="0036398E">
        <w:rPr>
          <w:rFonts w:ascii="Times New Roman" w:hAnsi="Times New Roman" w:cs="Times New Roman"/>
          <w:sz w:val="24"/>
          <w:szCs w:val="24"/>
        </w:rPr>
        <w:t xml:space="preserve">United States Long Distance 1986-1987 </w:t>
      </w:r>
      <w:r>
        <w:rPr>
          <w:rFonts w:ascii="Times New Roman" w:hAnsi="Times New Roman" w:cs="Times New Roman"/>
          <w:sz w:val="24"/>
          <w:szCs w:val="24"/>
        </w:rPr>
        <w:t>Co-</w:t>
      </w:r>
      <w:r w:rsidRPr="0036398E">
        <w:rPr>
          <w:rFonts w:ascii="Times New Roman" w:hAnsi="Times New Roman" w:cs="Times New Roman"/>
          <w:sz w:val="24"/>
          <w:szCs w:val="24"/>
        </w:rPr>
        <w:t>Founder Interexchange carrier</w:t>
      </w:r>
    </w:p>
    <w:p w:rsidR="00E978CE" w:rsidRPr="0036398E" w:rsidRDefault="00E978CE" w:rsidP="00CA4A4D">
      <w:pPr>
        <w:pStyle w:val="NoSpacing"/>
        <w:numPr>
          <w:ilvl w:val="0"/>
          <w:numId w:val="13"/>
        </w:numPr>
        <w:rPr>
          <w:rFonts w:ascii="Times New Roman" w:hAnsi="Times New Roman" w:cs="Times New Roman"/>
          <w:sz w:val="24"/>
          <w:szCs w:val="24"/>
        </w:rPr>
      </w:pPr>
      <w:r w:rsidRPr="0036398E">
        <w:rPr>
          <w:rFonts w:ascii="Times New Roman" w:hAnsi="Times New Roman" w:cs="Times New Roman"/>
          <w:sz w:val="24"/>
          <w:szCs w:val="24"/>
        </w:rPr>
        <w:t xml:space="preserve">Zero Plus Dialing Inc 1985-1987 </w:t>
      </w:r>
      <w:r>
        <w:rPr>
          <w:rFonts w:ascii="Times New Roman" w:hAnsi="Times New Roman" w:cs="Times New Roman"/>
          <w:sz w:val="24"/>
          <w:szCs w:val="24"/>
        </w:rPr>
        <w:t>Co-</w:t>
      </w:r>
      <w:r w:rsidRPr="0036398E">
        <w:rPr>
          <w:rFonts w:ascii="Times New Roman" w:hAnsi="Times New Roman" w:cs="Times New Roman"/>
          <w:sz w:val="24"/>
          <w:szCs w:val="24"/>
        </w:rPr>
        <w:t>Founder Operator services, equipment, billing</w:t>
      </w:r>
      <w:r>
        <w:rPr>
          <w:rFonts w:ascii="Times New Roman" w:hAnsi="Times New Roman" w:cs="Times New Roman"/>
          <w:sz w:val="24"/>
          <w:szCs w:val="24"/>
        </w:rPr>
        <w:t>/</w:t>
      </w:r>
      <w:r w:rsidRPr="0036398E">
        <w:rPr>
          <w:rFonts w:ascii="Times New Roman" w:hAnsi="Times New Roman" w:cs="Times New Roman"/>
          <w:sz w:val="24"/>
          <w:szCs w:val="24"/>
        </w:rPr>
        <w:t>collections</w:t>
      </w:r>
    </w:p>
    <w:p w:rsidR="00E978CE" w:rsidRPr="0036398E" w:rsidRDefault="00E978CE" w:rsidP="00CA4A4D">
      <w:pPr>
        <w:pStyle w:val="NoSpacing"/>
        <w:numPr>
          <w:ilvl w:val="0"/>
          <w:numId w:val="13"/>
        </w:numPr>
        <w:rPr>
          <w:rFonts w:ascii="Times New Roman" w:hAnsi="Times New Roman" w:cs="Times New Roman"/>
          <w:sz w:val="24"/>
          <w:szCs w:val="24"/>
        </w:rPr>
      </w:pPr>
      <w:r w:rsidRPr="0036398E">
        <w:rPr>
          <w:rFonts w:ascii="Times New Roman" w:hAnsi="Times New Roman" w:cs="Times New Roman"/>
          <w:sz w:val="24"/>
          <w:szCs w:val="24"/>
        </w:rPr>
        <w:t>Neural Systems Inc 1981-1988 CEO/</w:t>
      </w:r>
      <w:r>
        <w:rPr>
          <w:rFonts w:ascii="Times New Roman" w:hAnsi="Times New Roman" w:cs="Times New Roman"/>
          <w:sz w:val="24"/>
          <w:szCs w:val="24"/>
        </w:rPr>
        <w:t>Founder</w:t>
      </w:r>
      <w:r w:rsidRPr="0036398E">
        <w:rPr>
          <w:rFonts w:ascii="Times New Roman" w:hAnsi="Times New Roman" w:cs="Times New Roman"/>
          <w:sz w:val="24"/>
          <w:szCs w:val="24"/>
        </w:rPr>
        <w:t xml:space="preserve"> Telecom billing, switch database utilities</w:t>
      </w:r>
    </w:p>
    <w:p w:rsidR="00E978CE" w:rsidRPr="0036398E" w:rsidRDefault="00E978CE" w:rsidP="00CA4A4D">
      <w:pPr>
        <w:pStyle w:val="NoSpacing"/>
        <w:numPr>
          <w:ilvl w:val="0"/>
          <w:numId w:val="13"/>
        </w:numPr>
        <w:rPr>
          <w:rFonts w:ascii="Times New Roman" w:hAnsi="Times New Roman" w:cs="Times New Roman"/>
          <w:sz w:val="24"/>
          <w:szCs w:val="24"/>
        </w:rPr>
      </w:pPr>
      <w:proofErr w:type="spellStart"/>
      <w:r w:rsidRPr="0036398E">
        <w:rPr>
          <w:rFonts w:ascii="Times New Roman" w:hAnsi="Times New Roman" w:cs="Times New Roman"/>
          <w:sz w:val="24"/>
          <w:szCs w:val="24"/>
        </w:rPr>
        <w:t>DataDyne</w:t>
      </w:r>
      <w:proofErr w:type="spellEnd"/>
      <w:r w:rsidRPr="0036398E">
        <w:rPr>
          <w:rFonts w:ascii="Times New Roman" w:hAnsi="Times New Roman" w:cs="Times New Roman"/>
          <w:sz w:val="24"/>
          <w:szCs w:val="24"/>
        </w:rPr>
        <w:t xml:space="preserve"> Corp 1978-1981 CTO/</w:t>
      </w:r>
      <w:r>
        <w:rPr>
          <w:rFonts w:ascii="Times New Roman" w:hAnsi="Times New Roman" w:cs="Times New Roman"/>
          <w:sz w:val="24"/>
          <w:szCs w:val="24"/>
        </w:rPr>
        <w:t>Co-</w:t>
      </w:r>
      <w:r w:rsidRPr="0036398E">
        <w:rPr>
          <w:rFonts w:ascii="Times New Roman" w:hAnsi="Times New Roman" w:cs="Times New Roman"/>
          <w:sz w:val="24"/>
          <w:szCs w:val="24"/>
        </w:rPr>
        <w:t xml:space="preserve">Founder </w:t>
      </w:r>
      <w:r>
        <w:rPr>
          <w:rFonts w:ascii="Times New Roman" w:hAnsi="Times New Roman" w:cs="Times New Roman"/>
          <w:sz w:val="24"/>
          <w:szCs w:val="24"/>
        </w:rPr>
        <w:t xml:space="preserve">Developed </w:t>
      </w:r>
      <w:r w:rsidRPr="0036398E">
        <w:rPr>
          <w:rFonts w:ascii="Times New Roman" w:hAnsi="Times New Roman" w:cs="Times New Roman"/>
          <w:sz w:val="24"/>
          <w:szCs w:val="24"/>
        </w:rPr>
        <w:t>DOS/VSE version of CICS</w:t>
      </w:r>
    </w:p>
    <w:p w:rsidR="00E978CE" w:rsidRDefault="00E978CE" w:rsidP="00E978CE">
      <w:pPr>
        <w:pStyle w:val="NoSpacing"/>
      </w:pPr>
    </w:p>
    <w:p w:rsidR="00E978CE" w:rsidRPr="0036398E" w:rsidRDefault="00E978CE" w:rsidP="00E978CE">
      <w:pPr>
        <w:pStyle w:val="NoSpacing"/>
        <w:rPr>
          <w:rFonts w:ascii="Times New Roman" w:hAnsi="Times New Roman" w:cs="Times New Roman"/>
          <w:b/>
          <w:sz w:val="28"/>
          <w:szCs w:val="28"/>
        </w:rPr>
      </w:pPr>
      <w:r w:rsidRPr="0036398E">
        <w:rPr>
          <w:rFonts w:ascii="Times New Roman" w:hAnsi="Times New Roman" w:cs="Times New Roman"/>
          <w:b/>
          <w:sz w:val="28"/>
          <w:szCs w:val="28"/>
        </w:rPr>
        <w:t>Professional Societies:</w:t>
      </w:r>
    </w:p>
    <w:p w:rsidR="00E978CE" w:rsidRPr="0036398E" w:rsidRDefault="00E978CE" w:rsidP="00E978CE">
      <w:pPr>
        <w:pStyle w:val="NoSpacing"/>
        <w:rPr>
          <w:rFonts w:ascii="Times New Roman" w:hAnsi="Times New Roman" w:cs="Times New Roman"/>
          <w:sz w:val="24"/>
          <w:szCs w:val="24"/>
        </w:rPr>
      </w:pPr>
    </w:p>
    <w:p w:rsidR="00E978CE" w:rsidRPr="0036398E" w:rsidRDefault="00E978CE" w:rsidP="00E978CE">
      <w:pPr>
        <w:pStyle w:val="NoSpacing"/>
        <w:rPr>
          <w:rFonts w:ascii="Times New Roman" w:hAnsi="Times New Roman" w:cs="Times New Roman"/>
          <w:sz w:val="24"/>
          <w:szCs w:val="24"/>
        </w:rPr>
      </w:pPr>
      <w:r w:rsidRPr="0036398E">
        <w:rPr>
          <w:rFonts w:ascii="Times New Roman" w:hAnsi="Times New Roman" w:cs="Times New Roman"/>
          <w:sz w:val="24"/>
          <w:szCs w:val="24"/>
        </w:rPr>
        <w:t xml:space="preserve">American Chemical Society </w:t>
      </w:r>
      <w:r>
        <w:rPr>
          <w:rFonts w:ascii="Times New Roman" w:hAnsi="Times New Roman" w:cs="Times New Roman"/>
          <w:sz w:val="24"/>
          <w:szCs w:val="24"/>
        </w:rPr>
        <w:t>(ACS) 2011- Present</w:t>
      </w:r>
    </w:p>
    <w:p w:rsidR="00E978CE" w:rsidRPr="0036398E" w:rsidRDefault="00E978CE" w:rsidP="00E978CE">
      <w:pPr>
        <w:pStyle w:val="NoSpacing"/>
        <w:rPr>
          <w:rFonts w:ascii="Times New Roman" w:hAnsi="Times New Roman" w:cs="Times New Roman"/>
          <w:sz w:val="24"/>
          <w:szCs w:val="24"/>
        </w:rPr>
      </w:pPr>
      <w:r w:rsidRPr="0036398E">
        <w:rPr>
          <w:rFonts w:ascii="Times New Roman" w:hAnsi="Times New Roman" w:cs="Times New Roman"/>
          <w:sz w:val="24"/>
          <w:szCs w:val="24"/>
        </w:rPr>
        <w:t>American Institute of Chemical Engineers</w:t>
      </w:r>
      <w:r>
        <w:rPr>
          <w:rFonts w:ascii="Times New Roman" w:hAnsi="Times New Roman" w:cs="Times New Roman"/>
          <w:sz w:val="24"/>
          <w:szCs w:val="24"/>
        </w:rPr>
        <w:t xml:space="preserve"> (</w:t>
      </w:r>
      <w:proofErr w:type="spellStart"/>
      <w:r>
        <w:rPr>
          <w:rFonts w:ascii="Times New Roman" w:hAnsi="Times New Roman" w:cs="Times New Roman"/>
          <w:sz w:val="24"/>
          <w:szCs w:val="24"/>
        </w:rPr>
        <w:t>AIChE</w:t>
      </w:r>
      <w:proofErr w:type="spellEnd"/>
      <w:r>
        <w:rPr>
          <w:rFonts w:ascii="Times New Roman" w:hAnsi="Times New Roman" w:cs="Times New Roman"/>
          <w:sz w:val="24"/>
          <w:szCs w:val="24"/>
        </w:rPr>
        <w:t>) 2008-Present</w:t>
      </w:r>
    </w:p>
    <w:p w:rsidR="00E978CE" w:rsidRPr="0036398E" w:rsidRDefault="002D06A2" w:rsidP="00E978CE">
      <w:pPr>
        <w:shd w:val="clear" w:color="auto" w:fill="FFFFFF"/>
        <w:spacing w:after="0" w:line="240" w:lineRule="auto"/>
        <w:outlineLvl w:val="2"/>
        <w:rPr>
          <w:szCs w:val="24"/>
        </w:rPr>
      </w:pPr>
      <w:hyperlink r:id="rId17" w:history="1">
        <w:r w:rsidR="00E978CE" w:rsidRPr="0036398E">
          <w:rPr>
            <w:szCs w:val="24"/>
          </w:rPr>
          <w:t>Society for the Advancement of Material and Process Engineering</w:t>
        </w:r>
      </w:hyperlink>
      <w:r w:rsidR="00E978CE">
        <w:rPr>
          <w:szCs w:val="24"/>
        </w:rPr>
        <w:t xml:space="preserve">  (SAMPE) 2007-Present</w:t>
      </w:r>
    </w:p>
    <w:p w:rsidR="00E978CE" w:rsidRDefault="00E978CE" w:rsidP="00E978CE">
      <w:pPr>
        <w:shd w:val="clear" w:color="auto" w:fill="FFFFFF"/>
        <w:spacing w:after="0" w:line="240" w:lineRule="auto"/>
        <w:outlineLvl w:val="2"/>
        <w:rPr>
          <w:szCs w:val="24"/>
        </w:rPr>
      </w:pPr>
      <w:r w:rsidRPr="0036398E">
        <w:rPr>
          <w:szCs w:val="24"/>
        </w:rPr>
        <w:t>Society for Manufacturing Engineering</w:t>
      </w:r>
      <w:r>
        <w:rPr>
          <w:szCs w:val="24"/>
        </w:rPr>
        <w:t xml:space="preserve"> (SME) 2007-Present</w:t>
      </w:r>
    </w:p>
    <w:p w:rsidR="00E978CE" w:rsidRDefault="00E978CE" w:rsidP="00E978CE">
      <w:pPr>
        <w:shd w:val="clear" w:color="auto" w:fill="FFFFFF"/>
        <w:spacing w:after="0" w:line="240" w:lineRule="auto"/>
        <w:outlineLvl w:val="2"/>
        <w:rPr>
          <w:szCs w:val="24"/>
        </w:rPr>
      </w:pPr>
    </w:p>
    <w:p w:rsidR="00E978CE" w:rsidRPr="00041166" w:rsidRDefault="00E978CE" w:rsidP="00E978CE">
      <w:pPr>
        <w:shd w:val="clear" w:color="auto" w:fill="FFFFFF"/>
        <w:spacing w:after="0" w:line="240" w:lineRule="auto"/>
        <w:outlineLvl w:val="2"/>
        <w:rPr>
          <w:b/>
          <w:sz w:val="28"/>
          <w:szCs w:val="28"/>
        </w:rPr>
      </w:pPr>
      <w:r w:rsidRPr="00041166">
        <w:rPr>
          <w:b/>
          <w:sz w:val="28"/>
          <w:szCs w:val="28"/>
        </w:rPr>
        <w:lastRenderedPageBreak/>
        <w:t>Personal Statement:</w:t>
      </w:r>
    </w:p>
    <w:p w:rsidR="00E978CE" w:rsidRDefault="00E978CE" w:rsidP="00E978CE">
      <w:pPr>
        <w:shd w:val="clear" w:color="auto" w:fill="FFFFFF"/>
        <w:spacing w:after="0" w:line="240" w:lineRule="auto"/>
        <w:outlineLvl w:val="2"/>
        <w:rPr>
          <w:szCs w:val="24"/>
        </w:rPr>
      </w:pPr>
    </w:p>
    <w:p w:rsidR="000F2C40" w:rsidRDefault="00E978CE" w:rsidP="0082417A">
      <w:pPr>
        <w:shd w:val="clear" w:color="auto" w:fill="FFFFFF"/>
        <w:spacing w:after="0" w:line="240" w:lineRule="auto"/>
        <w:outlineLvl w:val="2"/>
        <w:rPr>
          <w:rFonts w:ascii="Arial" w:hAnsi="Arial" w:cs="Arial"/>
          <w:sz w:val="22"/>
        </w:rPr>
      </w:pPr>
      <w:r>
        <w:rPr>
          <w:szCs w:val="24"/>
        </w:rPr>
        <w:t>Current developments in software algorithms (AI), computer processing capabilities and data communications throughput (5G and 100Gbps) make this an exciting time to be a serial entrepreneur!</w:t>
      </w:r>
      <w:r w:rsidR="000F2C40">
        <w:rPr>
          <w:rFonts w:ascii="Arial" w:hAnsi="Arial" w:cs="Arial"/>
          <w:sz w:val="22"/>
        </w:rPr>
        <w:br w:type="page"/>
      </w:r>
    </w:p>
    <w:p w:rsidR="00F711B8" w:rsidRDefault="00F711B8" w:rsidP="00F711B8">
      <w:pPr>
        <w:pStyle w:val="Heading1"/>
        <w:rPr>
          <w:rFonts w:ascii="Arial" w:hAnsi="Arial" w:cs="Arial"/>
          <w:sz w:val="22"/>
        </w:rPr>
      </w:pPr>
      <w:r>
        <w:rPr>
          <w:rFonts w:ascii="Arial" w:hAnsi="Arial" w:cs="Arial"/>
          <w:sz w:val="22"/>
        </w:rPr>
        <w:lastRenderedPageBreak/>
        <w:t>Ronald J Grob</w:t>
      </w:r>
      <w:r w:rsidRPr="00C04636">
        <w:rPr>
          <w:rFonts w:ascii="Arial" w:hAnsi="Arial" w:cs="Arial"/>
          <w:sz w:val="22"/>
        </w:rPr>
        <w:t xml:space="preserve"> ,</w:t>
      </w:r>
      <w:r>
        <w:rPr>
          <w:rFonts w:ascii="Arial" w:hAnsi="Arial" w:cs="Arial"/>
          <w:sz w:val="22"/>
        </w:rPr>
        <w:t xml:space="preserve"> Principal Telecom Consultant</w:t>
      </w:r>
      <w:r w:rsidR="0082417A">
        <w:rPr>
          <w:rFonts w:ascii="Arial" w:hAnsi="Arial" w:cs="Arial"/>
          <w:sz w:val="22"/>
        </w:rPr>
        <w:t xml:space="preserve"> and CTO</w:t>
      </w:r>
    </w:p>
    <w:p w:rsidR="00F711B8" w:rsidRDefault="00F711B8" w:rsidP="00F711B8">
      <w:pPr>
        <w:pStyle w:val="NoSpacing"/>
      </w:pPr>
      <w:r>
        <w:t>Ronald (Ron) J. Grob</w:t>
      </w:r>
    </w:p>
    <w:p w:rsidR="00F711B8" w:rsidRDefault="00F711B8" w:rsidP="00F711B8">
      <w:pPr>
        <w:pStyle w:val="NoSpacing"/>
      </w:pPr>
      <w:r>
        <w:t>2525 W. Rock Quarry Rd</w:t>
      </w:r>
      <w:r>
        <w:tab/>
      </w:r>
    </w:p>
    <w:p w:rsidR="00F711B8" w:rsidRDefault="00F711B8" w:rsidP="00F711B8">
      <w:pPr>
        <w:pStyle w:val="NoSpacing"/>
      </w:pPr>
      <w:r>
        <w:t>Buford, GA. 30519</w:t>
      </w:r>
    </w:p>
    <w:p w:rsidR="00F711B8" w:rsidRDefault="00F711B8" w:rsidP="00F711B8">
      <w:pPr>
        <w:pStyle w:val="NoSpacing"/>
      </w:pPr>
      <w:r>
        <w:t>Ph# Cell - 404-519-4096</w:t>
      </w:r>
    </w:p>
    <w:p w:rsidR="00F711B8" w:rsidRDefault="00F711B8" w:rsidP="00F711B8">
      <w:pPr>
        <w:pStyle w:val="NoSpacing"/>
      </w:pPr>
      <w:r>
        <w:t>Email – rongrob@apelaprofsvcs.com</w:t>
      </w:r>
    </w:p>
    <w:p w:rsidR="00F711B8" w:rsidRDefault="00F711B8" w:rsidP="00F711B8">
      <w:pPr>
        <w:pStyle w:val="NoSpacing"/>
        <w:rPr>
          <w:lang w:val="de-DE"/>
        </w:rPr>
      </w:pPr>
      <w:r>
        <w:rPr>
          <w:lang w:val="de-DE"/>
        </w:rPr>
        <w:t xml:space="preserve">LinkedIn - </w:t>
      </w:r>
      <w:hyperlink r:id="rId18" w:history="1">
        <w:r>
          <w:rPr>
            <w:rStyle w:val="Hyperlink"/>
            <w:lang w:val="de-DE"/>
          </w:rPr>
          <w:t>http://www.linkedin.com/in/rongrob</w:t>
        </w:r>
      </w:hyperlink>
    </w:p>
    <w:p w:rsidR="00F711B8" w:rsidRDefault="00F711B8" w:rsidP="00F711B8">
      <w:pPr>
        <w:autoSpaceDE w:val="0"/>
        <w:rPr>
          <w:b/>
          <w:bCs/>
          <w:u w:val="single"/>
          <w:lang w:eastAsia="ar-SA"/>
        </w:rPr>
      </w:pPr>
      <w:r>
        <w:rPr>
          <w:b/>
          <w:bCs/>
          <w:u w:val="single"/>
          <w:lang w:eastAsia="ar-SA"/>
        </w:rPr>
        <w:t>__________________________________________________________________________________</w:t>
      </w:r>
    </w:p>
    <w:p w:rsidR="00F711B8" w:rsidRDefault="00F711B8" w:rsidP="00F711B8">
      <w:pPr>
        <w:autoSpaceDE w:val="0"/>
        <w:rPr>
          <w:b/>
          <w:bCs/>
          <w:u w:val="single"/>
          <w:lang w:eastAsia="ar-SA"/>
        </w:rPr>
      </w:pPr>
      <w:r>
        <w:rPr>
          <w:b/>
          <w:bCs/>
          <w:u w:val="single"/>
          <w:lang w:eastAsia="ar-SA"/>
        </w:rPr>
        <w:t>EXPERIENCE:</w:t>
      </w:r>
    </w:p>
    <w:p w:rsidR="00F711B8" w:rsidRDefault="00F711B8" w:rsidP="00F711B8">
      <w:pPr>
        <w:autoSpaceDE w:val="0"/>
        <w:rPr>
          <w:b/>
          <w:bCs/>
          <w:u w:val="single"/>
          <w:lang w:eastAsia="ar-SA"/>
        </w:rPr>
      </w:pPr>
      <w:r>
        <w:rPr>
          <w:b/>
          <w:bCs/>
          <w:u w:val="single"/>
          <w:lang w:eastAsia="ar-SA"/>
        </w:rPr>
        <w:t>APELA Professional Services, LLC (Telecom Consulting) Oct 2009 – Present</w:t>
      </w:r>
    </w:p>
    <w:p w:rsidR="00F711B8" w:rsidRDefault="00F711B8" w:rsidP="00F711B8">
      <w:pPr>
        <w:autoSpaceDE w:val="0"/>
        <w:rPr>
          <w:b/>
          <w:bCs/>
          <w:u w:val="single"/>
          <w:lang w:eastAsia="ar-SA"/>
        </w:rPr>
      </w:pPr>
      <w:r>
        <w:rPr>
          <w:b/>
          <w:bCs/>
          <w:u w:val="single"/>
          <w:lang w:eastAsia="ar-SA"/>
        </w:rPr>
        <w:t>CEO and Principle Consultant</w:t>
      </w:r>
    </w:p>
    <w:p w:rsidR="00F711B8" w:rsidRDefault="00F711B8" w:rsidP="00F711B8">
      <w:pPr>
        <w:pStyle w:val="NoSpacing"/>
        <w:rPr>
          <w:rFonts w:eastAsia="Calibri"/>
        </w:rPr>
      </w:pPr>
      <w:r>
        <w:t>APELA Professional Services, LLC is a small consultancy, established to focus on providing professional services to my extensive client base. The intent was to assure my clients a more professional acumen and concise business structure. I have offered consulting in Complex Telecom Network Routing, Domestic Telecom Routing, Telecom Expense Management, Margin Management, Least Cost Routing, Billing Resolution and Billing Reconciliation, Complex Network Implementations and Project Management, and Service Delivery of Networks. I have successfully completed numerous Consulting engagements.</w:t>
      </w:r>
      <w:r>
        <w:br/>
      </w:r>
    </w:p>
    <w:p w:rsidR="00F711B8" w:rsidRDefault="00F711B8" w:rsidP="00F711B8">
      <w:pPr>
        <w:autoSpaceDE w:val="0"/>
        <w:rPr>
          <w:b/>
          <w:bCs/>
          <w:u w:val="single"/>
        </w:rPr>
      </w:pPr>
      <w:r>
        <w:rPr>
          <w:b/>
          <w:bCs/>
          <w:u w:val="single"/>
        </w:rPr>
        <w:t>Cox Communications (September, 2007 to August 2009)</w:t>
      </w:r>
    </w:p>
    <w:p w:rsidR="00F711B8" w:rsidRDefault="00F711B8" w:rsidP="00F711B8">
      <w:pPr>
        <w:pStyle w:val="NoSpacing"/>
        <w:rPr>
          <w:rFonts w:eastAsia="Calibri"/>
          <w:b/>
        </w:rPr>
      </w:pPr>
      <w:r>
        <w:rPr>
          <w:b/>
        </w:rPr>
        <w:t>Sr Consultant Least Cost Routing and Margin Management Consultant</w:t>
      </w:r>
    </w:p>
    <w:p w:rsidR="00F711B8" w:rsidRDefault="00F711B8" w:rsidP="00F711B8">
      <w:pPr>
        <w:pStyle w:val="NoSpacing"/>
        <w:rPr>
          <w:b/>
        </w:rPr>
      </w:pPr>
    </w:p>
    <w:p w:rsidR="00F711B8" w:rsidRDefault="00F711B8" w:rsidP="00F711B8">
      <w:pPr>
        <w:pStyle w:val="NoSpacing"/>
      </w:pPr>
      <w:r>
        <w:t>Provided Business Analysis and Consulting expertise on a Least Cost Routing implementation. In addition, provided consulting expertise on a strategic cost saving “Margin Management” project, with potential savings of over $6 million dollars in the next 18 months</w:t>
      </w:r>
    </w:p>
    <w:p w:rsidR="00F711B8" w:rsidRDefault="00F711B8" w:rsidP="00F711B8">
      <w:pPr>
        <w:autoSpaceDE w:val="0"/>
        <w:rPr>
          <w:b/>
          <w:bCs/>
          <w:u w:val="single"/>
          <w:lang w:eastAsia="ar-SA"/>
        </w:rPr>
      </w:pPr>
    </w:p>
    <w:p w:rsidR="00F711B8" w:rsidRDefault="00F711B8" w:rsidP="00F711B8">
      <w:pPr>
        <w:autoSpaceDE w:val="0"/>
        <w:rPr>
          <w:b/>
          <w:bCs/>
          <w:lang w:eastAsia="ar-SA"/>
        </w:rPr>
      </w:pPr>
      <w:r>
        <w:rPr>
          <w:b/>
          <w:bCs/>
          <w:u w:val="single"/>
          <w:lang w:eastAsia="ar-SA"/>
        </w:rPr>
        <w:t>Compuware Corp at BellSouth</w:t>
      </w:r>
      <w:r>
        <w:rPr>
          <w:b/>
          <w:bCs/>
          <w:lang w:eastAsia="ar-SA"/>
        </w:rPr>
        <w:t xml:space="preserve"> (September, 2006 to May 31, 2007)</w:t>
      </w:r>
    </w:p>
    <w:p w:rsidR="00F711B8" w:rsidRDefault="00F711B8" w:rsidP="00F711B8">
      <w:pPr>
        <w:autoSpaceDE w:val="0"/>
        <w:rPr>
          <w:b/>
          <w:bCs/>
          <w:lang w:eastAsia="ar-SA"/>
        </w:rPr>
      </w:pPr>
      <w:r>
        <w:rPr>
          <w:b/>
          <w:bCs/>
          <w:lang w:eastAsia="ar-SA"/>
        </w:rPr>
        <w:t>Sr Project Manager - Contract</w:t>
      </w:r>
    </w:p>
    <w:p w:rsidR="00F711B8" w:rsidRDefault="00F711B8" w:rsidP="00F711B8">
      <w:pPr>
        <w:autoSpaceDE w:val="0"/>
        <w:rPr>
          <w:lang w:eastAsia="ar-SA"/>
        </w:rPr>
      </w:pPr>
      <w:r>
        <w:rPr>
          <w:lang w:eastAsia="ar-SA"/>
        </w:rPr>
        <w:t>Accomplished a major project turn-around culminating in final acceptance of implementation by BellSouth. This was done by taking over an existing project that was in serious trouble and completing the implementation and production roll-out.  The Project was a large-scale software implementation enabling DSL OSS Tier 1 and Tier 2 Helpdesk Support.</w:t>
      </w:r>
    </w:p>
    <w:p w:rsidR="00F711B8" w:rsidRDefault="00F711B8" w:rsidP="00F711B8">
      <w:pPr>
        <w:autoSpaceDE w:val="0"/>
        <w:rPr>
          <w:b/>
          <w:bCs/>
          <w:lang w:eastAsia="ar-SA"/>
        </w:rPr>
      </w:pPr>
      <w:r>
        <w:rPr>
          <w:b/>
          <w:bCs/>
          <w:u w:val="single"/>
          <w:lang w:eastAsia="ar-SA"/>
        </w:rPr>
        <w:t xml:space="preserve">Vero Systems - Atlanta, GA </w:t>
      </w:r>
      <w:r>
        <w:rPr>
          <w:b/>
          <w:bCs/>
          <w:lang w:eastAsia="ar-SA"/>
        </w:rPr>
        <w:t>September, 2003 to September, 2006</w:t>
      </w:r>
    </w:p>
    <w:p w:rsidR="00F711B8" w:rsidRDefault="00F711B8" w:rsidP="00F711B8">
      <w:pPr>
        <w:autoSpaceDE w:val="0"/>
        <w:rPr>
          <w:b/>
          <w:bCs/>
          <w:lang w:eastAsia="ar-SA"/>
        </w:rPr>
      </w:pPr>
      <w:r>
        <w:rPr>
          <w:b/>
          <w:bCs/>
          <w:lang w:eastAsia="ar-SA"/>
        </w:rPr>
        <w:t xml:space="preserve">Sr Director Network Engineering - </w:t>
      </w:r>
    </w:p>
    <w:p w:rsidR="00F711B8" w:rsidRDefault="00F711B8" w:rsidP="00F711B8">
      <w:pPr>
        <w:autoSpaceDE w:val="0"/>
        <w:rPr>
          <w:b/>
          <w:bCs/>
          <w:lang w:eastAsia="ar-SA"/>
        </w:rPr>
      </w:pPr>
      <w:r>
        <w:rPr>
          <w:b/>
          <w:bCs/>
          <w:lang w:eastAsia="ar-SA"/>
        </w:rPr>
        <w:t xml:space="preserve">Sr Director Client Engagements - </w:t>
      </w:r>
    </w:p>
    <w:p w:rsidR="00F711B8" w:rsidRDefault="00F711B8" w:rsidP="00F711B8">
      <w:pPr>
        <w:autoSpaceDE w:val="0"/>
        <w:rPr>
          <w:lang w:eastAsia="ar-SA"/>
        </w:rPr>
      </w:pPr>
      <w:r>
        <w:rPr>
          <w:lang w:eastAsia="ar-SA"/>
        </w:rPr>
        <w:t xml:space="preserve">Developed the Telecom Engineering organization from inception, doing the recruiting, hiring, and training of the entire organization. Subsequently, implemented large-scale professional services engagements dealing with (VoIP &amp; TDM) Least Cost Routing, Tariff rating/costing, Billing Reconciliation, and Network efficiency improvement for major long distance phone companies saving customers millions of dollars. Was responsible for on-site program management as well as customer care.  </w:t>
      </w:r>
    </w:p>
    <w:p w:rsidR="00F711B8" w:rsidRDefault="00F711B8" w:rsidP="00F711B8">
      <w:pPr>
        <w:autoSpaceDE w:val="0"/>
        <w:rPr>
          <w:b/>
          <w:bCs/>
          <w:lang w:eastAsia="ar-SA"/>
        </w:rPr>
      </w:pPr>
      <w:r>
        <w:rPr>
          <w:lang w:eastAsia="ar-SA"/>
        </w:rPr>
        <w:lastRenderedPageBreak/>
        <w:t xml:space="preserve">In addition, I have extensive experience managing: diverse team resources, large-scale projects, software implementations (SDLC), Change Management, as well as interfacing with senior management (VP thru C-level).  </w:t>
      </w:r>
    </w:p>
    <w:p w:rsidR="00F711B8" w:rsidRDefault="00F711B8" w:rsidP="00F711B8">
      <w:pPr>
        <w:autoSpaceDE w:val="0"/>
        <w:rPr>
          <w:b/>
          <w:bCs/>
          <w:lang w:eastAsia="ar-SA"/>
        </w:rPr>
      </w:pPr>
      <w:r>
        <w:rPr>
          <w:b/>
          <w:bCs/>
          <w:u w:val="single"/>
          <w:lang w:eastAsia="ar-SA"/>
        </w:rPr>
        <w:t>Broadwing Communications</w:t>
      </w:r>
      <w:r>
        <w:rPr>
          <w:b/>
          <w:bCs/>
          <w:lang w:eastAsia="ar-SA"/>
        </w:rPr>
        <w:t xml:space="preserve"> (October, 2002 to August, 2003)</w:t>
      </w:r>
    </w:p>
    <w:p w:rsidR="00F711B8" w:rsidRDefault="00F711B8" w:rsidP="00F711B8">
      <w:pPr>
        <w:autoSpaceDE w:val="0"/>
        <w:rPr>
          <w:b/>
          <w:bCs/>
          <w:lang w:eastAsia="ar-SA"/>
        </w:rPr>
      </w:pPr>
      <w:r>
        <w:rPr>
          <w:b/>
          <w:bCs/>
          <w:lang w:eastAsia="ar-SA"/>
        </w:rPr>
        <w:t>Senior Voice Services Manager - Contract</w:t>
      </w:r>
    </w:p>
    <w:p w:rsidR="00F711B8" w:rsidRDefault="00F711B8" w:rsidP="00F711B8">
      <w:pPr>
        <w:autoSpaceDE w:val="0"/>
        <w:rPr>
          <w:b/>
          <w:bCs/>
          <w:lang w:eastAsia="ar-SA"/>
        </w:rPr>
      </w:pPr>
      <w:r>
        <w:rPr>
          <w:lang w:eastAsia="ar-SA"/>
        </w:rPr>
        <w:t xml:space="preserve">Managed a Voice Cost of Service initiative, cutting over $5 million per month of unnecessary network costs.  Advanced several key Voice Services projects by implementing new work processes and procedures.  As a result,  added $2.5 million in revenue by increasing voice network efficiencies.  Duties included: Serving as manager of Voice Network  Engineering and Voice Network Routing and Translations, Voice Contract review and negotiations, and Billing Reconciliation liaison. Was instrumental in Work flow and process development, and Documentation of existing Billing and Contract strategies. </w:t>
      </w:r>
    </w:p>
    <w:p w:rsidR="00F711B8" w:rsidRDefault="00F711B8" w:rsidP="00F711B8">
      <w:pPr>
        <w:autoSpaceDE w:val="0"/>
        <w:rPr>
          <w:b/>
          <w:bCs/>
          <w:lang w:eastAsia="ar-SA"/>
        </w:rPr>
      </w:pPr>
      <w:r>
        <w:rPr>
          <w:b/>
          <w:bCs/>
          <w:u w:val="single"/>
          <w:lang w:eastAsia="ar-SA"/>
        </w:rPr>
        <w:t xml:space="preserve">BellSouth Telecommunications </w:t>
      </w:r>
      <w:r>
        <w:rPr>
          <w:b/>
          <w:bCs/>
          <w:lang w:eastAsia="ar-SA"/>
        </w:rPr>
        <w:t>(April, 1983 to September, 2002)</w:t>
      </w:r>
    </w:p>
    <w:p w:rsidR="00F711B8" w:rsidRDefault="00F711B8" w:rsidP="00F711B8">
      <w:pPr>
        <w:autoSpaceDE w:val="0"/>
        <w:rPr>
          <w:b/>
          <w:bCs/>
          <w:lang w:eastAsia="ar-SA"/>
        </w:rPr>
      </w:pPr>
      <w:r>
        <w:rPr>
          <w:b/>
          <w:bCs/>
          <w:lang w:eastAsia="ar-SA"/>
        </w:rPr>
        <w:t>Executive Director – Product Services</w:t>
      </w:r>
    </w:p>
    <w:p w:rsidR="00F711B8" w:rsidRDefault="00F711B8" w:rsidP="00F711B8">
      <w:pPr>
        <w:autoSpaceDE w:val="0"/>
        <w:rPr>
          <w:b/>
          <w:bCs/>
          <w:lang w:eastAsia="ar-SA"/>
        </w:rPr>
      </w:pPr>
      <w:r>
        <w:rPr>
          <w:b/>
          <w:bCs/>
          <w:lang w:eastAsia="ar-SA"/>
        </w:rPr>
        <w:t>Program Director – Network Technical Support</w:t>
      </w:r>
    </w:p>
    <w:p w:rsidR="00F711B8" w:rsidRDefault="00F711B8" w:rsidP="00F711B8">
      <w:pPr>
        <w:autoSpaceDE w:val="0"/>
        <w:rPr>
          <w:b/>
          <w:bCs/>
          <w:lang w:eastAsia="ar-SA"/>
        </w:rPr>
      </w:pPr>
      <w:r>
        <w:rPr>
          <w:b/>
          <w:bCs/>
          <w:lang w:eastAsia="ar-SA"/>
        </w:rPr>
        <w:t>Director – Science and Technologies</w:t>
      </w:r>
    </w:p>
    <w:p w:rsidR="00F711B8" w:rsidRDefault="00F711B8" w:rsidP="00F711B8">
      <w:pPr>
        <w:autoSpaceDE w:val="0"/>
        <w:rPr>
          <w:b/>
          <w:bCs/>
          <w:lang w:eastAsia="ar-SA"/>
        </w:rPr>
      </w:pPr>
      <w:r>
        <w:rPr>
          <w:b/>
          <w:bCs/>
          <w:lang w:eastAsia="ar-SA"/>
        </w:rPr>
        <w:t xml:space="preserve">Senior Systems Design Consultant </w:t>
      </w:r>
    </w:p>
    <w:p w:rsidR="00F711B8" w:rsidRDefault="00F711B8" w:rsidP="00F711B8">
      <w:pPr>
        <w:autoSpaceDE w:val="0"/>
        <w:rPr>
          <w:b/>
          <w:bCs/>
          <w:lang w:eastAsia="ar-SA"/>
        </w:rPr>
      </w:pPr>
      <w:r>
        <w:rPr>
          <w:b/>
          <w:bCs/>
          <w:lang w:eastAsia="ar-SA"/>
        </w:rPr>
        <w:t>Network Planner</w:t>
      </w:r>
    </w:p>
    <w:p w:rsidR="00F711B8" w:rsidRDefault="00F711B8" w:rsidP="00F711B8">
      <w:pPr>
        <w:autoSpaceDE w:val="0"/>
        <w:rPr>
          <w:b/>
          <w:bCs/>
          <w:lang w:eastAsia="ar-SA"/>
        </w:rPr>
      </w:pPr>
      <w:r>
        <w:rPr>
          <w:b/>
          <w:bCs/>
          <w:lang w:eastAsia="ar-SA"/>
        </w:rPr>
        <w:t>System Designer III Marketing Technical Support.</w:t>
      </w:r>
    </w:p>
    <w:p w:rsidR="00F711B8" w:rsidRDefault="00F711B8" w:rsidP="00F711B8">
      <w:pPr>
        <w:autoSpaceDE w:val="0"/>
        <w:rPr>
          <w:b/>
          <w:bCs/>
          <w:u w:val="single"/>
          <w:lang w:eastAsia="ar-SA"/>
        </w:rPr>
      </w:pPr>
    </w:p>
    <w:p w:rsidR="00F711B8" w:rsidRDefault="00F711B8" w:rsidP="00F711B8">
      <w:pPr>
        <w:autoSpaceDE w:val="0"/>
        <w:rPr>
          <w:b/>
          <w:bCs/>
          <w:u w:val="single"/>
          <w:lang w:eastAsia="ar-SA"/>
        </w:rPr>
      </w:pPr>
      <w:r>
        <w:rPr>
          <w:b/>
          <w:bCs/>
          <w:u w:val="single"/>
          <w:lang w:eastAsia="ar-SA"/>
        </w:rPr>
        <w:t>EDUCATION</w:t>
      </w:r>
    </w:p>
    <w:p w:rsidR="00F711B8" w:rsidRDefault="00F711B8" w:rsidP="00F711B8">
      <w:pPr>
        <w:pStyle w:val="NoSpacing"/>
        <w:rPr>
          <w:rFonts w:eastAsia="Calibri"/>
          <w:lang w:eastAsia="ar-SA"/>
        </w:rPr>
      </w:pPr>
      <w:smartTag w:uri="urn:schemas-microsoft-com:office:smarttags" w:element="place">
        <w:smartTag w:uri="urn:schemas-microsoft-com:office:smarttags" w:element="PlaceName">
          <w:r>
            <w:rPr>
              <w:lang w:eastAsia="ar-SA"/>
            </w:rPr>
            <w:t>Keller</w:t>
          </w:r>
        </w:smartTag>
        <w:r>
          <w:rPr>
            <w:lang w:eastAsia="ar-SA"/>
          </w:rPr>
          <w:t xml:space="preserve"> </w:t>
        </w:r>
        <w:smartTag w:uri="urn:schemas-microsoft-com:office:smarttags" w:element="PlaceName">
          <w:r>
            <w:rPr>
              <w:lang w:eastAsia="ar-SA"/>
            </w:rPr>
            <w:t>Graduate</w:t>
          </w:r>
        </w:smartTag>
        <w:r>
          <w:rPr>
            <w:lang w:eastAsia="ar-SA"/>
          </w:rPr>
          <w:t xml:space="preserve"> </w:t>
        </w:r>
        <w:smartTag w:uri="urn:schemas-microsoft-com:office:smarttags" w:element="PlaceType">
          <w:r>
            <w:rPr>
              <w:lang w:eastAsia="ar-SA"/>
            </w:rPr>
            <w:t>School</w:t>
          </w:r>
        </w:smartTag>
      </w:smartTag>
      <w:r>
        <w:rPr>
          <w:lang w:eastAsia="ar-SA"/>
        </w:rPr>
        <w:t xml:space="preserve"> of Management - </w:t>
      </w:r>
      <w:smartTag w:uri="urn:schemas-microsoft-com:office:smarttags" w:element="place">
        <w:smartTag w:uri="urn:schemas-microsoft-com:office:smarttags" w:element="City">
          <w:r>
            <w:rPr>
              <w:lang w:eastAsia="ar-SA"/>
            </w:rPr>
            <w:t>Atlanta</w:t>
          </w:r>
        </w:smartTag>
        <w:r>
          <w:rPr>
            <w:lang w:eastAsia="ar-SA"/>
          </w:rPr>
          <w:t xml:space="preserve">, </w:t>
        </w:r>
        <w:smartTag w:uri="urn:schemas-microsoft-com:office:smarttags" w:element="State">
          <w:r>
            <w:rPr>
              <w:lang w:eastAsia="ar-SA"/>
            </w:rPr>
            <w:t>GA</w:t>
          </w:r>
        </w:smartTag>
      </w:smartTag>
    </w:p>
    <w:p w:rsidR="00F711B8" w:rsidRDefault="00F711B8" w:rsidP="00F711B8">
      <w:pPr>
        <w:pStyle w:val="NoSpacing"/>
        <w:rPr>
          <w:lang w:eastAsia="ar-SA"/>
        </w:rPr>
      </w:pPr>
      <w:r>
        <w:rPr>
          <w:lang w:eastAsia="ar-SA"/>
        </w:rPr>
        <w:t>MISM - Masters of Information System Management- Concentration in Project Management, Systems Design, with honors (Distinction).</w:t>
      </w:r>
    </w:p>
    <w:p w:rsidR="00F711B8" w:rsidRDefault="00F711B8" w:rsidP="00F711B8">
      <w:pPr>
        <w:autoSpaceDE w:val="0"/>
        <w:rPr>
          <w:lang w:eastAsia="ar-SA"/>
        </w:rPr>
      </w:pPr>
    </w:p>
    <w:p w:rsidR="00F711B8" w:rsidRDefault="00F711B8" w:rsidP="00F711B8">
      <w:pPr>
        <w:pStyle w:val="NoSpacing"/>
        <w:rPr>
          <w:rFonts w:eastAsia="Calibri"/>
          <w:lang w:eastAsia="ar-SA"/>
        </w:rPr>
      </w:pPr>
      <w:smartTag w:uri="urn:schemas-microsoft-com:office:smarttags" w:element="place">
        <w:smartTag w:uri="urn:schemas-microsoft-com:office:smarttags" w:element="PlaceName">
          <w:r>
            <w:rPr>
              <w:lang w:eastAsia="ar-SA"/>
            </w:rPr>
            <w:t>Louisiana</w:t>
          </w:r>
        </w:smartTag>
        <w:r>
          <w:rPr>
            <w:lang w:eastAsia="ar-SA"/>
          </w:rPr>
          <w:t xml:space="preserve"> </w:t>
        </w:r>
        <w:smartTag w:uri="urn:schemas-microsoft-com:office:smarttags" w:element="PlaceType">
          <w:r>
            <w:rPr>
              <w:lang w:eastAsia="ar-SA"/>
            </w:rPr>
            <w:t>State</w:t>
          </w:r>
        </w:smartTag>
        <w:r>
          <w:rPr>
            <w:lang w:eastAsia="ar-SA"/>
          </w:rPr>
          <w:t xml:space="preserve"> </w:t>
        </w:r>
        <w:smartTag w:uri="urn:schemas-microsoft-com:office:smarttags" w:element="PlaceType">
          <w:r>
            <w:rPr>
              <w:lang w:eastAsia="ar-SA"/>
            </w:rPr>
            <w:t>University</w:t>
          </w:r>
        </w:smartTag>
      </w:smartTag>
    </w:p>
    <w:p w:rsidR="00F711B8" w:rsidRDefault="00F711B8" w:rsidP="00F711B8">
      <w:pPr>
        <w:pStyle w:val="NoSpacing"/>
        <w:rPr>
          <w:lang w:eastAsia="ar-SA"/>
        </w:rPr>
      </w:pPr>
      <w:r>
        <w:rPr>
          <w:lang w:eastAsia="ar-SA"/>
        </w:rPr>
        <w:t>B.S., General Studies, 1975</w:t>
      </w:r>
    </w:p>
    <w:p w:rsidR="00F711B8" w:rsidRDefault="00F711B8" w:rsidP="00F711B8">
      <w:pPr>
        <w:pStyle w:val="NoSpacing"/>
      </w:pPr>
      <w:r>
        <w:rPr>
          <w:lang w:eastAsia="ar-SA"/>
        </w:rPr>
        <w:t>Major in Computer Science</w:t>
      </w:r>
    </w:p>
    <w:p w:rsidR="00F711B8" w:rsidRDefault="00F711B8" w:rsidP="00F711B8">
      <w:pPr>
        <w:rPr>
          <w:rFonts w:ascii="Arial" w:hAnsi="Arial" w:cs="Arial"/>
        </w:rPr>
      </w:pPr>
    </w:p>
    <w:p w:rsidR="00F711B8" w:rsidRDefault="00F711B8" w:rsidP="00F711B8">
      <w:pPr>
        <w:rPr>
          <w:rFonts w:ascii="Arial" w:hAnsi="Arial" w:cs="Arial"/>
        </w:rPr>
      </w:pPr>
    </w:p>
    <w:p w:rsidR="00F711B8" w:rsidRPr="00C04636" w:rsidRDefault="00F711B8" w:rsidP="00F711B8">
      <w:pPr>
        <w:pStyle w:val="Heading1"/>
        <w:rPr>
          <w:rFonts w:ascii="Arial" w:hAnsi="Arial" w:cs="Arial"/>
          <w:sz w:val="22"/>
        </w:rPr>
      </w:pPr>
      <w:r w:rsidRPr="00C04636">
        <w:rPr>
          <w:rFonts w:ascii="Arial" w:hAnsi="Arial" w:cs="Arial"/>
          <w:sz w:val="22"/>
        </w:rPr>
        <w:t xml:space="preserve"> </w:t>
      </w:r>
    </w:p>
    <w:p w:rsidR="00F711B8" w:rsidRDefault="00F711B8">
      <w:pPr>
        <w:spacing w:after="160" w:line="259" w:lineRule="auto"/>
        <w:ind w:left="0" w:firstLine="0"/>
        <w:jc w:val="left"/>
        <w:rPr>
          <w:rFonts w:ascii="Arial" w:hAnsi="Arial" w:cs="Arial"/>
          <w:sz w:val="22"/>
        </w:rPr>
      </w:pPr>
      <w:r>
        <w:rPr>
          <w:rFonts w:ascii="Arial" w:hAnsi="Arial" w:cs="Arial"/>
          <w:sz w:val="22"/>
        </w:rPr>
        <w:br w:type="page"/>
      </w:r>
    </w:p>
    <w:p w:rsidR="007142A5" w:rsidRPr="006C3E92" w:rsidRDefault="007142A5" w:rsidP="006C3E92">
      <w:pPr>
        <w:shd w:val="clear" w:color="auto" w:fill="FFFFFF"/>
        <w:spacing w:after="0" w:line="240" w:lineRule="auto"/>
        <w:ind w:left="0" w:firstLine="0"/>
        <w:jc w:val="left"/>
        <w:rPr>
          <w:rFonts w:ascii="Arial" w:hAnsi="Arial" w:cs="Arial"/>
          <w:sz w:val="32"/>
          <w:szCs w:val="32"/>
        </w:rPr>
      </w:pPr>
      <w:r w:rsidRPr="006C3E92">
        <w:rPr>
          <w:rFonts w:ascii="Arial" w:hAnsi="Arial" w:cs="Arial"/>
          <w:sz w:val="32"/>
          <w:szCs w:val="32"/>
        </w:rPr>
        <w:lastRenderedPageBreak/>
        <w:t xml:space="preserve">Chris </w:t>
      </w:r>
      <w:proofErr w:type="spellStart"/>
      <w:r w:rsidRPr="006C3E92">
        <w:rPr>
          <w:rFonts w:ascii="Arial" w:hAnsi="Arial" w:cs="Arial"/>
          <w:sz w:val="32"/>
          <w:szCs w:val="32"/>
        </w:rPr>
        <w:t>Smaling</w:t>
      </w:r>
      <w:proofErr w:type="spellEnd"/>
      <w:r w:rsidR="006C3E92">
        <w:rPr>
          <w:rFonts w:ascii="Arial" w:hAnsi="Arial" w:cs="Arial"/>
          <w:sz w:val="32"/>
          <w:szCs w:val="32"/>
        </w:rPr>
        <w:t xml:space="preserve"> – Principal Software Architect</w:t>
      </w:r>
    </w:p>
    <w:p w:rsidR="003002B8" w:rsidRPr="003002B8" w:rsidRDefault="003002B8" w:rsidP="003002B8">
      <w:pPr>
        <w:shd w:val="clear" w:color="auto" w:fill="FFFFFF"/>
        <w:spacing w:after="0" w:line="240" w:lineRule="auto"/>
        <w:ind w:left="0" w:firstLine="0"/>
        <w:jc w:val="center"/>
        <w:rPr>
          <w:rFonts w:ascii="Arial" w:hAnsi="Arial" w:cs="Arial"/>
          <w:sz w:val="44"/>
          <w:szCs w:val="44"/>
        </w:rPr>
      </w:pPr>
    </w:p>
    <w:p w:rsidR="007142A5" w:rsidRPr="003002B8" w:rsidRDefault="007142A5" w:rsidP="007142A5">
      <w:pPr>
        <w:shd w:val="clear" w:color="auto" w:fill="FFFFFF"/>
        <w:spacing w:after="0" w:line="240" w:lineRule="auto"/>
        <w:ind w:left="0" w:firstLine="0"/>
        <w:jc w:val="left"/>
        <w:rPr>
          <w:rFonts w:ascii="Arial" w:hAnsi="Arial" w:cs="Arial"/>
          <w:szCs w:val="24"/>
          <w:shd w:val="clear" w:color="auto" w:fill="EBEBEB"/>
        </w:rPr>
      </w:pPr>
      <w:r w:rsidRPr="003002B8">
        <w:rPr>
          <w:rFonts w:ascii="Arial" w:hAnsi="Arial" w:cs="Arial"/>
          <w:szCs w:val="24"/>
        </w:rPr>
        <w:t xml:space="preserve">Email: </w:t>
      </w:r>
      <w:r w:rsidRPr="003002B8">
        <w:rPr>
          <w:rFonts w:ascii="Arial" w:hAnsi="Arial" w:cs="Arial"/>
          <w:szCs w:val="24"/>
          <w:shd w:val="clear" w:color="auto" w:fill="EBEBEB"/>
        </w:rPr>
        <w:t xml:space="preserve">Chris </w:t>
      </w:r>
      <w:proofErr w:type="spellStart"/>
      <w:r w:rsidRPr="003002B8">
        <w:rPr>
          <w:rFonts w:ascii="Arial" w:hAnsi="Arial" w:cs="Arial"/>
          <w:szCs w:val="24"/>
          <w:shd w:val="clear" w:color="auto" w:fill="EBEBEB"/>
        </w:rPr>
        <w:t>Smaling</w:t>
      </w:r>
      <w:proofErr w:type="spellEnd"/>
      <w:r w:rsidRPr="003002B8">
        <w:rPr>
          <w:rFonts w:ascii="Arial" w:hAnsi="Arial" w:cs="Arial"/>
          <w:szCs w:val="24"/>
          <w:shd w:val="clear" w:color="auto" w:fill="EBEBEB"/>
        </w:rPr>
        <w:t xml:space="preserve"> &lt;chris@cjtechnologies.com&gt;</w:t>
      </w:r>
      <w:r w:rsidRPr="003002B8">
        <w:rPr>
          <w:rFonts w:ascii="Arial" w:hAnsi="Arial" w:cs="Arial"/>
          <w:noProof/>
          <w:szCs w:val="24"/>
          <w:shd w:val="clear" w:color="auto" w:fill="EBEBEB"/>
        </w:rPr>
        <w:drawing>
          <wp:inline distT="0" distB="0" distL="0" distR="0">
            <wp:extent cx="133350" cy="104775"/>
            <wp:effectExtent l="0" t="0" r="0" b="9525"/>
            <wp:docPr id="1" name="Picture 1" descr="Add contact">
              <a:hlinkClick xmlns:a="http://schemas.openxmlformats.org/drawingml/2006/main" r:id="rId19" tooltip="&quot;Add to address boo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d contact">
                      <a:hlinkClick r:id="rId19" tooltip="&quot;Add to address boo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p>
    <w:p w:rsidR="007142A5" w:rsidRPr="003002B8" w:rsidRDefault="007142A5" w:rsidP="007142A5">
      <w:pPr>
        <w:shd w:val="clear" w:color="auto" w:fill="FFFFFF"/>
        <w:spacing w:after="0" w:line="240" w:lineRule="auto"/>
        <w:ind w:left="0" w:firstLine="0"/>
        <w:jc w:val="left"/>
        <w:rPr>
          <w:rFonts w:ascii="Arial" w:hAnsi="Arial" w:cs="Arial"/>
          <w:szCs w:val="24"/>
        </w:rPr>
      </w:pPr>
    </w:p>
    <w:p w:rsidR="007142A5" w:rsidRPr="003002B8" w:rsidRDefault="007142A5" w:rsidP="007142A5">
      <w:pPr>
        <w:shd w:val="clear" w:color="auto" w:fill="FFFFFF"/>
        <w:spacing w:after="0" w:line="240" w:lineRule="auto"/>
        <w:ind w:left="0" w:firstLine="0"/>
        <w:jc w:val="left"/>
        <w:rPr>
          <w:rFonts w:ascii="Arial" w:hAnsi="Arial" w:cs="Arial"/>
          <w:szCs w:val="24"/>
        </w:rPr>
      </w:pPr>
    </w:p>
    <w:p w:rsidR="007142A5" w:rsidRPr="007142A5" w:rsidRDefault="007142A5" w:rsidP="007142A5">
      <w:pPr>
        <w:shd w:val="clear" w:color="auto" w:fill="FFFFFF"/>
        <w:spacing w:after="0" w:line="240" w:lineRule="auto"/>
        <w:ind w:left="0" w:firstLine="0"/>
        <w:jc w:val="left"/>
        <w:rPr>
          <w:rFonts w:ascii="Arial" w:hAnsi="Arial" w:cs="Arial"/>
          <w:szCs w:val="24"/>
        </w:rPr>
      </w:pPr>
      <w:r w:rsidRPr="007142A5">
        <w:rPr>
          <w:rFonts w:ascii="Arial" w:hAnsi="Arial" w:cs="Arial"/>
          <w:szCs w:val="24"/>
        </w:rPr>
        <w:t>Chris</w:t>
      </w:r>
      <w:r w:rsidRPr="003002B8">
        <w:rPr>
          <w:rFonts w:ascii="Arial" w:hAnsi="Arial" w:cs="Arial"/>
          <w:szCs w:val="24"/>
        </w:rPr>
        <w:t xml:space="preserve"> </w:t>
      </w:r>
      <w:proofErr w:type="spellStart"/>
      <w:r w:rsidRPr="003002B8">
        <w:rPr>
          <w:rFonts w:ascii="Arial" w:hAnsi="Arial" w:cs="Arial"/>
          <w:szCs w:val="24"/>
        </w:rPr>
        <w:t>Smaling</w:t>
      </w:r>
      <w:proofErr w:type="spellEnd"/>
      <w:r w:rsidRPr="003002B8">
        <w:rPr>
          <w:rFonts w:ascii="Arial" w:hAnsi="Arial" w:cs="Arial"/>
          <w:szCs w:val="24"/>
        </w:rPr>
        <w:t xml:space="preserve"> </w:t>
      </w:r>
      <w:r w:rsidRPr="007142A5">
        <w:rPr>
          <w:rFonts w:ascii="Arial" w:hAnsi="Arial" w:cs="Arial"/>
          <w:szCs w:val="24"/>
        </w:rPr>
        <w:t>has work</w:t>
      </w:r>
      <w:r w:rsidRPr="003002B8">
        <w:rPr>
          <w:rFonts w:ascii="Arial" w:hAnsi="Arial" w:cs="Arial"/>
          <w:szCs w:val="24"/>
        </w:rPr>
        <w:t>ed</w:t>
      </w:r>
      <w:r w:rsidRPr="007142A5">
        <w:rPr>
          <w:rFonts w:ascii="Arial" w:hAnsi="Arial" w:cs="Arial"/>
          <w:szCs w:val="24"/>
        </w:rPr>
        <w:t xml:space="preserve"> in the US telecommunications industry for </w:t>
      </w:r>
      <w:r w:rsidRPr="003002B8">
        <w:rPr>
          <w:rFonts w:ascii="Arial" w:hAnsi="Arial" w:cs="Arial"/>
          <w:szCs w:val="24"/>
        </w:rPr>
        <w:t>over</w:t>
      </w:r>
      <w:r w:rsidRPr="007142A5">
        <w:rPr>
          <w:rFonts w:ascii="Arial" w:hAnsi="Arial" w:cs="Arial"/>
          <w:szCs w:val="24"/>
        </w:rPr>
        <w:t xml:space="preserve"> 20 years</w:t>
      </w:r>
      <w:r w:rsidRPr="003002B8">
        <w:rPr>
          <w:rFonts w:ascii="Arial" w:hAnsi="Arial" w:cs="Arial"/>
          <w:szCs w:val="24"/>
        </w:rPr>
        <w:t xml:space="preserve"> doing software design, creation, and implementation</w:t>
      </w:r>
      <w:r w:rsidRPr="007142A5">
        <w:rPr>
          <w:rFonts w:ascii="Arial" w:hAnsi="Arial" w:cs="Arial"/>
          <w:szCs w:val="24"/>
        </w:rPr>
        <w:t>.</w:t>
      </w:r>
      <w:r w:rsidRPr="003002B8">
        <w:rPr>
          <w:rFonts w:ascii="Arial" w:hAnsi="Arial" w:cs="Arial"/>
          <w:szCs w:val="24"/>
        </w:rPr>
        <w:t xml:space="preserve"> Chris is highly skilled at all phases of complex telecommunications software for routing, LNP, NPAC, LERG and many other telecom areas.</w:t>
      </w:r>
    </w:p>
    <w:p w:rsidR="007142A5" w:rsidRPr="007142A5" w:rsidRDefault="007142A5" w:rsidP="007142A5">
      <w:pPr>
        <w:shd w:val="clear" w:color="auto" w:fill="FFFFFF"/>
        <w:spacing w:after="0" w:line="240" w:lineRule="auto"/>
        <w:ind w:left="0" w:firstLine="0"/>
        <w:jc w:val="left"/>
        <w:rPr>
          <w:rFonts w:ascii="Arial" w:hAnsi="Arial" w:cs="Arial"/>
          <w:szCs w:val="24"/>
        </w:rPr>
      </w:pPr>
    </w:p>
    <w:p w:rsidR="00CA4A4D" w:rsidRDefault="007142A5" w:rsidP="00CA4A4D">
      <w:pPr>
        <w:pStyle w:val="ListParagraph"/>
        <w:numPr>
          <w:ilvl w:val="0"/>
          <w:numId w:val="11"/>
        </w:numPr>
        <w:shd w:val="clear" w:color="auto" w:fill="FFFFFF"/>
        <w:spacing w:after="0" w:line="240" w:lineRule="auto"/>
        <w:jc w:val="left"/>
        <w:rPr>
          <w:rFonts w:ascii="Arial" w:hAnsi="Arial" w:cs="Arial"/>
          <w:szCs w:val="24"/>
        </w:rPr>
      </w:pPr>
      <w:r w:rsidRPr="00CA4A4D">
        <w:rPr>
          <w:rFonts w:ascii="Arial" w:hAnsi="Arial" w:cs="Arial"/>
          <w:b/>
          <w:sz w:val="28"/>
          <w:szCs w:val="28"/>
        </w:rPr>
        <w:t>1999-2002 NCC Services Inc</w:t>
      </w:r>
      <w:r w:rsidRPr="00CA4A4D">
        <w:rPr>
          <w:rFonts w:ascii="Arial" w:hAnsi="Arial" w:cs="Arial"/>
          <w:szCs w:val="24"/>
        </w:rPr>
        <w:t xml:space="preserve">., </w:t>
      </w:r>
      <w:r w:rsidRPr="00CA4A4D">
        <w:rPr>
          <w:rFonts w:ascii="Arial" w:hAnsi="Arial" w:cs="Arial"/>
          <w:b/>
          <w:sz w:val="28"/>
          <w:szCs w:val="28"/>
        </w:rPr>
        <w:t>Engineering Mgr</w:t>
      </w:r>
      <w:r w:rsidRPr="00CA4A4D">
        <w:rPr>
          <w:rFonts w:ascii="Arial" w:hAnsi="Arial" w:cs="Arial"/>
          <w:szCs w:val="24"/>
        </w:rPr>
        <w:t xml:space="preserve">. </w:t>
      </w:r>
    </w:p>
    <w:p w:rsidR="007142A5" w:rsidRPr="00CA4A4D" w:rsidRDefault="007142A5" w:rsidP="00CA4A4D">
      <w:pPr>
        <w:shd w:val="clear" w:color="auto" w:fill="FFFFFF"/>
        <w:spacing w:after="0" w:line="240" w:lineRule="auto"/>
        <w:ind w:left="720" w:firstLine="0"/>
        <w:jc w:val="left"/>
        <w:rPr>
          <w:rFonts w:ascii="Arial" w:hAnsi="Arial" w:cs="Arial"/>
          <w:szCs w:val="24"/>
        </w:rPr>
      </w:pPr>
      <w:r w:rsidRPr="00CA4A4D">
        <w:rPr>
          <w:rFonts w:ascii="Arial" w:hAnsi="Arial" w:cs="Arial"/>
          <w:szCs w:val="24"/>
        </w:rPr>
        <w:t>Testing CMIP and CORBA interfaces.</w:t>
      </w:r>
    </w:p>
    <w:p w:rsidR="007142A5" w:rsidRPr="007142A5" w:rsidRDefault="007142A5" w:rsidP="007142A5">
      <w:pPr>
        <w:shd w:val="clear" w:color="auto" w:fill="FFFFFF"/>
        <w:spacing w:after="0" w:line="240" w:lineRule="auto"/>
        <w:ind w:left="0" w:firstLine="0"/>
        <w:jc w:val="left"/>
        <w:rPr>
          <w:rFonts w:ascii="Arial" w:hAnsi="Arial" w:cs="Arial"/>
          <w:szCs w:val="24"/>
        </w:rPr>
      </w:pPr>
    </w:p>
    <w:p w:rsidR="007142A5" w:rsidRPr="003002B8" w:rsidRDefault="007142A5" w:rsidP="003002B8">
      <w:pPr>
        <w:pStyle w:val="ListParagraph"/>
        <w:numPr>
          <w:ilvl w:val="0"/>
          <w:numId w:val="11"/>
        </w:numPr>
        <w:shd w:val="clear" w:color="auto" w:fill="FFFFFF"/>
        <w:spacing w:after="0" w:line="240" w:lineRule="auto"/>
        <w:jc w:val="left"/>
        <w:rPr>
          <w:rFonts w:ascii="Arial" w:hAnsi="Arial" w:cs="Arial"/>
          <w:szCs w:val="24"/>
        </w:rPr>
      </w:pPr>
      <w:r w:rsidRPr="00CA4A4D">
        <w:rPr>
          <w:rFonts w:ascii="Arial" w:hAnsi="Arial" w:cs="Arial"/>
          <w:b/>
          <w:sz w:val="28"/>
          <w:szCs w:val="28"/>
        </w:rPr>
        <w:t>2002-2007 Evolving Systems Inc., Solutions Architect</w:t>
      </w:r>
      <w:r w:rsidRPr="003002B8">
        <w:rPr>
          <w:rFonts w:ascii="Arial" w:hAnsi="Arial" w:cs="Arial"/>
          <w:szCs w:val="24"/>
        </w:rPr>
        <w:t>.</w:t>
      </w:r>
    </w:p>
    <w:p w:rsidR="007142A5" w:rsidRPr="007142A5" w:rsidRDefault="007142A5" w:rsidP="007142A5">
      <w:pPr>
        <w:shd w:val="clear" w:color="auto" w:fill="FFFFFF"/>
        <w:spacing w:after="0" w:line="240" w:lineRule="auto"/>
        <w:ind w:left="0" w:firstLine="0"/>
        <w:jc w:val="left"/>
        <w:rPr>
          <w:rFonts w:ascii="Arial" w:hAnsi="Arial" w:cs="Arial"/>
          <w:szCs w:val="24"/>
        </w:rPr>
      </w:pPr>
      <w:r w:rsidRPr="007142A5">
        <w:rPr>
          <w:rFonts w:ascii="Arial" w:hAnsi="Arial" w:cs="Arial"/>
          <w:szCs w:val="24"/>
        </w:rPr>
        <w:tab/>
        <w:t xml:space="preserve">Designed and wrote </w:t>
      </w:r>
      <w:proofErr w:type="spellStart"/>
      <w:r w:rsidRPr="007142A5">
        <w:rPr>
          <w:rFonts w:ascii="Arial" w:hAnsi="Arial" w:cs="Arial"/>
          <w:szCs w:val="24"/>
        </w:rPr>
        <w:t>Veriport</w:t>
      </w:r>
      <w:proofErr w:type="spellEnd"/>
      <w:r w:rsidRPr="007142A5">
        <w:rPr>
          <w:rFonts w:ascii="Arial" w:hAnsi="Arial" w:cs="Arial"/>
          <w:szCs w:val="24"/>
        </w:rPr>
        <w:t>, an NPAC simulator</w:t>
      </w:r>
    </w:p>
    <w:p w:rsidR="007142A5" w:rsidRPr="007142A5" w:rsidRDefault="007142A5" w:rsidP="007142A5">
      <w:pPr>
        <w:shd w:val="clear" w:color="auto" w:fill="FFFFFF"/>
        <w:spacing w:after="0" w:line="240" w:lineRule="auto"/>
        <w:ind w:left="0" w:firstLine="0"/>
        <w:jc w:val="left"/>
        <w:rPr>
          <w:rFonts w:ascii="Arial" w:hAnsi="Arial" w:cs="Arial"/>
          <w:szCs w:val="24"/>
        </w:rPr>
      </w:pPr>
      <w:r w:rsidRPr="007142A5">
        <w:rPr>
          <w:rFonts w:ascii="Arial" w:hAnsi="Arial" w:cs="Arial"/>
          <w:szCs w:val="24"/>
        </w:rPr>
        <w:tab/>
        <w:t xml:space="preserve">Designed and wrote </w:t>
      </w:r>
      <w:proofErr w:type="spellStart"/>
      <w:r w:rsidRPr="007142A5">
        <w:rPr>
          <w:rFonts w:ascii="Arial" w:hAnsi="Arial" w:cs="Arial"/>
          <w:szCs w:val="24"/>
        </w:rPr>
        <w:t>Vericomm</w:t>
      </w:r>
      <w:proofErr w:type="spellEnd"/>
      <w:r w:rsidRPr="007142A5">
        <w:rPr>
          <w:rFonts w:ascii="Arial" w:hAnsi="Arial" w:cs="Arial"/>
          <w:szCs w:val="24"/>
        </w:rPr>
        <w:t>, a simulator for the pre-port process</w:t>
      </w:r>
    </w:p>
    <w:p w:rsidR="007142A5" w:rsidRPr="007142A5" w:rsidRDefault="007142A5" w:rsidP="007142A5">
      <w:pPr>
        <w:shd w:val="clear" w:color="auto" w:fill="FFFFFF"/>
        <w:spacing w:after="0" w:line="240" w:lineRule="auto"/>
        <w:ind w:left="0" w:firstLine="0"/>
        <w:jc w:val="left"/>
        <w:rPr>
          <w:rFonts w:ascii="Arial" w:hAnsi="Arial" w:cs="Arial"/>
          <w:szCs w:val="24"/>
        </w:rPr>
      </w:pPr>
      <w:r w:rsidRPr="007142A5">
        <w:rPr>
          <w:rFonts w:ascii="Arial" w:hAnsi="Arial" w:cs="Arial"/>
          <w:szCs w:val="24"/>
        </w:rPr>
        <w:tab/>
        <w:t>Designed and wrote Verify, a communications monitoring system for the NPAC.</w:t>
      </w:r>
    </w:p>
    <w:p w:rsidR="007142A5" w:rsidRPr="007142A5" w:rsidRDefault="007142A5" w:rsidP="007142A5">
      <w:pPr>
        <w:shd w:val="clear" w:color="auto" w:fill="FFFFFF"/>
        <w:spacing w:after="0" w:line="240" w:lineRule="auto"/>
        <w:ind w:left="0" w:firstLine="0"/>
        <w:jc w:val="left"/>
        <w:rPr>
          <w:rFonts w:ascii="Arial" w:hAnsi="Arial" w:cs="Arial"/>
          <w:szCs w:val="24"/>
        </w:rPr>
      </w:pPr>
    </w:p>
    <w:p w:rsidR="007142A5" w:rsidRPr="003002B8" w:rsidRDefault="007142A5" w:rsidP="003002B8">
      <w:pPr>
        <w:pStyle w:val="ListParagraph"/>
        <w:numPr>
          <w:ilvl w:val="0"/>
          <w:numId w:val="12"/>
        </w:numPr>
        <w:shd w:val="clear" w:color="auto" w:fill="FFFFFF"/>
        <w:spacing w:after="0" w:line="240" w:lineRule="auto"/>
        <w:jc w:val="left"/>
        <w:rPr>
          <w:rFonts w:ascii="Arial" w:hAnsi="Arial" w:cs="Arial"/>
          <w:szCs w:val="24"/>
        </w:rPr>
      </w:pPr>
      <w:r w:rsidRPr="00CA4A4D">
        <w:rPr>
          <w:rFonts w:ascii="Arial" w:hAnsi="Arial" w:cs="Arial"/>
          <w:b/>
          <w:sz w:val="28"/>
          <w:szCs w:val="28"/>
        </w:rPr>
        <w:t xml:space="preserve">2007-2012 </w:t>
      </w:r>
      <w:proofErr w:type="spellStart"/>
      <w:r w:rsidRPr="00CA4A4D">
        <w:rPr>
          <w:rFonts w:ascii="Arial" w:hAnsi="Arial" w:cs="Arial"/>
          <w:b/>
          <w:sz w:val="28"/>
          <w:szCs w:val="28"/>
        </w:rPr>
        <w:t>Transysdian</w:t>
      </w:r>
      <w:proofErr w:type="spellEnd"/>
      <w:r w:rsidRPr="00CA4A4D">
        <w:rPr>
          <w:rFonts w:ascii="Arial" w:hAnsi="Arial" w:cs="Arial"/>
          <w:b/>
          <w:sz w:val="28"/>
          <w:szCs w:val="28"/>
        </w:rPr>
        <w:t xml:space="preserve">, CTO and </w:t>
      </w:r>
      <w:r w:rsidR="00CA4A4D">
        <w:rPr>
          <w:rFonts w:ascii="Arial" w:hAnsi="Arial" w:cs="Arial"/>
          <w:b/>
          <w:sz w:val="28"/>
          <w:szCs w:val="28"/>
        </w:rPr>
        <w:t>P</w:t>
      </w:r>
      <w:r w:rsidRPr="00CA4A4D">
        <w:rPr>
          <w:rFonts w:ascii="Arial" w:hAnsi="Arial" w:cs="Arial"/>
          <w:b/>
          <w:sz w:val="28"/>
          <w:szCs w:val="28"/>
        </w:rPr>
        <w:t>artner</w:t>
      </w:r>
      <w:r w:rsidRPr="003002B8">
        <w:rPr>
          <w:rFonts w:ascii="Arial" w:hAnsi="Arial" w:cs="Arial"/>
          <w:szCs w:val="24"/>
        </w:rPr>
        <w:t>.</w:t>
      </w:r>
    </w:p>
    <w:p w:rsidR="007142A5" w:rsidRPr="007142A5" w:rsidRDefault="007142A5" w:rsidP="002E25EB">
      <w:pPr>
        <w:shd w:val="clear" w:color="auto" w:fill="FFFFFF"/>
        <w:tabs>
          <w:tab w:val="left" w:pos="720"/>
        </w:tabs>
        <w:spacing w:after="0" w:line="240" w:lineRule="auto"/>
        <w:ind w:left="720" w:firstLine="0"/>
        <w:jc w:val="left"/>
        <w:rPr>
          <w:rFonts w:ascii="Arial" w:hAnsi="Arial" w:cs="Arial"/>
          <w:szCs w:val="24"/>
        </w:rPr>
      </w:pPr>
      <w:r w:rsidRPr="007142A5">
        <w:rPr>
          <w:rFonts w:ascii="Arial" w:hAnsi="Arial" w:cs="Arial"/>
          <w:szCs w:val="24"/>
        </w:rPr>
        <w:t xml:space="preserve">Designed and wrote "Portable", an LSMS implementation for number portability </w:t>
      </w:r>
      <w:r w:rsidR="002E25EB" w:rsidRPr="003002B8">
        <w:rPr>
          <w:rFonts w:ascii="Arial" w:hAnsi="Arial" w:cs="Arial"/>
          <w:szCs w:val="24"/>
        </w:rPr>
        <w:t xml:space="preserve">that is </w:t>
      </w:r>
      <w:r w:rsidRPr="007142A5">
        <w:rPr>
          <w:rFonts w:ascii="Arial" w:hAnsi="Arial" w:cs="Arial"/>
          <w:szCs w:val="24"/>
        </w:rPr>
        <w:t xml:space="preserve">still in </w:t>
      </w:r>
      <w:r w:rsidR="002E25EB" w:rsidRPr="003002B8">
        <w:rPr>
          <w:rFonts w:ascii="Arial" w:hAnsi="Arial" w:cs="Arial"/>
          <w:szCs w:val="24"/>
        </w:rPr>
        <w:t xml:space="preserve">         </w:t>
      </w:r>
      <w:r w:rsidRPr="007142A5">
        <w:rPr>
          <w:rFonts w:ascii="Arial" w:hAnsi="Arial" w:cs="Arial"/>
          <w:szCs w:val="24"/>
        </w:rPr>
        <w:t>production today</w:t>
      </w:r>
    </w:p>
    <w:p w:rsidR="007142A5" w:rsidRPr="007142A5" w:rsidRDefault="007142A5" w:rsidP="002E25EB">
      <w:pPr>
        <w:shd w:val="clear" w:color="auto" w:fill="FFFFFF"/>
        <w:spacing w:after="0" w:line="240" w:lineRule="auto"/>
        <w:ind w:left="720" w:firstLine="0"/>
        <w:jc w:val="left"/>
        <w:rPr>
          <w:rFonts w:ascii="Arial" w:hAnsi="Arial" w:cs="Arial"/>
          <w:szCs w:val="24"/>
        </w:rPr>
      </w:pPr>
      <w:r w:rsidRPr="007142A5">
        <w:rPr>
          <w:rFonts w:ascii="Arial" w:hAnsi="Arial" w:cs="Arial"/>
          <w:szCs w:val="24"/>
        </w:rPr>
        <w:t>Enhance</w:t>
      </w:r>
      <w:r w:rsidR="002E25EB" w:rsidRPr="003002B8">
        <w:rPr>
          <w:rFonts w:ascii="Arial" w:hAnsi="Arial" w:cs="Arial"/>
          <w:szCs w:val="24"/>
        </w:rPr>
        <w:t>d</w:t>
      </w:r>
      <w:r w:rsidRPr="007142A5">
        <w:rPr>
          <w:rFonts w:ascii="Arial" w:hAnsi="Arial" w:cs="Arial"/>
          <w:szCs w:val="24"/>
        </w:rPr>
        <w:t xml:space="preserve"> "Portable", to be a complete number portability simulator NPAC, LSMS and SOA components</w:t>
      </w:r>
    </w:p>
    <w:p w:rsidR="007142A5" w:rsidRPr="007142A5" w:rsidRDefault="007142A5" w:rsidP="007142A5">
      <w:pPr>
        <w:shd w:val="clear" w:color="auto" w:fill="FFFFFF"/>
        <w:spacing w:after="0" w:line="240" w:lineRule="auto"/>
        <w:ind w:left="0" w:firstLine="0"/>
        <w:jc w:val="left"/>
        <w:rPr>
          <w:rFonts w:ascii="Arial" w:hAnsi="Arial" w:cs="Arial"/>
          <w:szCs w:val="24"/>
        </w:rPr>
      </w:pPr>
      <w:r w:rsidRPr="007142A5">
        <w:rPr>
          <w:rFonts w:ascii="Arial" w:hAnsi="Arial" w:cs="Arial"/>
          <w:szCs w:val="24"/>
        </w:rPr>
        <w:tab/>
      </w:r>
    </w:p>
    <w:p w:rsidR="007142A5" w:rsidRPr="00CA4A4D" w:rsidRDefault="007142A5" w:rsidP="003002B8">
      <w:pPr>
        <w:pStyle w:val="ListParagraph"/>
        <w:numPr>
          <w:ilvl w:val="0"/>
          <w:numId w:val="12"/>
        </w:numPr>
        <w:shd w:val="clear" w:color="auto" w:fill="FFFFFF"/>
        <w:spacing w:after="0" w:line="240" w:lineRule="auto"/>
        <w:jc w:val="left"/>
        <w:rPr>
          <w:rFonts w:ascii="Arial" w:hAnsi="Arial" w:cs="Arial"/>
          <w:b/>
          <w:sz w:val="28"/>
          <w:szCs w:val="28"/>
        </w:rPr>
      </w:pPr>
      <w:r w:rsidRPr="00CA4A4D">
        <w:rPr>
          <w:rFonts w:ascii="Arial" w:hAnsi="Arial" w:cs="Arial"/>
          <w:b/>
          <w:sz w:val="28"/>
          <w:szCs w:val="28"/>
        </w:rPr>
        <w:t xml:space="preserve">2012-2013 TNS, Software </w:t>
      </w:r>
      <w:r w:rsidR="00CA4A4D">
        <w:rPr>
          <w:rFonts w:ascii="Arial" w:hAnsi="Arial" w:cs="Arial"/>
          <w:b/>
          <w:sz w:val="28"/>
          <w:szCs w:val="28"/>
        </w:rPr>
        <w:t>A</w:t>
      </w:r>
      <w:r w:rsidRPr="00CA4A4D">
        <w:rPr>
          <w:rFonts w:ascii="Arial" w:hAnsi="Arial" w:cs="Arial"/>
          <w:b/>
          <w:sz w:val="28"/>
          <w:szCs w:val="28"/>
        </w:rPr>
        <w:t>rchitect</w:t>
      </w:r>
    </w:p>
    <w:p w:rsidR="007142A5" w:rsidRPr="007142A5" w:rsidRDefault="007142A5" w:rsidP="007142A5">
      <w:pPr>
        <w:shd w:val="clear" w:color="auto" w:fill="FFFFFF"/>
        <w:spacing w:after="0" w:line="240" w:lineRule="auto"/>
        <w:ind w:left="0" w:firstLine="0"/>
        <w:jc w:val="left"/>
        <w:rPr>
          <w:rFonts w:ascii="Arial" w:hAnsi="Arial" w:cs="Arial"/>
          <w:szCs w:val="24"/>
        </w:rPr>
      </w:pPr>
      <w:r w:rsidRPr="007142A5">
        <w:rPr>
          <w:rFonts w:ascii="Arial" w:hAnsi="Arial" w:cs="Arial"/>
          <w:szCs w:val="24"/>
        </w:rPr>
        <w:tab/>
        <w:t xml:space="preserve">Continued work on the </w:t>
      </w:r>
      <w:proofErr w:type="spellStart"/>
      <w:r w:rsidRPr="007142A5">
        <w:rPr>
          <w:rFonts w:ascii="Arial" w:hAnsi="Arial" w:cs="Arial"/>
          <w:szCs w:val="24"/>
        </w:rPr>
        <w:t>Transydian</w:t>
      </w:r>
      <w:proofErr w:type="spellEnd"/>
      <w:r w:rsidRPr="007142A5">
        <w:rPr>
          <w:rFonts w:ascii="Arial" w:hAnsi="Arial" w:cs="Arial"/>
          <w:szCs w:val="24"/>
        </w:rPr>
        <w:t xml:space="preserve"> products that were sold to TNS.</w:t>
      </w:r>
    </w:p>
    <w:p w:rsidR="007142A5" w:rsidRPr="007142A5" w:rsidRDefault="007142A5" w:rsidP="007142A5">
      <w:pPr>
        <w:shd w:val="clear" w:color="auto" w:fill="FFFFFF"/>
        <w:spacing w:after="0" w:line="240" w:lineRule="auto"/>
        <w:ind w:left="0" w:firstLine="0"/>
        <w:jc w:val="left"/>
        <w:rPr>
          <w:rFonts w:ascii="Arial" w:hAnsi="Arial" w:cs="Arial"/>
          <w:szCs w:val="24"/>
        </w:rPr>
      </w:pPr>
      <w:r w:rsidRPr="007142A5">
        <w:rPr>
          <w:rFonts w:ascii="Arial" w:hAnsi="Arial" w:cs="Arial"/>
          <w:szCs w:val="24"/>
        </w:rPr>
        <w:tab/>
        <w:t xml:space="preserve">Tested </w:t>
      </w:r>
      <w:r w:rsidR="002E25EB" w:rsidRPr="003002B8">
        <w:rPr>
          <w:rFonts w:ascii="Arial" w:hAnsi="Arial" w:cs="Arial"/>
          <w:szCs w:val="24"/>
        </w:rPr>
        <w:t>“</w:t>
      </w:r>
      <w:r w:rsidRPr="007142A5">
        <w:rPr>
          <w:rFonts w:ascii="Arial" w:hAnsi="Arial" w:cs="Arial"/>
          <w:szCs w:val="24"/>
        </w:rPr>
        <w:t>RAISE</w:t>
      </w:r>
      <w:r w:rsidR="002E25EB" w:rsidRPr="003002B8">
        <w:rPr>
          <w:rFonts w:ascii="Arial" w:hAnsi="Arial" w:cs="Arial"/>
          <w:szCs w:val="24"/>
        </w:rPr>
        <w:t>”</w:t>
      </w:r>
      <w:r w:rsidRPr="007142A5">
        <w:rPr>
          <w:rFonts w:ascii="Arial" w:hAnsi="Arial" w:cs="Arial"/>
          <w:szCs w:val="24"/>
        </w:rPr>
        <w:t>, a settlement system.</w:t>
      </w:r>
    </w:p>
    <w:p w:rsidR="007142A5" w:rsidRPr="007142A5" w:rsidRDefault="007142A5" w:rsidP="007142A5">
      <w:pPr>
        <w:shd w:val="clear" w:color="auto" w:fill="FFFFFF"/>
        <w:spacing w:after="0" w:line="240" w:lineRule="auto"/>
        <w:ind w:left="0" w:firstLine="0"/>
        <w:jc w:val="left"/>
        <w:rPr>
          <w:rFonts w:ascii="Arial" w:hAnsi="Arial" w:cs="Arial"/>
          <w:szCs w:val="24"/>
        </w:rPr>
      </w:pPr>
    </w:p>
    <w:p w:rsidR="007142A5" w:rsidRPr="00CA4A4D" w:rsidRDefault="007142A5" w:rsidP="003002B8">
      <w:pPr>
        <w:pStyle w:val="ListParagraph"/>
        <w:numPr>
          <w:ilvl w:val="0"/>
          <w:numId w:val="12"/>
        </w:numPr>
        <w:shd w:val="clear" w:color="auto" w:fill="FFFFFF"/>
        <w:spacing w:after="0" w:line="240" w:lineRule="auto"/>
        <w:jc w:val="left"/>
        <w:rPr>
          <w:rFonts w:ascii="Arial" w:hAnsi="Arial" w:cs="Arial"/>
          <w:b/>
          <w:sz w:val="28"/>
          <w:szCs w:val="28"/>
        </w:rPr>
      </w:pPr>
      <w:r w:rsidRPr="00CA4A4D">
        <w:rPr>
          <w:rFonts w:ascii="Arial" w:hAnsi="Arial" w:cs="Arial"/>
          <w:b/>
          <w:sz w:val="28"/>
          <w:szCs w:val="28"/>
        </w:rPr>
        <w:t xml:space="preserve">2013-current, CJ Technologies, </w:t>
      </w:r>
      <w:r w:rsidR="00CA4A4D">
        <w:rPr>
          <w:rFonts w:ascii="Arial" w:hAnsi="Arial" w:cs="Arial"/>
          <w:b/>
          <w:sz w:val="28"/>
          <w:szCs w:val="28"/>
        </w:rPr>
        <w:t>O</w:t>
      </w:r>
      <w:r w:rsidRPr="00CA4A4D">
        <w:rPr>
          <w:rFonts w:ascii="Arial" w:hAnsi="Arial" w:cs="Arial"/>
          <w:b/>
          <w:sz w:val="28"/>
          <w:szCs w:val="28"/>
        </w:rPr>
        <w:t>wner</w:t>
      </w:r>
    </w:p>
    <w:p w:rsidR="007142A5" w:rsidRPr="007142A5" w:rsidRDefault="007142A5" w:rsidP="007142A5">
      <w:pPr>
        <w:shd w:val="clear" w:color="auto" w:fill="FFFFFF"/>
        <w:spacing w:after="0" w:line="240" w:lineRule="auto"/>
        <w:ind w:left="0" w:firstLine="0"/>
        <w:jc w:val="left"/>
        <w:rPr>
          <w:rFonts w:ascii="Arial" w:hAnsi="Arial" w:cs="Arial"/>
          <w:szCs w:val="24"/>
        </w:rPr>
      </w:pPr>
      <w:r w:rsidRPr="007142A5">
        <w:rPr>
          <w:rFonts w:ascii="Arial" w:hAnsi="Arial" w:cs="Arial"/>
          <w:szCs w:val="24"/>
        </w:rPr>
        <w:tab/>
        <w:t>Developed an SMS/800 call router in partnership with Tel-Lingua</w:t>
      </w:r>
    </w:p>
    <w:p w:rsidR="007142A5" w:rsidRPr="007142A5" w:rsidRDefault="007142A5" w:rsidP="007142A5">
      <w:pPr>
        <w:shd w:val="clear" w:color="auto" w:fill="FFFFFF"/>
        <w:spacing w:after="0" w:line="240" w:lineRule="auto"/>
        <w:ind w:left="0" w:firstLine="0"/>
        <w:jc w:val="left"/>
        <w:rPr>
          <w:rFonts w:ascii="Arial" w:hAnsi="Arial" w:cs="Arial"/>
          <w:szCs w:val="24"/>
        </w:rPr>
      </w:pPr>
      <w:r w:rsidRPr="007142A5">
        <w:rPr>
          <w:rFonts w:ascii="Arial" w:hAnsi="Arial" w:cs="Arial"/>
          <w:szCs w:val="24"/>
        </w:rPr>
        <w:tab/>
        <w:t>Develop</w:t>
      </w:r>
      <w:r w:rsidR="002E25EB" w:rsidRPr="003002B8">
        <w:rPr>
          <w:rFonts w:ascii="Arial" w:hAnsi="Arial" w:cs="Arial"/>
          <w:szCs w:val="24"/>
        </w:rPr>
        <w:t>ed</w:t>
      </w:r>
      <w:r w:rsidRPr="007142A5">
        <w:rPr>
          <w:rFonts w:ascii="Arial" w:hAnsi="Arial" w:cs="Arial"/>
          <w:szCs w:val="24"/>
        </w:rPr>
        <w:t xml:space="preserve"> new number portability simulation suite for the new XML interface</w:t>
      </w:r>
    </w:p>
    <w:p w:rsidR="00C43B3A" w:rsidRDefault="00C43B3A" w:rsidP="00C04636">
      <w:pPr>
        <w:spacing w:after="218" w:line="259" w:lineRule="auto"/>
        <w:ind w:left="0" w:firstLine="0"/>
        <w:jc w:val="left"/>
        <w:rPr>
          <w:rFonts w:ascii="Arial" w:hAnsi="Arial" w:cs="Arial"/>
          <w:sz w:val="22"/>
        </w:rPr>
      </w:pPr>
    </w:p>
    <w:p w:rsidR="00A22E4C" w:rsidRDefault="00A22E4C">
      <w:pPr>
        <w:spacing w:after="160" w:line="259" w:lineRule="auto"/>
        <w:ind w:left="0" w:firstLine="0"/>
        <w:jc w:val="left"/>
        <w:rPr>
          <w:rFonts w:ascii="Arial" w:hAnsi="Arial" w:cs="Arial"/>
          <w:sz w:val="22"/>
        </w:rPr>
      </w:pPr>
      <w:r>
        <w:rPr>
          <w:rFonts w:ascii="Arial" w:hAnsi="Arial" w:cs="Arial"/>
          <w:sz w:val="22"/>
        </w:rPr>
        <w:br w:type="page"/>
      </w:r>
    </w:p>
    <w:p w:rsidR="006C3E92" w:rsidRPr="003F12DF" w:rsidRDefault="006C3E92" w:rsidP="00A22E4C">
      <w:pPr>
        <w:pStyle w:val="NoSpacing"/>
        <w:rPr>
          <w:rFonts w:ascii="Arial" w:hAnsi="Arial" w:cs="Arial"/>
          <w:b/>
          <w:sz w:val="28"/>
          <w:szCs w:val="28"/>
        </w:rPr>
      </w:pPr>
      <w:r w:rsidRPr="003F12DF">
        <w:rPr>
          <w:rFonts w:ascii="Arial" w:hAnsi="Arial" w:cs="Arial"/>
          <w:b/>
          <w:sz w:val="28"/>
          <w:szCs w:val="28"/>
        </w:rPr>
        <w:lastRenderedPageBreak/>
        <w:t xml:space="preserve">M I C H A E L S . P F E U F </w:t>
      </w:r>
      <w:proofErr w:type="spellStart"/>
      <w:r w:rsidRPr="003F12DF">
        <w:rPr>
          <w:rFonts w:ascii="Arial" w:hAnsi="Arial" w:cs="Arial"/>
          <w:b/>
          <w:sz w:val="28"/>
          <w:szCs w:val="28"/>
        </w:rPr>
        <w:t>F</w:t>
      </w:r>
      <w:proofErr w:type="spellEnd"/>
      <w:r w:rsidRPr="003F12DF">
        <w:rPr>
          <w:rFonts w:ascii="Arial" w:hAnsi="Arial" w:cs="Arial"/>
          <w:b/>
          <w:sz w:val="28"/>
          <w:szCs w:val="28"/>
        </w:rPr>
        <w:t xml:space="preserve"> E R – Principal Network Architect</w:t>
      </w:r>
    </w:p>
    <w:p w:rsidR="00A22E4C" w:rsidRDefault="00A22E4C" w:rsidP="00A22E4C">
      <w:pPr>
        <w:pStyle w:val="NoSpacing"/>
      </w:pPr>
      <w:r>
        <w:t xml:space="preserve">3 4 8 5 R I V E R </w:t>
      </w:r>
      <w:proofErr w:type="spellStart"/>
      <w:r>
        <w:t>R</w:t>
      </w:r>
      <w:proofErr w:type="spellEnd"/>
      <w:r>
        <w:t xml:space="preserve"> O A D,  N E W B R A U N F E L S , T X  7 8 1 3 2 </w:t>
      </w:r>
    </w:p>
    <w:p w:rsidR="00A22E4C" w:rsidRDefault="00A22E4C" w:rsidP="00A22E4C">
      <w:pPr>
        <w:pStyle w:val="NoSpacing"/>
      </w:pPr>
      <w:r>
        <w:t xml:space="preserve">P H O N E ( 8 3 0 ) 6 6 0 - 8 8 7 1 </w:t>
      </w:r>
    </w:p>
    <w:p w:rsidR="00A22E4C" w:rsidRDefault="00A22E4C" w:rsidP="00A22E4C">
      <w:pPr>
        <w:pStyle w:val="NoSpacing"/>
      </w:pPr>
      <w:r>
        <w:t xml:space="preserve">E - M A I L - P F E U F </w:t>
      </w:r>
      <w:proofErr w:type="spellStart"/>
      <w:r>
        <w:t>F</w:t>
      </w:r>
      <w:proofErr w:type="spellEnd"/>
      <w:r>
        <w:t xml:space="preserve"> E R M @ G M A I L . C O M </w:t>
      </w:r>
    </w:p>
    <w:p w:rsidR="00A22E4C" w:rsidRDefault="00A22E4C" w:rsidP="007E303F">
      <w:pPr>
        <w:pStyle w:val="Heading1"/>
        <w:spacing w:after="410"/>
        <w:ind w:left="446" w:right="92" w:hanging="446"/>
        <w:jc w:val="center"/>
      </w:pPr>
      <w:r>
        <w:rPr>
          <w:rFonts w:ascii="Calibri" w:eastAsia="Calibri" w:hAnsi="Calibri" w:cs="Calibri"/>
          <w:noProof/>
        </w:rPr>
        <mc:AlternateContent>
          <mc:Choice Requires="wpg">
            <w:drawing>
              <wp:inline distT="0" distB="0" distL="0" distR="0" wp14:anchorId="3C967C03" wp14:editId="742061D8">
                <wp:extent cx="5501386" cy="9144"/>
                <wp:effectExtent l="0" t="0" r="0" b="0"/>
                <wp:docPr id="2187" name="Group 2187"/>
                <wp:cNvGraphicFramePr/>
                <a:graphic xmlns:a="http://schemas.openxmlformats.org/drawingml/2006/main">
                  <a:graphicData uri="http://schemas.microsoft.com/office/word/2010/wordprocessingGroup">
                    <wpg:wgp>
                      <wpg:cNvGrpSpPr/>
                      <wpg:grpSpPr>
                        <a:xfrm>
                          <a:off x="0" y="0"/>
                          <a:ext cx="5501386" cy="9144"/>
                          <a:chOff x="0" y="0"/>
                          <a:chExt cx="5501386" cy="9144"/>
                        </a:xfrm>
                      </wpg:grpSpPr>
                      <wps:wsp>
                        <wps:cNvPr id="2836" name="Shape 2836"/>
                        <wps:cNvSpPr/>
                        <wps:spPr>
                          <a:xfrm>
                            <a:off x="0" y="0"/>
                            <a:ext cx="5501386" cy="9144"/>
                          </a:xfrm>
                          <a:custGeom>
                            <a:avLst/>
                            <a:gdLst/>
                            <a:ahLst/>
                            <a:cxnLst/>
                            <a:rect l="0" t="0" r="0" b="0"/>
                            <a:pathLst>
                              <a:path w="5501386" h="9144">
                                <a:moveTo>
                                  <a:pt x="0" y="0"/>
                                </a:moveTo>
                                <a:lnTo>
                                  <a:pt x="5501386" y="0"/>
                                </a:lnTo>
                                <a:lnTo>
                                  <a:pt x="5501386"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g:wgp>
                  </a:graphicData>
                </a:graphic>
              </wp:inline>
            </w:drawing>
          </mc:Choice>
          <mc:Fallback>
            <w:pict>
              <v:group w14:anchorId="56928D5A" id="Group 2187" o:spid="_x0000_s1026" style="width:433.2pt;height:.7pt;mso-position-horizontal-relative:char;mso-position-vertical-relative:line" coordsize="550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">
                <v:shape id="Shape 2836" o:spid="_x0000_s1027" style="position:absolute;width:55013;height:91;visibility:visible;mso-wrap-style:square;v-text-anchor:top" coordsize="55013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" path="m,l5501386,r,9144l,9144,,e" fillcolor="gray" stroked="f" strokeweight="0">
                  <v:stroke miterlimit="83231f" joinstyle="miter"/>
                  <v:path arrowok="t" textboxrect="0,0,5501386,9144"/>
                </v:shape>
                <w10:anchorlock/>
              </v:group>
            </w:pict>
          </mc:Fallback>
        </mc:AlternateContent>
      </w:r>
    </w:p>
    <w:p w:rsidR="00A22E4C" w:rsidRDefault="00A22E4C" w:rsidP="00A22E4C">
      <w:pPr>
        <w:spacing w:after="0" w:line="259" w:lineRule="auto"/>
        <w:ind w:left="0" w:firstLine="0"/>
        <w:jc w:val="left"/>
      </w:pPr>
      <w:r>
        <w:t xml:space="preserve"> </w:t>
      </w:r>
    </w:p>
    <w:p w:rsidR="00A22E4C" w:rsidRPr="00DB42E0" w:rsidRDefault="00A22E4C" w:rsidP="00DB42E0">
      <w:pPr>
        <w:pStyle w:val="ListParagraph"/>
        <w:numPr>
          <w:ilvl w:val="0"/>
          <w:numId w:val="12"/>
        </w:numPr>
        <w:tabs>
          <w:tab w:val="center" w:pos="2983"/>
          <w:tab w:val="right" w:pos="8644"/>
        </w:tabs>
        <w:jc w:val="left"/>
        <w:rPr>
          <w:rFonts w:ascii="Arial" w:hAnsi="Arial" w:cs="Arial"/>
          <w:sz w:val="22"/>
        </w:rPr>
      </w:pPr>
      <w:r w:rsidRPr="00DB42E0">
        <w:rPr>
          <w:rFonts w:ascii="Arial" w:hAnsi="Arial" w:cs="Arial"/>
          <w:sz w:val="22"/>
        </w:rPr>
        <w:t xml:space="preserve">July, 2007 - present </w:t>
      </w:r>
      <w:r w:rsidRPr="00DB42E0">
        <w:rPr>
          <w:rFonts w:ascii="Arial" w:hAnsi="Arial" w:cs="Arial"/>
          <w:sz w:val="22"/>
        </w:rPr>
        <w:tab/>
      </w:r>
      <w:proofErr w:type="spellStart"/>
      <w:r w:rsidRPr="00DB42E0">
        <w:rPr>
          <w:rFonts w:ascii="Arial" w:eastAsia="Garamond" w:hAnsi="Arial" w:cs="Arial"/>
          <w:b/>
          <w:sz w:val="22"/>
        </w:rPr>
        <w:t>Tieffenbach</w:t>
      </w:r>
      <w:proofErr w:type="spellEnd"/>
      <w:r w:rsidRPr="00DB42E0">
        <w:rPr>
          <w:rFonts w:ascii="Arial" w:eastAsia="Garamond" w:hAnsi="Arial" w:cs="Arial"/>
          <w:b/>
          <w:sz w:val="22"/>
        </w:rPr>
        <w:t xml:space="preserve"> Consulting, Inc.</w:t>
      </w:r>
      <w:r w:rsidRPr="00DB42E0">
        <w:rPr>
          <w:rFonts w:ascii="Arial" w:hAnsi="Arial" w:cs="Arial"/>
          <w:sz w:val="22"/>
        </w:rPr>
        <w:t xml:space="preserve">.  New Braunfels, TX </w:t>
      </w:r>
    </w:p>
    <w:p w:rsidR="00A22E4C" w:rsidRPr="003002B8" w:rsidRDefault="00A22E4C" w:rsidP="00DB42E0">
      <w:pPr>
        <w:pStyle w:val="Heading2"/>
        <w:ind w:left="730"/>
        <w:rPr>
          <w:rFonts w:ascii="Arial" w:hAnsi="Arial" w:cs="Arial"/>
          <w:sz w:val="22"/>
          <w:szCs w:val="22"/>
        </w:rPr>
      </w:pPr>
      <w:r w:rsidRPr="003002B8">
        <w:rPr>
          <w:rFonts w:ascii="Arial" w:hAnsi="Arial" w:cs="Arial"/>
          <w:sz w:val="22"/>
          <w:szCs w:val="22"/>
        </w:rPr>
        <w:t xml:space="preserve">Vice-President Consultant </w:t>
      </w:r>
    </w:p>
    <w:p w:rsidR="00A22E4C" w:rsidRPr="003002B8" w:rsidRDefault="00A22E4C" w:rsidP="00DB42E0">
      <w:pPr>
        <w:spacing w:after="244"/>
        <w:ind w:left="1680" w:hanging="240"/>
        <w:rPr>
          <w:rFonts w:ascii="Arial" w:hAnsi="Arial" w:cs="Arial"/>
          <w:sz w:val="22"/>
        </w:rPr>
      </w:pPr>
      <w:r w:rsidRPr="003002B8">
        <w:rPr>
          <w:rFonts w:ascii="Arial" w:hAnsi="Arial" w:cs="Arial"/>
          <w:sz w:val="22"/>
        </w:rPr>
        <w:t xml:space="preserve">Provide system support and software development for clients using SS7 and SIP protocols </w:t>
      </w:r>
    </w:p>
    <w:p w:rsidR="00A22E4C" w:rsidRPr="00DB42E0" w:rsidRDefault="00A22E4C" w:rsidP="00DB42E0">
      <w:pPr>
        <w:pStyle w:val="ListParagraph"/>
        <w:numPr>
          <w:ilvl w:val="0"/>
          <w:numId w:val="12"/>
        </w:numPr>
        <w:tabs>
          <w:tab w:val="center" w:pos="2897"/>
          <w:tab w:val="center" w:pos="4829"/>
          <w:tab w:val="right" w:pos="8644"/>
        </w:tabs>
        <w:jc w:val="left"/>
        <w:rPr>
          <w:rFonts w:ascii="Arial" w:hAnsi="Arial" w:cs="Arial"/>
          <w:sz w:val="22"/>
        </w:rPr>
      </w:pPr>
      <w:r w:rsidRPr="00DB42E0">
        <w:rPr>
          <w:rFonts w:ascii="Arial" w:hAnsi="Arial" w:cs="Arial"/>
          <w:sz w:val="22"/>
        </w:rPr>
        <w:t xml:space="preserve">1997 - May, 2007 </w:t>
      </w:r>
      <w:r w:rsidRPr="00DB42E0">
        <w:rPr>
          <w:rFonts w:ascii="Arial" w:hAnsi="Arial" w:cs="Arial"/>
          <w:sz w:val="22"/>
        </w:rPr>
        <w:tab/>
      </w:r>
      <w:proofErr w:type="spellStart"/>
      <w:r w:rsidRPr="00DB42E0">
        <w:rPr>
          <w:rFonts w:ascii="Arial" w:eastAsia="Garamond" w:hAnsi="Arial" w:cs="Arial"/>
          <w:b/>
          <w:sz w:val="22"/>
        </w:rPr>
        <w:t>Cyberlog</w:t>
      </w:r>
      <w:proofErr w:type="spellEnd"/>
      <w:r w:rsidRPr="00DB42E0">
        <w:rPr>
          <w:rFonts w:ascii="Arial" w:eastAsia="Garamond" w:hAnsi="Arial" w:cs="Arial"/>
          <w:b/>
          <w:sz w:val="22"/>
        </w:rPr>
        <w:t>, Ltd</w:t>
      </w:r>
      <w:r w:rsidRPr="00DB42E0">
        <w:rPr>
          <w:rFonts w:ascii="Arial" w:hAnsi="Arial" w:cs="Arial"/>
          <w:sz w:val="22"/>
        </w:rPr>
        <w:t xml:space="preserve">. </w:t>
      </w:r>
      <w:r w:rsidRPr="00DB42E0">
        <w:rPr>
          <w:rFonts w:ascii="Arial" w:hAnsi="Arial" w:cs="Arial"/>
          <w:sz w:val="22"/>
        </w:rPr>
        <w:tab/>
        <w:t xml:space="preserve">San Antonio, TX </w:t>
      </w:r>
    </w:p>
    <w:p w:rsidR="00A22E4C" w:rsidRPr="003002B8" w:rsidRDefault="00A22E4C" w:rsidP="00DB42E0">
      <w:pPr>
        <w:pStyle w:val="Heading2"/>
        <w:ind w:left="730"/>
        <w:rPr>
          <w:rFonts w:ascii="Arial" w:hAnsi="Arial" w:cs="Arial"/>
          <w:sz w:val="22"/>
          <w:szCs w:val="22"/>
        </w:rPr>
      </w:pPr>
      <w:r w:rsidRPr="003002B8">
        <w:rPr>
          <w:rFonts w:ascii="Arial" w:hAnsi="Arial" w:cs="Arial"/>
          <w:sz w:val="22"/>
          <w:szCs w:val="22"/>
        </w:rPr>
        <w:t xml:space="preserve">Manager, Systems &amp; Programming </w:t>
      </w:r>
    </w:p>
    <w:p w:rsidR="00A22E4C" w:rsidRPr="003002B8" w:rsidRDefault="00A22E4C" w:rsidP="00DB42E0">
      <w:pPr>
        <w:spacing w:after="49" w:line="248" w:lineRule="auto"/>
        <w:ind w:left="1440" w:firstLine="0"/>
        <w:rPr>
          <w:rFonts w:ascii="Arial" w:hAnsi="Arial" w:cs="Arial"/>
          <w:sz w:val="22"/>
        </w:rPr>
      </w:pPr>
      <w:r w:rsidRPr="003002B8">
        <w:rPr>
          <w:rFonts w:ascii="Arial" w:hAnsi="Arial" w:cs="Arial"/>
          <w:sz w:val="22"/>
        </w:rPr>
        <w:t xml:space="preserve">Provided software development and project management for a Computer Telephony integrator.  Typical applications included: </w:t>
      </w:r>
    </w:p>
    <w:p w:rsidR="00A22E4C" w:rsidRPr="003002B8" w:rsidRDefault="00A22E4C" w:rsidP="00DB42E0">
      <w:pPr>
        <w:ind w:left="1530"/>
      </w:pPr>
      <w:r w:rsidRPr="003002B8">
        <w:t xml:space="preserve">Pre-paid calling cards </w:t>
      </w:r>
    </w:p>
    <w:p w:rsidR="00A22E4C" w:rsidRPr="003002B8" w:rsidRDefault="00A22E4C" w:rsidP="00DB42E0">
      <w:pPr>
        <w:ind w:left="1530"/>
      </w:pPr>
      <w:r w:rsidRPr="003002B8">
        <w:t xml:space="preserve">Inmate services </w:t>
      </w:r>
    </w:p>
    <w:p w:rsidR="00A22E4C" w:rsidRPr="003002B8" w:rsidRDefault="00A22E4C" w:rsidP="00DB42E0">
      <w:pPr>
        <w:ind w:left="1530"/>
      </w:pPr>
      <w:r w:rsidRPr="003002B8">
        <w:t xml:space="preserve">International signaling conversion ( voice &amp; data signaling ) </w:t>
      </w:r>
    </w:p>
    <w:p w:rsidR="00A22E4C" w:rsidRPr="003002B8" w:rsidRDefault="00A22E4C" w:rsidP="00DB42E0">
      <w:pPr>
        <w:ind w:left="1530"/>
      </w:pPr>
      <w:r w:rsidRPr="003002B8">
        <w:t xml:space="preserve">Manual &amp; automated operator positions </w:t>
      </w:r>
    </w:p>
    <w:p w:rsidR="00A22E4C" w:rsidRPr="003002B8" w:rsidRDefault="00A22E4C" w:rsidP="00DB42E0">
      <w:pPr>
        <w:ind w:left="1530"/>
      </w:pPr>
      <w:r w:rsidRPr="003002B8">
        <w:t xml:space="preserve">Redundancy ( hot-standby or N+1 ) to increase reliability </w:t>
      </w:r>
      <w:r w:rsidRPr="003002B8">
        <w:rPr>
          <w:rFonts w:eastAsia="Wingdings"/>
        </w:rPr>
        <w:t></w:t>
      </w:r>
      <w:r w:rsidRPr="003002B8">
        <w:rPr>
          <w:rFonts w:eastAsia="Arial"/>
        </w:rPr>
        <w:t xml:space="preserve"> </w:t>
      </w:r>
      <w:r w:rsidRPr="003002B8">
        <w:t xml:space="preserve">Managed mission-critical systems for clients. </w:t>
      </w:r>
    </w:p>
    <w:p w:rsidR="00A22E4C" w:rsidRPr="003002B8" w:rsidRDefault="00A22E4C" w:rsidP="00DB42E0">
      <w:pPr>
        <w:ind w:left="1530"/>
      </w:pPr>
      <w:r w:rsidRPr="003002B8">
        <w:t xml:space="preserve">Worked independently or as part of a small team </w:t>
      </w:r>
    </w:p>
    <w:p w:rsidR="00A22E4C" w:rsidRPr="003002B8" w:rsidRDefault="00A22E4C" w:rsidP="00DB42E0">
      <w:pPr>
        <w:ind w:left="1530"/>
      </w:pPr>
      <w:r w:rsidRPr="003002B8">
        <w:t xml:space="preserve">Used a variety of hardware &amp; software test equipment to identify faults. </w:t>
      </w:r>
    </w:p>
    <w:p w:rsidR="00A22E4C" w:rsidRPr="003002B8" w:rsidRDefault="00A22E4C" w:rsidP="00DB42E0">
      <w:pPr>
        <w:ind w:left="1530"/>
      </w:pPr>
      <w:r w:rsidRPr="003002B8">
        <w:t xml:space="preserve">Added a Session Initiated Protocol (SIP) interface to our SS7-based products to support Voice Over IP (VOIP). </w:t>
      </w:r>
    </w:p>
    <w:p w:rsidR="00A22E4C" w:rsidRPr="003002B8" w:rsidRDefault="00A22E4C" w:rsidP="00DB42E0">
      <w:pPr>
        <w:ind w:left="1530"/>
      </w:pPr>
      <w:r w:rsidRPr="003002B8">
        <w:t xml:space="preserve">Developed an SS7 Signaling Control Point (SCP) supporting the following protocols &amp;/or messages: </w:t>
      </w:r>
    </w:p>
    <w:p w:rsidR="00A22E4C" w:rsidRPr="003002B8" w:rsidRDefault="00A22E4C" w:rsidP="00DB42E0">
      <w:pPr>
        <w:ind w:left="1530"/>
      </w:pPr>
      <w:r w:rsidRPr="003002B8">
        <w:t xml:space="preserve">AIN 0.2, including extensions for the following switches: </w:t>
      </w:r>
    </w:p>
    <w:p w:rsidR="00A22E4C" w:rsidRPr="003002B8" w:rsidRDefault="00A22E4C" w:rsidP="00DB42E0">
      <w:pPr>
        <w:ind w:left="1530"/>
      </w:pPr>
      <w:r w:rsidRPr="003002B8">
        <w:t xml:space="preserve">Nortel DMS 250 </w:t>
      </w:r>
    </w:p>
    <w:p w:rsidR="00A22E4C" w:rsidRPr="003002B8" w:rsidRDefault="00A22E4C" w:rsidP="00DB42E0">
      <w:pPr>
        <w:ind w:left="1530"/>
      </w:pPr>
      <w:r w:rsidRPr="003002B8">
        <w:t xml:space="preserve">Alcatel/DSC </w:t>
      </w:r>
      <w:proofErr w:type="spellStart"/>
      <w:r w:rsidRPr="003002B8">
        <w:t>MegaHub</w:t>
      </w:r>
      <w:proofErr w:type="spellEnd"/>
      <w:r w:rsidRPr="003002B8">
        <w:t xml:space="preserve"> 600E </w:t>
      </w:r>
    </w:p>
    <w:p w:rsidR="00A22E4C" w:rsidRPr="003002B8" w:rsidRDefault="00A22E4C" w:rsidP="00DB42E0">
      <w:pPr>
        <w:ind w:left="1530"/>
      </w:pPr>
      <w:proofErr w:type="spellStart"/>
      <w:r w:rsidRPr="003002B8">
        <w:t>Tekelec</w:t>
      </w:r>
      <w:proofErr w:type="spellEnd"/>
      <w:r w:rsidRPr="003002B8">
        <w:t xml:space="preserve"> T-9000 </w:t>
      </w:r>
    </w:p>
    <w:p w:rsidR="00A22E4C" w:rsidRPr="003002B8" w:rsidRDefault="00A22E4C" w:rsidP="00DB42E0">
      <w:pPr>
        <w:ind w:left="1530"/>
      </w:pPr>
      <w:r w:rsidRPr="003002B8">
        <w:t xml:space="preserve">GSM MAP </w:t>
      </w:r>
      <w:proofErr w:type="spellStart"/>
      <w:r w:rsidRPr="003002B8">
        <w:t>SendRoutingInfo</w:t>
      </w:r>
      <w:proofErr w:type="spellEnd"/>
      <w:r w:rsidRPr="003002B8">
        <w:t xml:space="preserve"> message </w:t>
      </w:r>
    </w:p>
    <w:p w:rsidR="00A22E4C" w:rsidRPr="003002B8" w:rsidRDefault="00A22E4C" w:rsidP="00DB42E0">
      <w:pPr>
        <w:ind w:left="1530"/>
      </w:pPr>
      <w:r w:rsidRPr="003002B8">
        <w:t xml:space="preserve">Converted ANSI SS7 SCCP headers to/from ITU C7 SCCP headers to support international roaming between the U.S. and Europe &amp; Mexico. </w:t>
      </w:r>
    </w:p>
    <w:p w:rsidR="00A22E4C" w:rsidRPr="003002B8" w:rsidRDefault="00A22E4C" w:rsidP="00DB42E0">
      <w:pPr>
        <w:ind w:left="1530"/>
      </w:pPr>
      <w:r w:rsidRPr="003002B8">
        <w:t xml:space="preserve">Supported TCP/IP interface for a client/server system. </w:t>
      </w:r>
    </w:p>
    <w:p w:rsidR="00A22E4C" w:rsidRPr="003002B8" w:rsidRDefault="00A22E4C" w:rsidP="00DB42E0">
      <w:pPr>
        <w:ind w:left="1530"/>
      </w:pPr>
      <w:r w:rsidRPr="003002B8">
        <w:t xml:space="preserve">Developed the client interface of API for interfacing with an Excel Switching Corporation EXS switch. </w:t>
      </w:r>
    </w:p>
    <w:p w:rsidR="00A22E4C" w:rsidRPr="003002B8" w:rsidRDefault="00A22E4C" w:rsidP="00DB42E0">
      <w:pPr>
        <w:ind w:left="1530"/>
      </w:pPr>
      <w:r w:rsidRPr="003002B8">
        <w:t xml:space="preserve">Developed an International Signaling Converter, converting ANSI ISUP messages to/from ITU ISUP messages. </w:t>
      </w:r>
    </w:p>
    <w:p w:rsidR="00A22E4C" w:rsidRPr="003002B8" w:rsidRDefault="00A22E4C" w:rsidP="00DB42E0">
      <w:pPr>
        <w:ind w:left="1530"/>
      </w:pPr>
      <w:r w:rsidRPr="003002B8">
        <w:lastRenderedPageBreak/>
        <w:t xml:space="preserve">Supported Release-Link Trunking (RLT) for Nortel DMS 250, DSC 600E, &amp; AT&amp;T 5ESS switches. </w:t>
      </w:r>
    </w:p>
    <w:p w:rsidR="00A22E4C" w:rsidRPr="003002B8" w:rsidRDefault="00A22E4C" w:rsidP="00DB42E0">
      <w:pPr>
        <w:spacing w:after="0" w:line="259" w:lineRule="auto"/>
        <w:ind w:left="360" w:firstLine="0"/>
        <w:jc w:val="left"/>
        <w:rPr>
          <w:rFonts w:ascii="Arial" w:hAnsi="Arial" w:cs="Arial"/>
          <w:sz w:val="22"/>
        </w:rPr>
      </w:pPr>
      <w:r w:rsidRPr="003002B8">
        <w:rPr>
          <w:rFonts w:ascii="Arial" w:hAnsi="Arial" w:cs="Arial"/>
          <w:sz w:val="22"/>
        </w:rPr>
        <w:t xml:space="preserve"> </w:t>
      </w:r>
    </w:p>
    <w:p w:rsidR="00A22E4C" w:rsidRPr="00DB42E0" w:rsidRDefault="00A22E4C" w:rsidP="00DB42E0">
      <w:pPr>
        <w:pStyle w:val="ListParagraph"/>
        <w:numPr>
          <w:ilvl w:val="0"/>
          <w:numId w:val="12"/>
        </w:numPr>
        <w:tabs>
          <w:tab w:val="center" w:pos="2663"/>
          <w:tab w:val="center" w:pos="5148"/>
          <w:tab w:val="right" w:pos="8644"/>
        </w:tabs>
        <w:spacing w:after="12" w:line="259" w:lineRule="auto"/>
        <w:jc w:val="left"/>
        <w:rPr>
          <w:rFonts w:ascii="Arial" w:hAnsi="Arial" w:cs="Arial"/>
          <w:sz w:val="22"/>
        </w:rPr>
      </w:pPr>
      <w:r w:rsidRPr="00DB42E0">
        <w:rPr>
          <w:rFonts w:ascii="Arial" w:hAnsi="Arial" w:cs="Arial"/>
          <w:sz w:val="22"/>
        </w:rPr>
        <w:t xml:space="preserve">1988 - 1997 </w:t>
      </w:r>
      <w:r w:rsidRPr="00DB42E0">
        <w:rPr>
          <w:rFonts w:ascii="Arial" w:hAnsi="Arial" w:cs="Arial"/>
          <w:sz w:val="22"/>
        </w:rPr>
        <w:tab/>
      </w:r>
      <w:r w:rsidRPr="00DB42E0">
        <w:rPr>
          <w:rFonts w:ascii="Arial" w:eastAsia="Garamond" w:hAnsi="Arial" w:cs="Arial"/>
          <w:b/>
          <w:sz w:val="22"/>
        </w:rPr>
        <w:t>San Marcos Telephone Company</w:t>
      </w:r>
      <w:r w:rsidRPr="00DB42E0">
        <w:rPr>
          <w:rFonts w:ascii="Arial" w:hAnsi="Arial" w:cs="Arial"/>
          <w:sz w:val="22"/>
        </w:rPr>
        <w:t xml:space="preserve"> </w:t>
      </w:r>
      <w:r w:rsidRPr="00DB42E0">
        <w:rPr>
          <w:rFonts w:ascii="Arial" w:hAnsi="Arial" w:cs="Arial"/>
          <w:sz w:val="22"/>
        </w:rPr>
        <w:tab/>
        <w:t xml:space="preserve">San Marcos, TX </w:t>
      </w:r>
    </w:p>
    <w:p w:rsidR="00A22E4C" w:rsidRPr="003002B8" w:rsidRDefault="00A22E4C" w:rsidP="00DB42E0">
      <w:pPr>
        <w:tabs>
          <w:tab w:val="center" w:pos="2161"/>
          <w:tab w:val="center" w:pos="4128"/>
          <w:tab w:val="center" w:pos="8642"/>
        </w:tabs>
        <w:spacing w:after="12" w:line="259" w:lineRule="auto"/>
        <w:ind w:left="360" w:firstLine="0"/>
        <w:jc w:val="left"/>
        <w:rPr>
          <w:rFonts w:ascii="Arial" w:hAnsi="Arial" w:cs="Arial"/>
          <w:sz w:val="22"/>
        </w:rPr>
      </w:pPr>
      <w:r w:rsidRPr="003002B8">
        <w:rPr>
          <w:rFonts w:ascii="Arial" w:eastAsia="Calibri" w:hAnsi="Arial" w:cs="Arial"/>
          <w:sz w:val="22"/>
        </w:rPr>
        <w:tab/>
      </w:r>
      <w:r w:rsidRPr="003002B8">
        <w:rPr>
          <w:rFonts w:ascii="Arial" w:hAnsi="Arial" w:cs="Arial"/>
          <w:sz w:val="22"/>
        </w:rPr>
        <w:t xml:space="preserve"> </w:t>
      </w:r>
      <w:r w:rsidRPr="003002B8">
        <w:rPr>
          <w:rFonts w:ascii="Arial" w:hAnsi="Arial" w:cs="Arial"/>
          <w:sz w:val="22"/>
        </w:rPr>
        <w:tab/>
      </w:r>
      <w:r w:rsidRPr="003002B8">
        <w:rPr>
          <w:rFonts w:ascii="Arial" w:eastAsia="Garamond" w:hAnsi="Arial" w:cs="Arial"/>
          <w:b/>
          <w:sz w:val="22"/>
        </w:rPr>
        <w:t xml:space="preserve">CenturyTel </w:t>
      </w:r>
      <w:r w:rsidRPr="003002B8">
        <w:rPr>
          <w:rFonts w:ascii="Arial" w:eastAsia="Garamond" w:hAnsi="Arial" w:cs="Arial"/>
          <w:b/>
          <w:sz w:val="22"/>
        </w:rPr>
        <w:tab/>
        <w:t xml:space="preserve"> </w:t>
      </w:r>
    </w:p>
    <w:p w:rsidR="00A22E4C" w:rsidRPr="003002B8" w:rsidRDefault="00A22E4C" w:rsidP="00DB42E0">
      <w:pPr>
        <w:pStyle w:val="Heading2"/>
        <w:ind w:left="1450"/>
        <w:rPr>
          <w:rFonts w:ascii="Arial" w:hAnsi="Arial" w:cs="Arial"/>
          <w:sz w:val="22"/>
          <w:szCs w:val="22"/>
        </w:rPr>
      </w:pPr>
      <w:r w:rsidRPr="003002B8">
        <w:rPr>
          <w:rFonts w:ascii="Arial" w:hAnsi="Arial" w:cs="Arial"/>
          <w:sz w:val="22"/>
          <w:szCs w:val="22"/>
        </w:rPr>
        <w:t xml:space="preserve">Central Office Engineer </w:t>
      </w:r>
    </w:p>
    <w:p w:rsidR="00A22E4C" w:rsidRPr="003002B8" w:rsidRDefault="00A22E4C" w:rsidP="00DB42E0">
      <w:pPr>
        <w:ind w:left="1440"/>
      </w:pPr>
      <w:r w:rsidRPr="003002B8">
        <w:t xml:space="preserve">Performed Central Office engineering functions for both the Local Exchange Carrier and Interexchange Carrier business units. </w:t>
      </w:r>
    </w:p>
    <w:p w:rsidR="00A22E4C" w:rsidRPr="003002B8" w:rsidRDefault="00A22E4C" w:rsidP="00DB42E0">
      <w:pPr>
        <w:ind w:left="1440"/>
      </w:pPr>
      <w:r w:rsidRPr="003002B8">
        <w:t xml:space="preserve">Supported Operator Services by adding custom features to an Alcatel 1210 switch: </w:t>
      </w:r>
    </w:p>
    <w:p w:rsidR="00A22E4C" w:rsidRPr="003002B8" w:rsidRDefault="00A22E4C" w:rsidP="00DB42E0">
      <w:pPr>
        <w:ind w:left="1440"/>
      </w:pPr>
      <w:r w:rsidRPr="003002B8">
        <w:t xml:space="preserve">Toll &amp; Directory Assistance Operator Positions </w:t>
      </w:r>
    </w:p>
    <w:p w:rsidR="00A22E4C" w:rsidRPr="003002B8" w:rsidRDefault="00A22E4C" w:rsidP="00DB42E0">
      <w:pPr>
        <w:ind w:left="1440"/>
      </w:pPr>
      <w:r w:rsidRPr="003002B8">
        <w:t xml:space="preserve">Supervisor Positions </w:t>
      </w:r>
    </w:p>
    <w:p w:rsidR="00A22E4C" w:rsidRPr="003002B8" w:rsidRDefault="00A22E4C" w:rsidP="00DB42E0">
      <w:pPr>
        <w:ind w:left="1440"/>
      </w:pPr>
      <w:r w:rsidRPr="003002B8">
        <w:t xml:space="preserve">Monitor Position ( audio &amp; video ) </w:t>
      </w:r>
    </w:p>
    <w:p w:rsidR="00A22E4C" w:rsidRPr="003002B8" w:rsidRDefault="00A22E4C" w:rsidP="00DB42E0">
      <w:pPr>
        <w:ind w:left="1440"/>
      </w:pPr>
      <w:r w:rsidRPr="003002B8">
        <w:t xml:space="preserve">Redundant rate-calculating computers </w:t>
      </w:r>
    </w:p>
    <w:p w:rsidR="00A22E4C" w:rsidRPr="003002B8" w:rsidRDefault="00A22E4C" w:rsidP="00DB42E0">
      <w:pPr>
        <w:ind w:left="1440"/>
      </w:pPr>
      <w:r w:rsidRPr="003002B8">
        <w:t xml:space="preserve">Call Sequencing ( calling card services ) </w:t>
      </w:r>
    </w:p>
    <w:p w:rsidR="00A22E4C" w:rsidRPr="003002B8" w:rsidRDefault="00A22E4C" w:rsidP="00DB42E0">
      <w:pPr>
        <w:ind w:left="1440"/>
      </w:pPr>
      <w:r w:rsidRPr="003002B8">
        <w:t xml:space="preserve">Automated Operator Position </w:t>
      </w:r>
    </w:p>
    <w:p w:rsidR="00A22E4C" w:rsidRPr="003002B8" w:rsidRDefault="00A22E4C" w:rsidP="00DB42E0">
      <w:pPr>
        <w:ind w:left="1440"/>
      </w:pPr>
      <w:r w:rsidRPr="003002B8">
        <w:t xml:space="preserve">Directory Assistance Automated Announcements </w:t>
      </w:r>
    </w:p>
    <w:p w:rsidR="00A22E4C" w:rsidRPr="003002B8" w:rsidRDefault="00A22E4C" w:rsidP="00DB42E0">
      <w:pPr>
        <w:ind w:left="1440"/>
      </w:pPr>
      <w:r w:rsidRPr="003002B8">
        <w:t xml:space="preserve">Directory Assistance Call Completion </w:t>
      </w:r>
    </w:p>
    <w:p w:rsidR="00A22E4C" w:rsidRPr="003002B8" w:rsidRDefault="00A22E4C" w:rsidP="00DB42E0">
      <w:pPr>
        <w:ind w:left="1440"/>
      </w:pPr>
      <w:r w:rsidRPr="003002B8">
        <w:t xml:space="preserve">Developed tools for automating many functions </w:t>
      </w:r>
    </w:p>
    <w:p w:rsidR="00A22E4C" w:rsidRPr="003002B8" w:rsidRDefault="00A22E4C" w:rsidP="00DB42E0">
      <w:pPr>
        <w:spacing w:after="0" w:line="259" w:lineRule="auto"/>
        <w:ind w:left="360" w:firstLine="0"/>
        <w:jc w:val="left"/>
        <w:rPr>
          <w:rFonts w:ascii="Arial" w:hAnsi="Arial" w:cs="Arial"/>
          <w:sz w:val="22"/>
        </w:rPr>
      </w:pPr>
      <w:r w:rsidRPr="003002B8">
        <w:rPr>
          <w:rFonts w:ascii="Arial" w:hAnsi="Arial" w:cs="Arial"/>
          <w:sz w:val="22"/>
        </w:rPr>
        <w:t xml:space="preserve"> </w:t>
      </w:r>
    </w:p>
    <w:p w:rsidR="00A22E4C" w:rsidRPr="00DB42E0" w:rsidRDefault="00A22E4C" w:rsidP="00DB42E0">
      <w:pPr>
        <w:pStyle w:val="ListParagraph"/>
        <w:numPr>
          <w:ilvl w:val="0"/>
          <w:numId w:val="12"/>
        </w:numPr>
        <w:tabs>
          <w:tab w:val="center" w:pos="2663"/>
          <w:tab w:val="center" w:pos="4606"/>
          <w:tab w:val="right" w:pos="8644"/>
        </w:tabs>
        <w:jc w:val="left"/>
        <w:rPr>
          <w:rFonts w:ascii="Arial" w:hAnsi="Arial" w:cs="Arial"/>
          <w:sz w:val="22"/>
        </w:rPr>
      </w:pPr>
      <w:r w:rsidRPr="00DB42E0">
        <w:rPr>
          <w:rFonts w:ascii="Arial" w:hAnsi="Arial" w:cs="Arial"/>
          <w:sz w:val="22"/>
        </w:rPr>
        <w:t xml:space="preserve">1985 - 1988 </w:t>
      </w:r>
      <w:r w:rsidRPr="00DB42E0">
        <w:rPr>
          <w:rFonts w:ascii="Arial" w:hAnsi="Arial" w:cs="Arial"/>
          <w:sz w:val="22"/>
        </w:rPr>
        <w:tab/>
      </w:r>
      <w:r w:rsidRPr="00DB42E0">
        <w:rPr>
          <w:rFonts w:ascii="Arial" w:eastAsia="Garamond" w:hAnsi="Arial" w:cs="Arial"/>
          <w:b/>
          <w:sz w:val="22"/>
        </w:rPr>
        <w:t xml:space="preserve">Camp </w:t>
      </w:r>
      <w:proofErr w:type="spellStart"/>
      <w:r w:rsidRPr="00DB42E0">
        <w:rPr>
          <w:rFonts w:ascii="Arial" w:eastAsia="Garamond" w:hAnsi="Arial" w:cs="Arial"/>
          <w:b/>
          <w:sz w:val="22"/>
        </w:rPr>
        <w:t>Huaco</w:t>
      </w:r>
      <w:proofErr w:type="spellEnd"/>
      <w:r w:rsidRPr="00DB42E0">
        <w:rPr>
          <w:rFonts w:ascii="Arial" w:eastAsia="Garamond" w:hAnsi="Arial" w:cs="Arial"/>
          <w:b/>
          <w:sz w:val="22"/>
        </w:rPr>
        <w:t xml:space="preserve"> Springs</w:t>
      </w:r>
      <w:r w:rsidRPr="00DB42E0">
        <w:rPr>
          <w:rFonts w:ascii="Arial" w:hAnsi="Arial" w:cs="Arial"/>
          <w:sz w:val="22"/>
        </w:rPr>
        <w:t xml:space="preserve"> </w:t>
      </w:r>
      <w:r w:rsidRPr="00DB42E0">
        <w:rPr>
          <w:rFonts w:ascii="Arial" w:hAnsi="Arial" w:cs="Arial"/>
          <w:sz w:val="22"/>
        </w:rPr>
        <w:tab/>
        <w:t xml:space="preserve">New Braunfels, TX </w:t>
      </w:r>
    </w:p>
    <w:p w:rsidR="00A22E4C" w:rsidRPr="003002B8" w:rsidRDefault="00A22E4C" w:rsidP="00DB42E0">
      <w:pPr>
        <w:pStyle w:val="Heading2"/>
        <w:ind w:left="360" w:firstLine="360"/>
        <w:rPr>
          <w:rFonts w:ascii="Arial" w:hAnsi="Arial" w:cs="Arial"/>
          <w:sz w:val="22"/>
          <w:szCs w:val="22"/>
        </w:rPr>
      </w:pPr>
      <w:r w:rsidRPr="003002B8">
        <w:rPr>
          <w:rFonts w:ascii="Arial" w:hAnsi="Arial" w:cs="Arial"/>
          <w:sz w:val="22"/>
          <w:szCs w:val="22"/>
        </w:rPr>
        <w:t xml:space="preserve">Manager </w:t>
      </w:r>
    </w:p>
    <w:p w:rsidR="00A22E4C" w:rsidRPr="003002B8" w:rsidRDefault="00A22E4C" w:rsidP="00DB42E0">
      <w:pPr>
        <w:spacing w:after="256"/>
        <w:ind w:left="1440" w:firstLine="0"/>
        <w:rPr>
          <w:rFonts w:ascii="Arial" w:hAnsi="Arial" w:cs="Arial"/>
          <w:sz w:val="22"/>
        </w:rPr>
      </w:pPr>
      <w:r w:rsidRPr="00DB42E0">
        <w:t>Oversaw daily operations at a campground on the Guadalupe River.  Areas of responsibility included managing &amp; scheduling employees, collecting fees, maintenance of water &amp; electrical systems</w:t>
      </w:r>
      <w:r w:rsidRPr="003002B8">
        <w:rPr>
          <w:rFonts w:ascii="Arial" w:hAnsi="Arial" w:cs="Arial"/>
          <w:sz w:val="22"/>
        </w:rPr>
        <w:t xml:space="preserve">. </w:t>
      </w:r>
    </w:p>
    <w:p w:rsidR="00A22E4C" w:rsidRPr="003002B8" w:rsidRDefault="00A22E4C" w:rsidP="00A22E4C">
      <w:pPr>
        <w:pStyle w:val="Heading3"/>
        <w:ind w:left="-5"/>
        <w:rPr>
          <w:rFonts w:ascii="Arial" w:hAnsi="Arial" w:cs="Arial"/>
          <w:sz w:val="22"/>
          <w:szCs w:val="22"/>
        </w:rPr>
      </w:pPr>
      <w:r w:rsidRPr="003002B8">
        <w:rPr>
          <w:rFonts w:ascii="Arial" w:hAnsi="Arial" w:cs="Arial"/>
          <w:sz w:val="22"/>
          <w:szCs w:val="22"/>
        </w:rPr>
        <w:t xml:space="preserve">EDUCATION </w:t>
      </w:r>
    </w:p>
    <w:p w:rsidR="00A22E4C" w:rsidRPr="003002B8" w:rsidRDefault="00A22E4C" w:rsidP="00A22E4C">
      <w:pPr>
        <w:spacing w:after="45" w:line="259" w:lineRule="auto"/>
        <w:ind w:left="-29" w:firstLine="0"/>
        <w:jc w:val="left"/>
        <w:rPr>
          <w:rFonts w:ascii="Arial" w:hAnsi="Arial" w:cs="Arial"/>
          <w:sz w:val="22"/>
        </w:rPr>
      </w:pPr>
      <w:r w:rsidRPr="003002B8">
        <w:rPr>
          <w:rFonts w:ascii="Arial" w:eastAsia="Calibri" w:hAnsi="Arial" w:cs="Arial"/>
          <w:noProof/>
          <w:sz w:val="22"/>
        </w:rPr>
        <mc:AlternateContent>
          <mc:Choice Requires="wpg">
            <w:drawing>
              <wp:inline distT="0" distB="0" distL="0" distR="0" wp14:anchorId="195684BF" wp14:editId="272F4ECF">
                <wp:extent cx="5501386" cy="9144"/>
                <wp:effectExtent l="0" t="0" r="0" b="0"/>
                <wp:docPr id="2292" name="Group 2292"/>
                <wp:cNvGraphicFramePr/>
                <a:graphic xmlns:a="http://schemas.openxmlformats.org/drawingml/2006/main">
                  <a:graphicData uri="http://schemas.microsoft.com/office/word/2010/wordprocessingGroup">
                    <wpg:wgp>
                      <wpg:cNvGrpSpPr/>
                      <wpg:grpSpPr>
                        <a:xfrm>
                          <a:off x="0" y="0"/>
                          <a:ext cx="5501386" cy="9144"/>
                          <a:chOff x="0" y="0"/>
                          <a:chExt cx="5501386" cy="9144"/>
                        </a:xfrm>
                      </wpg:grpSpPr>
                      <wps:wsp>
                        <wps:cNvPr id="2838" name="Shape 2838"/>
                        <wps:cNvSpPr/>
                        <wps:spPr>
                          <a:xfrm>
                            <a:off x="0" y="0"/>
                            <a:ext cx="5501386" cy="9144"/>
                          </a:xfrm>
                          <a:custGeom>
                            <a:avLst/>
                            <a:gdLst/>
                            <a:ahLst/>
                            <a:cxnLst/>
                            <a:rect l="0" t="0" r="0" b="0"/>
                            <a:pathLst>
                              <a:path w="5501386" h="9144">
                                <a:moveTo>
                                  <a:pt x="0" y="0"/>
                                </a:moveTo>
                                <a:lnTo>
                                  <a:pt x="5501386" y="0"/>
                                </a:lnTo>
                                <a:lnTo>
                                  <a:pt x="5501386"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g:wgp>
                  </a:graphicData>
                </a:graphic>
              </wp:inline>
            </w:drawing>
          </mc:Choice>
          <mc:Fallback>
            <w:pict>
              <v:group w14:anchorId="447A83D6" id="Group 2292" o:spid="_x0000_s1026" style="width:433.2pt;height:.7pt;mso-position-horizontal-relative:char;mso-position-vertical-relative:line" coordsize="550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">
                <v:shape id="Shape 2838" o:spid="_x0000_s1027" style="position:absolute;width:55013;height:91;visibility:visible;mso-wrap-style:square;v-text-anchor:top" coordsize="55013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" path="m,l5501386,r,9144l,9144,,e" fillcolor="gray" stroked="f" strokeweight="0">
                  <v:stroke miterlimit="83231f" joinstyle="miter"/>
                  <v:path arrowok="t" textboxrect="0,0,5501386,9144"/>
                </v:shape>
                <w10:anchorlock/>
              </v:group>
            </w:pict>
          </mc:Fallback>
        </mc:AlternateContent>
      </w:r>
    </w:p>
    <w:p w:rsidR="00A22E4C" w:rsidRPr="003002B8" w:rsidRDefault="00A22E4C" w:rsidP="007E303F">
      <w:pPr>
        <w:spacing w:after="0" w:line="259" w:lineRule="auto"/>
        <w:ind w:left="0" w:firstLine="0"/>
        <w:jc w:val="left"/>
        <w:rPr>
          <w:rFonts w:ascii="Arial" w:hAnsi="Arial" w:cs="Arial"/>
          <w:sz w:val="22"/>
        </w:rPr>
      </w:pPr>
      <w:r w:rsidRPr="003002B8">
        <w:rPr>
          <w:rFonts w:ascii="Arial" w:hAnsi="Arial" w:cs="Arial"/>
          <w:sz w:val="22"/>
        </w:rPr>
        <w:t xml:space="preserve"> </w:t>
      </w:r>
      <w:r w:rsidRPr="003002B8">
        <w:rPr>
          <w:rFonts w:ascii="Arial" w:eastAsia="Calibri" w:hAnsi="Arial" w:cs="Arial"/>
          <w:sz w:val="22"/>
        </w:rPr>
        <w:tab/>
      </w:r>
      <w:r w:rsidRPr="003002B8">
        <w:rPr>
          <w:rFonts w:ascii="Arial" w:hAnsi="Arial" w:cs="Arial"/>
          <w:sz w:val="22"/>
        </w:rPr>
        <w:t xml:space="preserve">1982 - 1987 </w:t>
      </w:r>
      <w:r w:rsidRPr="003002B8">
        <w:rPr>
          <w:rFonts w:ascii="Arial" w:hAnsi="Arial" w:cs="Arial"/>
          <w:sz w:val="22"/>
        </w:rPr>
        <w:tab/>
        <w:t xml:space="preserve">Texas A&amp;M University </w:t>
      </w:r>
      <w:r w:rsidRPr="003002B8">
        <w:rPr>
          <w:rFonts w:ascii="Arial" w:hAnsi="Arial" w:cs="Arial"/>
          <w:sz w:val="22"/>
        </w:rPr>
        <w:tab/>
        <w:t xml:space="preserve"> </w:t>
      </w:r>
    </w:p>
    <w:p w:rsidR="00A22E4C" w:rsidRPr="003002B8" w:rsidRDefault="00A22E4C" w:rsidP="00A22E4C">
      <w:pPr>
        <w:pStyle w:val="Heading2"/>
        <w:ind w:left="2156"/>
        <w:rPr>
          <w:rFonts w:ascii="Arial" w:hAnsi="Arial" w:cs="Arial"/>
          <w:sz w:val="22"/>
          <w:szCs w:val="22"/>
        </w:rPr>
      </w:pPr>
      <w:r w:rsidRPr="003002B8">
        <w:rPr>
          <w:rFonts w:ascii="Arial" w:hAnsi="Arial" w:cs="Arial"/>
          <w:sz w:val="22"/>
          <w:szCs w:val="22"/>
        </w:rPr>
        <w:t xml:space="preserve">Bachelor of Science, Engineering Technology  </w:t>
      </w:r>
    </w:p>
    <w:p w:rsidR="00A22E4C" w:rsidRPr="003002B8" w:rsidRDefault="00A22E4C" w:rsidP="00A22E4C">
      <w:pPr>
        <w:ind w:left="2156"/>
        <w:rPr>
          <w:rFonts w:ascii="Arial" w:hAnsi="Arial" w:cs="Arial"/>
          <w:sz w:val="22"/>
        </w:rPr>
      </w:pPr>
      <w:r w:rsidRPr="003002B8">
        <w:rPr>
          <w:rFonts w:ascii="Arial" w:eastAsia="Wingdings" w:hAnsi="Arial" w:cs="Arial"/>
          <w:sz w:val="22"/>
        </w:rPr>
        <w:t></w:t>
      </w:r>
      <w:r w:rsidRPr="003002B8">
        <w:rPr>
          <w:rFonts w:ascii="Arial" w:eastAsia="Arial" w:hAnsi="Arial" w:cs="Arial"/>
          <w:sz w:val="22"/>
        </w:rPr>
        <w:t xml:space="preserve"> </w:t>
      </w:r>
      <w:r w:rsidRPr="003002B8">
        <w:rPr>
          <w:rFonts w:ascii="Arial" w:hAnsi="Arial" w:cs="Arial"/>
          <w:sz w:val="22"/>
        </w:rPr>
        <w:t xml:space="preserve">Specialization in Electronics and Telecommunications  </w:t>
      </w:r>
    </w:p>
    <w:p w:rsidR="00A22E4C" w:rsidRPr="003002B8" w:rsidRDefault="00A22E4C" w:rsidP="007E303F">
      <w:pPr>
        <w:spacing w:after="0" w:line="259" w:lineRule="auto"/>
        <w:ind w:left="0" w:firstLine="0"/>
        <w:jc w:val="left"/>
        <w:rPr>
          <w:rFonts w:ascii="Arial" w:hAnsi="Arial" w:cs="Arial"/>
          <w:sz w:val="22"/>
        </w:rPr>
      </w:pPr>
      <w:r w:rsidRPr="003002B8">
        <w:rPr>
          <w:rFonts w:ascii="Arial" w:hAnsi="Arial" w:cs="Arial"/>
          <w:sz w:val="22"/>
        </w:rPr>
        <w:t xml:space="preserve"> </w:t>
      </w:r>
      <w:r w:rsidRPr="003002B8">
        <w:rPr>
          <w:rFonts w:ascii="Arial" w:eastAsia="Calibri" w:hAnsi="Arial" w:cs="Arial"/>
          <w:sz w:val="22"/>
        </w:rPr>
        <w:tab/>
      </w:r>
      <w:r w:rsidRPr="003002B8">
        <w:rPr>
          <w:rFonts w:ascii="Arial" w:hAnsi="Arial" w:cs="Arial"/>
          <w:sz w:val="22"/>
        </w:rPr>
        <w:t xml:space="preserve">1978 - 1982 </w:t>
      </w:r>
      <w:r w:rsidRPr="003002B8">
        <w:rPr>
          <w:rFonts w:ascii="Arial" w:hAnsi="Arial" w:cs="Arial"/>
          <w:sz w:val="22"/>
        </w:rPr>
        <w:tab/>
        <w:t xml:space="preserve">New Braunfels High School </w:t>
      </w:r>
      <w:r w:rsidRPr="003002B8">
        <w:rPr>
          <w:rFonts w:ascii="Arial" w:hAnsi="Arial" w:cs="Arial"/>
          <w:sz w:val="22"/>
        </w:rPr>
        <w:tab/>
        <w:t xml:space="preserve"> </w:t>
      </w:r>
    </w:p>
    <w:p w:rsidR="00A22E4C" w:rsidRDefault="00A22E4C" w:rsidP="007E303F">
      <w:pPr>
        <w:spacing w:after="241" w:line="259" w:lineRule="auto"/>
        <w:ind w:left="0" w:firstLine="0"/>
        <w:jc w:val="left"/>
        <w:rPr>
          <w:rFonts w:ascii="Arial" w:hAnsi="Arial" w:cs="Arial"/>
          <w:sz w:val="22"/>
        </w:rPr>
      </w:pPr>
      <w:r w:rsidRPr="003002B8">
        <w:rPr>
          <w:rFonts w:ascii="Arial" w:hAnsi="Arial" w:cs="Arial"/>
          <w:sz w:val="22"/>
        </w:rPr>
        <w:t xml:space="preserve"> </w:t>
      </w:r>
      <w:r w:rsidRPr="003002B8">
        <w:rPr>
          <w:rFonts w:ascii="Arial" w:eastAsia="Calibri" w:hAnsi="Arial" w:cs="Arial"/>
          <w:noProof/>
          <w:sz w:val="22"/>
        </w:rPr>
        <mc:AlternateContent>
          <mc:Choice Requires="wpg">
            <w:drawing>
              <wp:inline distT="0" distB="0" distL="0" distR="0" wp14:anchorId="5CEF103F" wp14:editId="5A4F31CD">
                <wp:extent cx="5495925" cy="66040"/>
                <wp:effectExtent l="0" t="0" r="9525" b="0"/>
                <wp:docPr id="2293" name="Group 2293"/>
                <wp:cNvGraphicFramePr/>
                <a:graphic xmlns:a="http://schemas.openxmlformats.org/drawingml/2006/main">
                  <a:graphicData uri="http://schemas.microsoft.com/office/word/2010/wordprocessingGroup">
                    <wpg:wgp>
                      <wpg:cNvGrpSpPr/>
                      <wpg:grpSpPr>
                        <a:xfrm>
                          <a:off x="0" y="0"/>
                          <a:ext cx="5495925" cy="66040"/>
                          <a:chOff x="0" y="0"/>
                          <a:chExt cx="5501386" cy="9144"/>
                        </a:xfrm>
                      </wpg:grpSpPr>
                      <wps:wsp>
                        <wps:cNvPr id="2840" name="Shape 2840"/>
                        <wps:cNvSpPr/>
                        <wps:spPr>
                          <a:xfrm>
                            <a:off x="0" y="0"/>
                            <a:ext cx="5501386" cy="9144"/>
                          </a:xfrm>
                          <a:custGeom>
                            <a:avLst/>
                            <a:gdLst/>
                            <a:ahLst/>
                            <a:cxnLst/>
                            <a:rect l="0" t="0" r="0" b="0"/>
                            <a:pathLst>
                              <a:path w="5501386" h="9144">
                                <a:moveTo>
                                  <a:pt x="0" y="0"/>
                                </a:moveTo>
                                <a:lnTo>
                                  <a:pt x="5501386" y="0"/>
                                </a:lnTo>
                                <a:lnTo>
                                  <a:pt x="5501386"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g:wgp>
                  </a:graphicData>
                </a:graphic>
              </wp:inline>
            </w:drawing>
          </mc:Choice>
          <mc:Fallback>
            <w:pict>
              <v:group w14:anchorId="25302CF4" id="Group 2293" o:spid="_x0000_s1026" style="width:432.75pt;height:5.2pt;mso-position-horizontal-relative:char;mso-position-vertical-relative:line" coordsize="550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">
                <v:shape id="Shape 2840" o:spid="_x0000_s1027" style="position:absolute;width:55013;height:91;visibility:visible;mso-wrap-style:square;v-text-anchor:top" coordsize="55013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" path="m,l5501386,r,9144l,9144,,e" fillcolor="gray" stroked="f" strokeweight="0">
                  <v:stroke miterlimit="83231f" joinstyle="miter"/>
                  <v:path arrowok="t" textboxrect="0,0,5501386,9144"/>
                </v:shape>
                <w10:anchorlock/>
              </v:group>
            </w:pict>
          </mc:Fallback>
        </mc:AlternateContent>
      </w:r>
    </w:p>
    <w:p w:rsidR="007E303F" w:rsidRPr="003002B8" w:rsidRDefault="007E303F" w:rsidP="007E303F">
      <w:pPr>
        <w:spacing w:after="241" w:line="259" w:lineRule="auto"/>
        <w:ind w:left="0" w:firstLine="0"/>
        <w:jc w:val="left"/>
        <w:rPr>
          <w:rFonts w:ascii="Arial" w:hAnsi="Arial" w:cs="Arial"/>
          <w:sz w:val="22"/>
        </w:rPr>
      </w:pPr>
      <w:r w:rsidRPr="003002B8">
        <w:rPr>
          <w:rFonts w:ascii="Arial" w:hAnsi="Arial" w:cs="Arial"/>
          <w:sz w:val="22"/>
        </w:rPr>
        <w:t>PROGRAMMING LANGUAGES</w:t>
      </w:r>
    </w:p>
    <w:p w:rsidR="00A22E4C" w:rsidRPr="007E303F" w:rsidRDefault="00A22E4C" w:rsidP="007E303F">
      <w:pPr>
        <w:pStyle w:val="ListParagraph"/>
        <w:numPr>
          <w:ilvl w:val="0"/>
          <w:numId w:val="14"/>
        </w:numPr>
        <w:spacing w:after="10" w:line="248" w:lineRule="auto"/>
        <w:rPr>
          <w:rFonts w:ascii="Arial" w:hAnsi="Arial" w:cs="Arial"/>
          <w:sz w:val="22"/>
        </w:rPr>
      </w:pPr>
      <w:r w:rsidRPr="007E303F">
        <w:rPr>
          <w:rFonts w:ascii="Arial" w:hAnsi="Arial" w:cs="Arial"/>
          <w:sz w:val="22"/>
        </w:rPr>
        <w:t xml:space="preserve">C/C++ </w:t>
      </w:r>
    </w:p>
    <w:p w:rsidR="00A22E4C" w:rsidRPr="007E303F" w:rsidRDefault="00A22E4C" w:rsidP="007E303F">
      <w:pPr>
        <w:pStyle w:val="ListParagraph"/>
        <w:numPr>
          <w:ilvl w:val="0"/>
          <w:numId w:val="14"/>
        </w:numPr>
        <w:spacing w:after="10" w:line="248" w:lineRule="auto"/>
        <w:rPr>
          <w:rFonts w:ascii="Arial" w:hAnsi="Arial" w:cs="Arial"/>
          <w:sz w:val="22"/>
        </w:rPr>
      </w:pPr>
      <w:r w:rsidRPr="007E303F">
        <w:rPr>
          <w:rFonts w:ascii="Arial" w:hAnsi="Arial" w:cs="Arial"/>
          <w:sz w:val="22"/>
        </w:rPr>
        <w:t xml:space="preserve">Microsoft BASIC </w:t>
      </w:r>
    </w:p>
    <w:p w:rsidR="00A22E4C" w:rsidRPr="007E303F" w:rsidRDefault="00A22E4C" w:rsidP="007E303F">
      <w:pPr>
        <w:pStyle w:val="ListParagraph"/>
        <w:numPr>
          <w:ilvl w:val="0"/>
          <w:numId w:val="14"/>
        </w:numPr>
        <w:spacing w:after="194" w:line="248" w:lineRule="auto"/>
        <w:rPr>
          <w:rFonts w:ascii="Arial" w:hAnsi="Arial" w:cs="Arial"/>
          <w:sz w:val="22"/>
        </w:rPr>
      </w:pPr>
      <w:r w:rsidRPr="007E303F">
        <w:rPr>
          <w:rFonts w:ascii="Arial" w:hAnsi="Arial" w:cs="Arial"/>
          <w:sz w:val="22"/>
        </w:rPr>
        <w:t xml:space="preserve">Visual BASIC </w:t>
      </w:r>
    </w:p>
    <w:p w:rsidR="00A22E4C" w:rsidRPr="003002B8" w:rsidRDefault="007E303F" w:rsidP="007E303F">
      <w:pPr>
        <w:pStyle w:val="NoSpacing"/>
      </w:pPr>
      <w:r>
        <w:t>Operating Systems</w:t>
      </w:r>
      <w:r w:rsidR="00A22E4C" w:rsidRPr="003002B8">
        <w:rPr>
          <w:rFonts w:eastAsia="Calibri"/>
          <w:noProof/>
        </w:rPr>
        <mc:AlternateContent>
          <mc:Choice Requires="wpg">
            <w:drawing>
              <wp:inline distT="0" distB="0" distL="0" distR="0" wp14:anchorId="2B367B69" wp14:editId="6429413C">
                <wp:extent cx="5501386" cy="9017"/>
                <wp:effectExtent l="0" t="0" r="0" b="0"/>
                <wp:docPr id="2294" name="Group 2294"/>
                <wp:cNvGraphicFramePr/>
                <a:graphic xmlns:a="http://schemas.openxmlformats.org/drawingml/2006/main">
                  <a:graphicData uri="http://schemas.microsoft.com/office/word/2010/wordprocessingGroup">
                    <wpg:wgp>
                      <wpg:cNvGrpSpPr/>
                      <wpg:grpSpPr>
                        <a:xfrm>
                          <a:off x="0" y="0"/>
                          <a:ext cx="5501386" cy="9017"/>
                          <a:chOff x="0" y="0"/>
                          <a:chExt cx="5501386" cy="9017"/>
                        </a:xfrm>
                      </wpg:grpSpPr>
                      <wps:wsp>
                        <wps:cNvPr id="2842" name="Shape 2842"/>
                        <wps:cNvSpPr/>
                        <wps:spPr>
                          <a:xfrm>
                            <a:off x="0" y="0"/>
                            <a:ext cx="5501386" cy="9144"/>
                          </a:xfrm>
                          <a:custGeom>
                            <a:avLst/>
                            <a:gdLst/>
                            <a:ahLst/>
                            <a:cxnLst/>
                            <a:rect l="0" t="0" r="0" b="0"/>
                            <a:pathLst>
                              <a:path w="5501386" h="9144">
                                <a:moveTo>
                                  <a:pt x="0" y="0"/>
                                </a:moveTo>
                                <a:lnTo>
                                  <a:pt x="5501386" y="0"/>
                                </a:lnTo>
                                <a:lnTo>
                                  <a:pt x="5501386"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g:wgp>
                  </a:graphicData>
                </a:graphic>
              </wp:inline>
            </w:drawing>
          </mc:Choice>
          <mc:Fallback>
            <w:pict>
              <v:group w14:anchorId="47219A80" id="Group 2294" o:spid="_x0000_s1026" style="width:433.2pt;height:.7pt;mso-position-horizontal-relative:char;mso-position-vertical-relative:line" coordsize="5501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">
                <v:shape id="Shape 2842" o:spid="_x0000_s1027" style="position:absolute;width:55013;height:91;visibility:visible;mso-wrap-style:square;v-text-anchor:top" coordsize="55013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" path="m,l5501386,r,9144l,9144,,e" fillcolor="gray" stroked="f" strokeweight="0">
                  <v:stroke miterlimit="83231f" joinstyle="miter"/>
                  <v:path arrowok="t" textboxrect="0,0,5501386,9144"/>
                </v:shape>
                <w10:anchorlock/>
              </v:group>
            </w:pict>
          </mc:Fallback>
        </mc:AlternateContent>
      </w:r>
    </w:p>
    <w:p w:rsidR="00A22E4C" w:rsidRPr="003002B8" w:rsidRDefault="00A22E4C" w:rsidP="007E303F">
      <w:pPr>
        <w:pStyle w:val="NoSpacing"/>
        <w:numPr>
          <w:ilvl w:val="2"/>
          <w:numId w:val="12"/>
        </w:numPr>
      </w:pPr>
      <w:r w:rsidRPr="003002B8">
        <w:t xml:space="preserve">UNIX ( Linux, Solaris x86, SCO </w:t>
      </w:r>
      <w:proofErr w:type="spellStart"/>
      <w:r w:rsidRPr="003002B8">
        <w:t>OpenServer</w:t>
      </w:r>
      <w:proofErr w:type="spellEnd"/>
      <w:r w:rsidRPr="003002B8">
        <w:t xml:space="preserve"> ) </w:t>
      </w:r>
    </w:p>
    <w:p w:rsidR="00C43B3A" w:rsidRPr="003002B8" w:rsidRDefault="00A22E4C" w:rsidP="007E303F">
      <w:pPr>
        <w:pStyle w:val="NoSpacing"/>
        <w:numPr>
          <w:ilvl w:val="2"/>
          <w:numId w:val="12"/>
        </w:numPr>
      </w:pPr>
      <w:r w:rsidRPr="003002B8">
        <w:t xml:space="preserve">Microsoft Windows ( NT, 2000, XP ) </w:t>
      </w:r>
    </w:p>
    <w:sectPr w:rsidR="00C43B3A" w:rsidRPr="003002B8">
      <w:footerReference w:type="even" r:id="rId21"/>
      <w:footerReference w:type="default" r:id="rId22"/>
      <w:footerReference w:type="first" r:id="rId23"/>
      <w:footnotePr>
        <w:numRestart w:val="eachPage"/>
      </w:footnotePr>
      <w:pgSz w:w="12240" w:h="15840"/>
      <w:pgMar w:top="1449" w:right="1431" w:bottom="719"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A2" w:rsidRDefault="002D06A2">
      <w:pPr>
        <w:spacing w:after="0" w:line="240" w:lineRule="auto"/>
      </w:pPr>
      <w:r>
        <w:separator/>
      </w:r>
    </w:p>
  </w:endnote>
  <w:endnote w:type="continuationSeparator" w:id="0">
    <w:p w:rsidR="002D06A2" w:rsidRDefault="002D0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1AE" w:rsidRDefault="007C71AE">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5023317"/>
      <w:docPartObj>
        <w:docPartGallery w:val="Page Numbers (Bottom of Page)"/>
        <w:docPartUnique/>
      </w:docPartObj>
    </w:sdtPr>
    <w:sdtEndPr>
      <w:rPr>
        <w:noProof/>
      </w:rPr>
    </w:sdtEndPr>
    <w:sdtContent>
      <w:p w:rsidR="007C71AE" w:rsidRDefault="007C71AE">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p w:rsidR="007C71AE" w:rsidRDefault="007C71AE">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6337288"/>
      <w:docPartObj>
        <w:docPartGallery w:val="Page Numbers (Bottom of Page)"/>
        <w:docPartUnique/>
      </w:docPartObj>
    </w:sdtPr>
    <w:sdtEndPr>
      <w:rPr>
        <w:noProof/>
      </w:rPr>
    </w:sdtEndPr>
    <w:sdtContent>
      <w:p w:rsidR="007C71AE" w:rsidRDefault="007C71AE">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p w:rsidR="007C71AE" w:rsidRDefault="007C71AE">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1AE" w:rsidRDefault="007C71AE">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rsidR="007C71AE" w:rsidRDefault="007C71AE">
    <w:pPr>
      <w:spacing w:after="0" w:line="259" w:lineRule="auto"/>
      <w:ind w:lef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391325"/>
      <w:docPartObj>
        <w:docPartGallery w:val="Page Numbers (Bottom of Page)"/>
        <w:docPartUnique/>
      </w:docPartObj>
    </w:sdtPr>
    <w:sdtEndPr>
      <w:rPr>
        <w:noProof/>
      </w:rPr>
    </w:sdtEndPr>
    <w:sdtContent>
      <w:p w:rsidR="007C71AE" w:rsidRDefault="007C71AE">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p w:rsidR="007C71AE" w:rsidRDefault="007C71AE">
    <w:pPr>
      <w:spacing w:after="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1AE" w:rsidRDefault="007C71AE">
    <w:pPr>
      <w:spacing w:after="0" w:line="259" w:lineRule="auto"/>
      <w:ind w:left="0" w:right="4" w:firstLine="0"/>
      <w:jc w:val="center"/>
    </w:pPr>
    <w:r>
      <w:fldChar w:fldCharType="begin"/>
    </w:r>
    <w:r>
      <w:instrText xml:space="preserve"> PAGE   \* MERGEFORMAT </w:instrText>
    </w:r>
    <w:r>
      <w:fldChar w:fldCharType="separate"/>
    </w:r>
    <w:r>
      <w:t>1</w:t>
    </w:r>
    <w:r>
      <w:fldChar w:fldCharType="end"/>
    </w:r>
    <w:r>
      <w:t xml:space="preserve"> </w:t>
    </w:r>
  </w:p>
  <w:p w:rsidR="007C71AE" w:rsidRDefault="007C71AE">
    <w:pPr>
      <w:spacing w:after="0" w:line="259" w:lineRule="auto"/>
      <w:ind w:left="0" w:firstLine="0"/>
      <w:jc w:val="left"/>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1AE" w:rsidRDefault="007C71AE">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1AE" w:rsidRDefault="007C71AE">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1AE" w:rsidRDefault="007C71A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A2" w:rsidRDefault="002D06A2">
      <w:pPr>
        <w:spacing w:after="0" w:line="259" w:lineRule="auto"/>
        <w:ind w:left="0" w:firstLine="0"/>
        <w:jc w:val="left"/>
      </w:pPr>
      <w:r>
        <w:separator/>
      </w:r>
    </w:p>
  </w:footnote>
  <w:footnote w:type="continuationSeparator" w:id="0">
    <w:p w:rsidR="002D06A2" w:rsidRDefault="002D06A2">
      <w:pPr>
        <w:spacing w:after="0" w:line="259" w:lineRule="auto"/>
        <w:ind w:lef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1AE" w:rsidRPr="00B971B3" w:rsidRDefault="007C71AE" w:rsidP="00D961A5">
    <w:pPr>
      <w:pStyle w:val="Header"/>
      <w:jc w:val="center"/>
      <w:rPr>
        <w:rFonts w:ascii="Arial" w:hAnsi="Arial" w:cs="Arial"/>
        <w:b/>
      </w:rPr>
    </w:pPr>
    <w:r w:rsidRPr="00B971B3">
      <w:rPr>
        <w:rFonts w:ascii="Arial" w:hAnsi="Arial" w:cs="Arial"/>
        <w:b/>
      </w:rPr>
      <w:t>CallWorks Corporation</w:t>
    </w:r>
  </w:p>
  <w:p w:rsidR="007C71AE" w:rsidRPr="00B971B3" w:rsidRDefault="007C71AE" w:rsidP="00D961A5">
    <w:pPr>
      <w:pStyle w:val="Header"/>
      <w:jc w:val="center"/>
      <w:rPr>
        <w:rFonts w:ascii="Arial" w:hAnsi="Arial" w:cs="Arial"/>
        <w:b/>
      </w:rPr>
    </w:pPr>
    <w:r w:rsidRPr="00B971B3">
      <w:rPr>
        <w:rFonts w:ascii="Arial" w:hAnsi="Arial" w:cs="Arial"/>
        <w:b/>
      </w:rPr>
      <w:t>28255 Steeplechase Lane</w:t>
    </w:r>
  </w:p>
  <w:p w:rsidR="007C71AE" w:rsidRPr="00B971B3" w:rsidRDefault="007C71AE" w:rsidP="00D961A5">
    <w:pPr>
      <w:pStyle w:val="Header"/>
      <w:jc w:val="center"/>
      <w:rPr>
        <w:rFonts w:ascii="Arial" w:hAnsi="Arial" w:cs="Arial"/>
        <w:b/>
      </w:rPr>
    </w:pPr>
    <w:r w:rsidRPr="00B971B3">
      <w:rPr>
        <w:rFonts w:ascii="Arial" w:hAnsi="Arial" w:cs="Arial"/>
        <w:b/>
      </w:rPr>
      <w:t>Fair Oaks Ranch, TX. 78015</w:t>
    </w:r>
  </w:p>
  <w:p w:rsidR="007C71AE" w:rsidRDefault="007C71AE" w:rsidP="00D961A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E6E70"/>
    <w:multiLevelType w:val="hybridMultilevel"/>
    <w:tmpl w:val="3C3C4E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32C3D"/>
    <w:multiLevelType w:val="multilevel"/>
    <w:tmpl w:val="B95CAF26"/>
    <w:lvl w:ilvl="0">
      <w:start w:val="1"/>
      <w:numFmt w:val="decimal"/>
      <w:lvlText w:val="%1."/>
      <w:lvlJc w:val="left"/>
      <w:pPr>
        <w:ind w:left="7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7C4486"/>
    <w:multiLevelType w:val="hybridMultilevel"/>
    <w:tmpl w:val="34063644"/>
    <w:lvl w:ilvl="0" w:tplc="4F061770">
      <w:start w:val="1"/>
      <w:numFmt w:val="bullet"/>
      <w:lvlText w:val=""/>
      <w:lvlJc w:val="left"/>
      <w:pPr>
        <w:ind w:left="2386"/>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lvl w:ilvl="1" w:tplc="95F0B53C">
      <w:start w:val="1"/>
      <w:numFmt w:val="bullet"/>
      <w:lvlText w:val="•"/>
      <w:lvlJc w:val="left"/>
      <w:pPr>
        <w:ind w:left="3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D2846AE">
      <w:start w:val="1"/>
      <w:numFmt w:val="bullet"/>
      <w:lvlText w:val="▪"/>
      <w:lvlJc w:val="left"/>
      <w:pPr>
        <w:ind w:left="39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59CE6CC">
      <w:start w:val="1"/>
      <w:numFmt w:val="bullet"/>
      <w:lvlText w:val="•"/>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568DC8">
      <w:start w:val="1"/>
      <w:numFmt w:val="bullet"/>
      <w:lvlText w:val="o"/>
      <w:lvlJc w:val="left"/>
      <w:pPr>
        <w:ind w:left="54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76E50E">
      <w:start w:val="1"/>
      <w:numFmt w:val="bullet"/>
      <w:lvlText w:val="▪"/>
      <w:lvlJc w:val="left"/>
      <w:pPr>
        <w:ind w:left="61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2A164C">
      <w:start w:val="1"/>
      <w:numFmt w:val="bullet"/>
      <w:lvlText w:val="•"/>
      <w:lvlJc w:val="left"/>
      <w:pPr>
        <w:ind w:left="68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7810A8">
      <w:start w:val="1"/>
      <w:numFmt w:val="bullet"/>
      <w:lvlText w:val="o"/>
      <w:lvlJc w:val="left"/>
      <w:pPr>
        <w:ind w:left="75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7C7900">
      <w:start w:val="1"/>
      <w:numFmt w:val="bullet"/>
      <w:lvlText w:val="▪"/>
      <w:lvlJc w:val="left"/>
      <w:pPr>
        <w:ind w:left="82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F851655"/>
    <w:multiLevelType w:val="multilevel"/>
    <w:tmpl w:val="E4BCAAD0"/>
    <w:lvl w:ilvl="0">
      <w:start w:val="1"/>
      <w:numFmt w:val="decimal"/>
      <w:lvlText w:val="%1."/>
      <w:lvlJc w:val="left"/>
      <w:pPr>
        <w:ind w:left="7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9051130"/>
    <w:multiLevelType w:val="hybridMultilevel"/>
    <w:tmpl w:val="4106FBCA"/>
    <w:lvl w:ilvl="0" w:tplc="04090005">
      <w:start w:val="1"/>
      <w:numFmt w:val="bullet"/>
      <w:lvlText w:val=""/>
      <w:lvlJc w:val="left"/>
      <w:pPr>
        <w:ind w:left="1313"/>
      </w:pPr>
      <w:rPr>
        <w:rFonts w:ascii="Wingdings" w:hAnsi="Wingdings" w:hint="default"/>
        <w:b w:val="0"/>
        <w:i w:val="0"/>
        <w:strike w:val="0"/>
        <w:dstrike w:val="0"/>
        <w:color w:val="000000"/>
        <w:sz w:val="34"/>
        <w:szCs w:val="34"/>
        <w:u w:val="none" w:color="000000"/>
        <w:bdr w:val="none" w:sz="0" w:space="0" w:color="auto"/>
        <w:shd w:val="clear" w:color="auto" w:fill="auto"/>
        <w:vertAlign w:val="superscript"/>
      </w:rPr>
    </w:lvl>
    <w:lvl w:ilvl="1" w:tplc="DBD0409C">
      <w:start w:val="1"/>
      <w:numFmt w:val="bullet"/>
      <w:lvlText w:val="o"/>
      <w:lvlJc w:val="left"/>
      <w:pPr>
        <w:ind w:left="324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2" w:tplc="EF8449A0">
      <w:start w:val="1"/>
      <w:numFmt w:val="bullet"/>
      <w:lvlText w:val="▪"/>
      <w:lvlJc w:val="left"/>
      <w:pPr>
        <w:ind w:left="396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3" w:tplc="0F3E1470">
      <w:start w:val="1"/>
      <w:numFmt w:val="bullet"/>
      <w:lvlText w:val="•"/>
      <w:lvlJc w:val="left"/>
      <w:pPr>
        <w:ind w:left="468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4" w:tplc="8C2C1600">
      <w:start w:val="1"/>
      <w:numFmt w:val="bullet"/>
      <w:lvlText w:val="o"/>
      <w:lvlJc w:val="left"/>
      <w:pPr>
        <w:ind w:left="540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5" w:tplc="66D43CC6">
      <w:start w:val="1"/>
      <w:numFmt w:val="bullet"/>
      <w:lvlText w:val="▪"/>
      <w:lvlJc w:val="left"/>
      <w:pPr>
        <w:ind w:left="612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6" w:tplc="FF96D008">
      <w:start w:val="1"/>
      <w:numFmt w:val="bullet"/>
      <w:lvlText w:val="•"/>
      <w:lvlJc w:val="left"/>
      <w:pPr>
        <w:ind w:left="684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7" w:tplc="644AC148">
      <w:start w:val="1"/>
      <w:numFmt w:val="bullet"/>
      <w:lvlText w:val="o"/>
      <w:lvlJc w:val="left"/>
      <w:pPr>
        <w:ind w:left="756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8" w:tplc="91C0109E">
      <w:start w:val="1"/>
      <w:numFmt w:val="bullet"/>
      <w:lvlText w:val="▪"/>
      <w:lvlJc w:val="left"/>
      <w:pPr>
        <w:ind w:left="828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abstractNum>
  <w:abstractNum w:abstractNumId="5" w15:restartNumberingAfterBreak="0">
    <w:nsid w:val="25EC7684"/>
    <w:multiLevelType w:val="hybridMultilevel"/>
    <w:tmpl w:val="0F98BFA4"/>
    <w:lvl w:ilvl="0" w:tplc="9570910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52E7810">
      <w:start w:val="1"/>
      <w:numFmt w:val="lowerLetter"/>
      <w:lvlText w:val="%2"/>
      <w:lvlJc w:val="left"/>
      <w:pPr>
        <w:ind w:left="5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74CBBE8">
      <w:start w:val="1"/>
      <w:numFmt w:val="lowerLetter"/>
      <w:lvlRestart w:val="0"/>
      <w:lvlText w:val="%3)"/>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6163E2A">
      <w:start w:val="1"/>
      <w:numFmt w:val="decimal"/>
      <w:lvlText w:val="%4"/>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66E2906">
      <w:start w:val="1"/>
      <w:numFmt w:val="lowerLetter"/>
      <w:lvlText w:val="%5"/>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6D8B0E0">
      <w:start w:val="1"/>
      <w:numFmt w:val="lowerRoman"/>
      <w:lvlText w:val="%6"/>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BD0EAC2">
      <w:start w:val="1"/>
      <w:numFmt w:val="decimal"/>
      <w:lvlText w:val="%7"/>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B76F36E">
      <w:start w:val="1"/>
      <w:numFmt w:val="lowerLetter"/>
      <w:lvlText w:val="%8"/>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BFA4416">
      <w:start w:val="1"/>
      <w:numFmt w:val="lowerRoman"/>
      <w:lvlText w:val="%9"/>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9960F02"/>
    <w:multiLevelType w:val="hybridMultilevel"/>
    <w:tmpl w:val="BFAA4E00"/>
    <w:lvl w:ilvl="0" w:tplc="95F0B53C">
      <w:start w:val="1"/>
      <w:numFmt w:val="bullet"/>
      <w:lvlText w:val="•"/>
      <w:lvlJc w:val="left"/>
      <w:pPr>
        <w:ind w:left="216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373937A0"/>
    <w:multiLevelType w:val="hybridMultilevel"/>
    <w:tmpl w:val="6C80F472"/>
    <w:lvl w:ilvl="0" w:tplc="685E4EBE">
      <w:start w:val="1"/>
      <w:numFmt w:val="bullet"/>
      <w:lvlText w:val=""/>
      <w:lvlJc w:val="left"/>
      <w:pPr>
        <w:ind w:left="2386"/>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1" w:tplc="3EB2A56E">
      <w:start w:val="1"/>
      <w:numFmt w:val="bullet"/>
      <w:lvlText w:val="o"/>
      <w:lvlJc w:val="left"/>
      <w:pPr>
        <w:ind w:left="324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2" w:tplc="F0D23F0C">
      <w:start w:val="1"/>
      <w:numFmt w:val="bullet"/>
      <w:lvlText w:val="▪"/>
      <w:lvlJc w:val="left"/>
      <w:pPr>
        <w:ind w:left="396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3" w:tplc="30CEA3F0">
      <w:start w:val="1"/>
      <w:numFmt w:val="bullet"/>
      <w:lvlText w:val="•"/>
      <w:lvlJc w:val="left"/>
      <w:pPr>
        <w:ind w:left="468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4" w:tplc="D0F6F38A">
      <w:start w:val="1"/>
      <w:numFmt w:val="bullet"/>
      <w:lvlText w:val="o"/>
      <w:lvlJc w:val="left"/>
      <w:pPr>
        <w:ind w:left="540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5" w:tplc="75662DB0">
      <w:start w:val="1"/>
      <w:numFmt w:val="bullet"/>
      <w:lvlText w:val="▪"/>
      <w:lvlJc w:val="left"/>
      <w:pPr>
        <w:ind w:left="612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6" w:tplc="FF8E7830">
      <w:start w:val="1"/>
      <w:numFmt w:val="bullet"/>
      <w:lvlText w:val="•"/>
      <w:lvlJc w:val="left"/>
      <w:pPr>
        <w:ind w:left="684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7" w:tplc="27147962">
      <w:start w:val="1"/>
      <w:numFmt w:val="bullet"/>
      <w:lvlText w:val="o"/>
      <w:lvlJc w:val="left"/>
      <w:pPr>
        <w:ind w:left="756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8" w:tplc="2A50C67A">
      <w:start w:val="1"/>
      <w:numFmt w:val="bullet"/>
      <w:lvlText w:val="▪"/>
      <w:lvlJc w:val="left"/>
      <w:pPr>
        <w:ind w:left="828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abstractNum>
  <w:abstractNum w:abstractNumId="8" w15:restartNumberingAfterBreak="0">
    <w:nsid w:val="38753280"/>
    <w:multiLevelType w:val="hybridMultilevel"/>
    <w:tmpl w:val="206AC9BE"/>
    <w:lvl w:ilvl="0" w:tplc="3698ED68">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CA0A7CA">
      <w:start w:val="1"/>
      <w:numFmt w:val="lowerLetter"/>
      <w:lvlText w:val="%2"/>
      <w:lvlJc w:val="left"/>
      <w:pPr>
        <w:ind w:left="5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19CEB76">
      <w:start w:val="5"/>
      <w:numFmt w:val="lowerLetter"/>
      <w:lvlRestart w:val="0"/>
      <w:lvlText w:val="%3)"/>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386A7B8">
      <w:start w:val="1"/>
      <w:numFmt w:val="decimal"/>
      <w:lvlText w:val="%4"/>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C30937E">
      <w:start w:val="1"/>
      <w:numFmt w:val="lowerLetter"/>
      <w:lvlText w:val="%5"/>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C38E778">
      <w:start w:val="1"/>
      <w:numFmt w:val="lowerRoman"/>
      <w:lvlText w:val="%6"/>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EC84A5C">
      <w:start w:val="1"/>
      <w:numFmt w:val="decimal"/>
      <w:lvlText w:val="%7"/>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03A3BA8">
      <w:start w:val="1"/>
      <w:numFmt w:val="lowerLetter"/>
      <w:lvlText w:val="%8"/>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6364364">
      <w:start w:val="1"/>
      <w:numFmt w:val="lowerRoman"/>
      <w:lvlText w:val="%9"/>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CAA18BB"/>
    <w:multiLevelType w:val="hybridMultilevel"/>
    <w:tmpl w:val="FD148D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13A5A"/>
    <w:multiLevelType w:val="hybridMultilevel"/>
    <w:tmpl w:val="89BEE4CC"/>
    <w:lvl w:ilvl="0" w:tplc="23BEA9FA">
      <w:start w:val="1"/>
      <w:numFmt w:val="bullet"/>
      <w:lvlText w:val="◼"/>
      <w:lvlJc w:val="left"/>
      <w:pPr>
        <w:ind w:left="24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1" w:tplc="7358989E">
      <w:start w:val="1"/>
      <w:numFmt w:val="bullet"/>
      <w:lvlText w:val="o"/>
      <w:lvlJc w:val="left"/>
      <w:pPr>
        <w:ind w:left="108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2" w:tplc="61127212">
      <w:start w:val="1"/>
      <w:numFmt w:val="bullet"/>
      <w:lvlText w:val="▪"/>
      <w:lvlJc w:val="left"/>
      <w:pPr>
        <w:ind w:left="180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3" w:tplc="7B50319E">
      <w:start w:val="1"/>
      <w:numFmt w:val="bullet"/>
      <w:lvlText w:val="•"/>
      <w:lvlJc w:val="left"/>
      <w:pPr>
        <w:ind w:left="252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4" w:tplc="E3CE05A2">
      <w:start w:val="1"/>
      <w:numFmt w:val="bullet"/>
      <w:lvlText w:val="o"/>
      <w:lvlJc w:val="left"/>
      <w:pPr>
        <w:ind w:left="324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5" w:tplc="6BCAC308">
      <w:start w:val="1"/>
      <w:numFmt w:val="bullet"/>
      <w:lvlText w:val="▪"/>
      <w:lvlJc w:val="left"/>
      <w:pPr>
        <w:ind w:left="396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6" w:tplc="AE14D192">
      <w:start w:val="1"/>
      <w:numFmt w:val="bullet"/>
      <w:lvlText w:val="•"/>
      <w:lvlJc w:val="left"/>
      <w:pPr>
        <w:ind w:left="468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7" w:tplc="48789B48">
      <w:start w:val="1"/>
      <w:numFmt w:val="bullet"/>
      <w:lvlText w:val="o"/>
      <w:lvlJc w:val="left"/>
      <w:pPr>
        <w:ind w:left="540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8" w:tplc="BF0E1B12">
      <w:start w:val="1"/>
      <w:numFmt w:val="bullet"/>
      <w:lvlText w:val="▪"/>
      <w:lvlJc w:val="left"/>
      <w:pPr>
        <w:ind w:left="612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4C8F5811"/>
    <w:multiLevelType w:val="hybridMultilevel"/>
    <w:tmpl w:val="FCDE7BE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50A59"/>
    <w:multiLevelType w:val="hybridMultilevel"/>
    <w:tmpl w:val="683A05F4"/>
    <w:lvl w:ilvl="0" w:tplc="9B42CD04">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EE2FBCA">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6A22DDC">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7F47C62">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23AC3F2">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896017E">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7DC1886">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63C1C50">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E840198">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D2674D4"/>
    <w:multiLevelType w:val="hybridMultilevel"/>
    <w:tmpl w:val="87564D34"/>
    <w:lvl w:ilvl="0" w:tplc="49A46ABA">
      <w:start w:val="1"/>
      <w:numFmt w:val="bullet"/>
      <w:lvlText w:val=""/>
      <w:lvlJc w:val="left"/>
      <w:pPr>
        <w:ind w:left="2386"/>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lvl w:ilvl="1" w:tplc="C484A77C">
      <w:start w:val="1"/>
      <w:numFmt w:val="bullet"/>
      <w:lvlText w:val="o"/>
      <w:lvlJc w:val="left"/>
      <w:pPr>
        <w:ind w:left="3241"/>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lvl w:ilvl="2" w:tplc="F36C149A">
      <w:start w:val="1"/>
      <w:numFmt w:val="bullet"/>
      <w:lvlText w:val="▪"/>
      <w:lvlJc w:val="left"/>
      <w:pPr>
        <w:ind w:left="3961"/>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lvl w:ilvl="3" w:tplc="B8CE4E30">
      <w:start w:val="1"/>
      <w:numFmt w:val="bullet"/>
      <w:lvlText w:val="•"/>
      <w:lvlJc w:val="left"/>
      <w:pPr>
        <w:ind w:left="4681"/>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lvl w:ilvl="4" w:tplc="217ACBF8">
      <w:start w:val="1"/>
      <w:numFmt w:val="bullet"/>
      <w:lvlText w:val="o"/>
      <w:lvlJc w:val="left"/>
      <w:pPr>
        <w:ind w:left="5401"/>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lvl w:ilvl="5" w:tplc="61D80954">
      <w:start w:val="1"/>
      <w:numFmt w:val="bullet"/>
      <w:lvlText w:val="▪"/>
      <w:lvlJc w:val="left"/>
      <w:pPr>
        <w:ind w:left="6121"/>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lvl w:ilvl="6" w:tplc="42E816F0">
      <w:start w:val="1"/>
      <w:numFmt w:val="bullet"/>
      <w:lvlText w:val="•"/>
      <w:lvlJc w:val="left"/>
      <w:pPr>
        <w:ind w:left="6841"/>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lvl w:ilvl="7" w:tplc="7A627B4E">
      <w:start w:val="1"/>
      <w:numFmt w:val="bullet"/>
      <w:lvlText w:val="o"/>
      <w:lvlJc w:val="left"/>
      <w:pPr>
        <w:ind w:left="7561"/>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lvl w:ilvl="8" w:tplc="FE300176">
      <w:start w:val="1"/>
      <w:numFmt w:val="bullet"/>
      <w:lvlText w:val="▪"/>
      <w:lvlJc w:val="left"/>
      <w:pPr>
        <w:ind w:left="8281"/>
      </w:pPr>
      <w:rPr>
        <w:rFonts w:ascii="Wingdings" w:eastAsia="Wingdings" w:hAnsi="Wingdings" w:cs="Wingdings"/>
        <w:b w:val="0"/>
        <w:i w:val="0"/>
        <w:strike w:val="0"/>
        <w:dstrike w:val="0"/>
        <w:color w:val="000000"/>
        <w:sz w:val="12"/>
        <w:szCs w:val="12"/>
        <w:u w:val="none" w:color="000000"/>
        <w:bdr w:val="none" w:sz="0" w:space="0" w:color="auto"/>
        <w:shd w:val="clear" w:color="auto" w:fill="auto"/>
        <w:vertAlign w:val="baseline"/>
      </w:rPr>
    </w:lvl>
  </w:abstractNum>
  <w:abstractNum w:abstractNumId="14" w15:restartNumberingAfterBreak="0">
    <w:nsid w:val="53287670"/>
    <w:multiLevelType w:val="hybridMultilevel"/>
    <w:tmpl w:val="E132CDDE"/>
    <w:lvl w:ilvl="0" w:tplc="49524EF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184AE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FC583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66AF1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1A8CA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B007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40CA0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CA12C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90765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8661731"/>
    <w:multiLevelType w:val="hybridMultilevel"/>
    <w:tmpl w:val="D892EC38"/>
    <w:lvl w:ilvl="0" w:tplc="DFB82392">
      <w:start w:val="1"/>
      <w:numFmt w:val="bullet"/>
      <w:lvlText w:val=""/>
      <w:lvlJc w:val="left"/>
      <w:pPr>
        <w:ind w:left="1313"/>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1" w:tplc="DBD0409C">
      <w:start w:val="1"/>
      <w:numFmt w:val="bullet"/>
      <w:lvlText w:val="o"/>
      <w:lvlJc w:val="left"/>
      <w:pPr>
        <w:ind w:left="324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2" w:tplc="EF8449A0">
      <w:start w:val="1"/>
      <w:numFmt w:val="bullet"/>
      <w:lvlText w:val="▪"/>
      <w:lvlJc w:val="left"/>
      <w:pPr>
        <w:ind w:left="396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3" w:tplc="0F3E1470">
      <w:start w:val="1"/>
      <w:numFmt w:val="bullet"/>
      <w:lvlText w:val="•"/>
      <w:lvlJc w:val="left"/>
      <w:pPr>
        <w:ind w:left="468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4" w:tplc="8C2C1600">
      <w:start w:val="1"/>
      <w:numFmt w:val="bullet"/>
      <w:lvlText w:val="o"/>
      <w:lvlJc w:val="left"/>
      <w:pPr>
        <w:ind w:left="540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5" w:tplc="66D43CC6">
      <w:start w:val="1"/>
      <w:numFmt w:val="bullet"/>
      <w:lvlText w:val="▪"/>
      <w:lvlJc w:val="left"/>
      <w:pPr>
        <w:ind w:left="612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6" w:tplc="FF96D008">
      <w:start w:val="1"/>
      <w:numFmt w:val="bullet"/>
      <w:lvlText w:val="•"/>
      <w:lvlJc w:val="left"/>
      <w:pPr>
        <w:ind w:left="684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7" w:tplc="644AC148">
      <w:start w:val="1"/>
      <w:numFmt w:val="bullet"/>
      <w:lvlText w:val="o"/>
      <w:lvlJc w:val="left"/>
      <w:pPr>
        <w:ind w:left="756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lvl w:ilvl="8" w:tplc="91C0109E">
      <w:start w:val="1"/>
      <w:numFmt w:val="bullet"/>
      <w:lvlText w:val="▪"/>
      <w:lvlJc w:val="left"/>
      <w:pPr>
        <w:ind w:left="8281"/>
      </w:pPr>
      <w:rPr>
        <w:rFonts w:ascii="Garamond" w:eastAsia="Garamond" w:hAnsi="Garamond" w:cs="Garamond"/>
        <w:b w:val="0"/>
        <w:i w:val="0"/>
        <w:strike w:val="0"/>
        <w:dstrike w:val="0"/>
        <w:color w:val="000000"/>
        <w:sz w:val="34"/>
        <w:szCs w:val="34"/>
        <w:u w:val="none" w:color="000000"/>
        <w:bdr w:val="none" w:sz="0" w:space="0" w:color="auto"/>
        <w:shd w:val="clear" w:color="auto" w:fill="auto"/>
        <w:vertAlign w:val="superscript"/>
      </w:rPr>
    </w:lvl>
  </w:abstractNum>
  <w:abstractNum w:abstractNumId="16" w15:restartNumberingAfterBreak="0">
    <w:nsid w:val="5E3A3345"/>
    <w:multiLevelType w:val="hybridMultilevel"/>
    <w:tmpl w:val="2DA2E942"/>
    <w:lvl w:ilvl="0" w:tplc="406E2370">
      <w:start w:val="1"/>
      <w:numFmt w:val="bullet"/>
      <w:lvlText w:val="◼"/>
      <w:lvlJc w:val="left"/>
      <w:pPr>
        <w:ind w:left="24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1" w:tplc="C4F805CE">
      <w:start w:val="1"/>
      <w:numFmt w:val="bullet"/>
      <w:lvlText w:val="o"/>
      <w:lvlJc w:val="left"/>
      <w:pPr>
        <w:ind w:left="108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2" w:tplc="11EA969A">
      <w:start w:val="1"/>
      <w:numFmt w:val="bullet"/>
      <w:lvlText w:val="▪"/>
      <w:lvlJc w:val="left"/>
      <w:pPr>
        <w:ind w:left="180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3" w:tplc="1B3AE14A">
      <w:start w:val="1"/>
      <w:numFmt w:val="bullet"/>
      <w:lvlText w:val="•"/>
      <w:lvlJc w:val="left"/>
      <w:pPr>
        <w:ind w:left="252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4" w:tplc="98C41A9C">
      <w:start w:val="1"/>
      <w:numFmt w:val="bullet"/>
      <w:lvlText w:val="o"/>
      <w:lvlJc w:val="left"/>
      <w:pPr>
        <w:ind w:left="324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5" w:tplc="5BE8578E">
      <w:start w:val="1"/>
      <w:numFmt w:val="bullet"/>
      <w:lvlText w:val="▪"/>
      <w:lvlJc w:val="left"/>
      <w:pPr>
        <w:ind w:left="396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6" w:tplc="71EAA462">
      <w:start w:val="1"/>
      <w:numFmt w:val="bullet"/>
      <w:lvlText w:val="•"/>
      <w:lvlJc w:val="left"/>
      <w:pPr>
        <w:ind w:left="468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7" w:tplc="F3A24B96">
      <w:start w:val="1"/>
      <w:numFmt w:val="bullet"/>
      <w:lvlText w:val="o"/>
      <w:lvlJc w:val="left"/>
      <w:pPr>
        <w:ind w:left="540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8" w:tplc="4246FA20">
      <w:start w:val="1"/>
      <w:numFmt w:val="bullet"/>
      <w:lvlText w:val="▪"/>
      <w:lvlJc w:val="left"/>
      <w:pPr>
        <w:ind w:left="612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abstractNum>
  <w:abstractNum w:abstractNumId="17" w15:restartNumberingAfterBreak="0">
    <w:nsid w:val="5F230FAC"/>
    <w:multiLevelType w:val="multilevel"/>
    <w:tmpl w:val="C1B8339C"/>
    <w:lvl w:ilvl="0">
      <w:start w:val="1"/>
      <w:numFmt w:val="decimal"/>
      <w:lvlText w:val="%1."/>
      <w:lvlJc w:val="left"/>
      <w:pPr>
        <w:ind w:left="7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06C48CA"/>
    <w:multiLevelType w:val="multilevel"/>
    <w:tmpl w:val="53C0610E"/>
    <w:lvl w:ilvl="0">
      <w:start w:val="1"/>
      <w:numFmt w:val="decimal"/>
      <w:lvlText w:val="%1."/>
      <w:lvlJc w:val="left"/>
      <w:pPr>
        <w:ind w:left="180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805"/>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9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36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43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50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57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65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72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53A3E0A"/>
    <w:multiLevelType w:val="hybridMultilevel"/>
    <w:tmpl w:val="9FF6135C"/>
    <w:lvl w:ilvl="0" w:tplc="17C2C7D8">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2009E7C">
      <w:start w:val="1"/>
      <w:numFmt w:val="lowerLetter"/>
      <w:lvlText w:val="%2"/>
      <w:lvlJc w:val="left"/>
      <w:pPr>
        <w:ind w:left="5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2E81610">
      <w:start w:val="1"/>
      <w:numFmt w:val="lowerLetter"/>
      <w:lvlRestart w:val="0"/>
      <w:lvlText w:val="%3)"/>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04C56AE">
      <w:start w:val="1"/>
      <w:numFmt w:val="decimal"/>
      <w:lvlText w:val="%4"/>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31EEF96">
      <w:start w:val="1"/>
      <w:numFmt w:val="lowerLetter"/>
      <w:lvlText w:val="%5"/>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D56867C">
      <w:start w:val="1"/>
      <w:numFmt w:val="lowerRoman"/>
      <w:lvlText w:val="%6"/>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8FEB36C">
      <w:start w:val="1"/>
      <w:numFmt w:val="decimal"/>
      <w:lvlText w:val="%7"/>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6A4DB18">
      <w:start w:val="1"/>
      <w:numFmt w:val="lowerLetter"/>
      <w:lvlText w:val="%8"/>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9DE0BDA">
      <w:start w:val="1"/>
      <w:numFmt w:val="lowerRoman"/>
      <w:lvlText w:val="%9"/>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E690923"/>
    <w:multiLevelType w:val="hybridMultilevel"/>
    <w:tmpl w:val="652CA17E"/>
    <w:lvl w:ilvl="0" w:tplc="EC38A25C">
      <w:start w:val="1"/>
      <w:numFmt w:val="upperLetter"/>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58252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69AC2A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750407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732DE1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9B8D8F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2F027A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DD2BCE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16E2C9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DC83067"/>
    <w:multiLevelType w:val="hybridMultilevel"/>
    <w:tmpl w:val="36D03DBE"/>
    <w:lvl w:ilvl="0" w:tplc="07FCA384">
      <w:start w:val="1"/>
      <w:numFmt w:val="bullet"/>
      <w:lvlText w:val="◼"/>
      <w:lvlJc w:val="left"/>
      <w:pPr>
        <w:ind w:left="24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1" w:tplc="92BA90AE">
      <w:start w:val="1"/>
      <w:numFmt w:val="bullet"/>
      <w:lvlText w:val="o"/>
      <w:lvlJc w:val="left"/>
      <w:pPr>
        <w:ind w:left="108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2" w:tplc="DD56E3A0">
      <w:start w:val="1"/>
      <w:numFmt w:val="bullet"/>
      <w:lvlText w:val="▪"/>
      <w:lvlJc w:val="left"/>
      <w:pPr>
        <w:ind w:left="180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3" w:tplc="2AAA2C34">
      <w:start w:val="1"/>
      <w:numFmt w:val="bullet"/>
      <w:lvlText w:val="•"/>
      <w:lvlJc w:val="left"/>
      <w:pPr>
        <w:ind w:left="252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4" w:tplc="55A27B8C">
      <w:start w:val="1"/>
      <w:numFmt w:val="bullet"/>
      <w:lvlText w:val="o"/>
      <w:lvlJc w:val="left"/>
      <w:pPr>
        <w:ind w:left="324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5" w:tplc="274006D8">
      <w:start w:val="1"/>
      <w:numFmt w:val="bullet"/>
      <w:lvlText w:val="▪"/>
      <w:lvlJc w:val="left"/>
      <w:pPr>
        <w:ind w:left="396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6" w:tplc="E57084B8">
      <w:start w:val="1"/>
      <w:numFmt w:val="bullet"/>
      <w:lvlText w:val="•"/>
      <w:lvlJc w:val="left"/>
      <w:pPr>
        <w:ind w:left="468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7" w:tplc="19C88EE8">
      <w:start w:val="1"/>
      <w:numFmt w:val="bullet"/>
      <w:lvlText w:val="o"/>
      <w:lvlJc w:val="left"/>
      <w:pPr>
        <w:ind w:left="540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lvl w:ilvl="8" w:tplc="EA22A65C">
      <w:start w:val="1"/>
      <w:numFmt w:val="bullet"/>
      <w:lvlText w:val="▪"/>
      <w:lvlJc w:val="left"/>
      <w:pPr>
        <w:ind w:left="6120"/>
      </w:pPr>
      <w:rPr>
        <w:rFonts w:ascii="Wingdings" w:eastAsia="Wingdings" w:hAnsi="Wingdings" w:cs="Wingdings"/>
        <w:b w:val="0"/>
        <w:i w:val="0"/>
        <w:strike w:val="0"/>
        <w:dstrike w:val="0"/>
        <w:color w:val="000000"/>
        <w:sz w:val="14"/>
        <w:szCs w:val="14"/>
        <w:u w:val="none" w:color="000000"/>
        <w:bdr w:val="none" w:sz="0" w:space="0" w:color="auto"/>
        <w:shd w:val="clear" w:color="auto" w:fill="auto"/>
        <w:vertAlign w:val="baseline"/>
      </w:rPr>
    </w:lvl>
  </w:abstractNum>
  <w:abstractNum w:abstractNumId="22" w15:restartNumberingAfterBreak="0">
    <w:nsid w:val="7E205BAB"/>
    <w:multiLevelType w:val="hybridMultilevel"/>
    <w:tmpl w:val="085C3682"/>
    <w:lvl w:ilvl="0" w:tplc="A04E47EA">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E0C26B6">
      <w:start w:val="1"/>
      <w:numFmt w:val="lowerLetter"/>
      <w:lvlText w:val="%2"/>
      <w:lvlJc w:val="left"/>
      <w:pPr>
        <w:ind w:left="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8521D7A">
      <w:start w:val="1"/>
      <w:numFmt w:val="lowerRoman"/>
      <w:lvlText w:val="%3"/>
      <w:lvlJc w:val="left"/>
      <w:pPr>
        <w:ind w:left="10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1E2A48E">
      <w:start w:val="1"/>
      <w:numFmt w:val="lowerRoman"/>
      <w:lvlRestart w:val="0"/>
      <w:lvlText w:val="%4."/>
      <w:lvlJc w:val="left"/>
      <w:pPr>
        <w:ind w:left="14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CE8036E">
      <w:start w:val="1"/>
      <w:numFmt w:val="lowerLetter"/>
      <w:lvlText w:val="%5"/>
      <w:lvlJc w:val="left"/>
      <w:pPr>
        <w:ind w:left="20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88066CE">
      <w:start w:val="1"/>
      <w:numFmt w:val="lowerRoman"/>
      <w:lvlText w:val="%6"/>
      <w:lvlJc w:val="left"/>
      <w:pPr>
        <w:ind w:left="27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7A600D0">
      <w:start w:val="1"/>
      <w:numFmt w:val="decimal"/>
      <w:lvlText w:val="%7"/>
      <w:lvlJc w:val="left"/>
      <w:pPr>
        <w:ind w:left="3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CA00EE">
      <w:start w:val="1"/>
      <w:numFmt w:val="lowerLetter"/>
      <w:lvlText w:val="%8"/>
      <w:lvlJc w:val="left"/>
      <w:pPr>
        <w:ind w:left="4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E0E5FA">
      <w:start w:val="1"/>
      <w:numFmt w:val="lowerRoman"/>
      <w:lvlText w:val="%9"/>
      <w:lvlJc w:val="left"/>
      <w:pPr>
        <w:ind w:left="4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12"/>
  </w:num>
  <w:num w:numId="3">
    <w:abstractNumId w:val="10"/>
  </w:num>
  <w:num w:numId="4">
    <w:abstractNumId w:val="21"/>
  </w:num>
  <w:num w:numId="5">
    <w:abstractNumId w:val="16"/>
  </w:num>
  <w:num w:numId="6">
    <w:abstractNumId w:val="2"/>
  </w:num>
  <w:num w:numId="7">
    <w:abstractNumId w:val="13"/>
  </w:num>
  <w:num w:numId="8">
    <w:abstractNumId w:val="7"/>
  </w:num>
  <w:num w:numId="9">
    <w:abstractNumId w:val="15"/>
  </w:num>
  <w:num w:numId="10">
    <w:abstractNumId w:val="4"/>
  </w:num>
  <w:num w:numId="11">
    <w:abstractNumId w:val="0"/>
  </w:num>
  <w:num w:numId="12">
    <w:abstractNumId w:val="11"/>
  </w:num>
  <w:num w:numId="13">
    <w:abstractNumId w:val="9"/>
  </w:num>
  <w:num w:numId="14">
    <w:abstractNumId w:val="6"/>
  </w:num>
  <w:num w:numId="15">
    <w:abstractNumId w:val="3"/>
  </w:num>
  <w:num w:numId="16">
    <w:abstractNumId w:val="18"/>
  </w:num>
  <w:num w:numId="17">
    <w:abstractNumId w:val="17"/>
  </w:num>
  <w:num w:numId="18">
    <w:abstractNumId w:val="5"/>
  </w:num>
  <w:num w:numId="19">
    <w:abstractNumId w:val="8"/>
  </w:num>
  <w:num w:numId="20">
    <w:abstractNumId w:val="19"/>
  </w:num>
  <w:num w:numId="21">
    <w:abstractNumId w:val="22"/>
  </w:num>
  <w:num w:numId="22">
    <w:abstractNumId w:val="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zNjIzMzO0MDMzNbNU0lEKTi0uzszPAymwrAUA7nov6SwAAAA="/>
  </w:docVars>
  <w:rsids>
    <w:rsidRoot w:val="00C43B3A"/>
    <w:rsid w:val="00061864"/>
    <w:rsid w:val="000B5978"/>
    <w:rsid w:val="000F2C40"/>
    <w:rsid w:val="00190A3C"/>
    <w:rsid w:val="001D7989"/>
    <w:rsid w:val="002D06A2"/>
    <w:rsid w:val="002E25EB"/>
    <w:rsid w:val="002E2E77"/>
    <w:rsid w:val="003002B8"/>
    <w:rsid w:val="003730A1"/>
    <w:rsid w:val="00377E9F"/>
    <w:rsid w:val="003E45B5"/>
    <w:rsid w:val="003F12DF"/>
    <w:rsid w:val="00407E43"/>
    <w:rsid w:val="00442D9E"/>
    <w:rsid w:val="00484665"/>
    <w:rsid w:val="00510113"/>
    <w:rsid w:val="00580B58"/>
    <w:rsid w:val="0062224D"/>
    <w:rsid w:val="00642F29"/>
    <w:rsid w:val="006733B6"/>
    <w:rsid w:val="006C3E92"/>
    <w:rsid w:val="006E5C69"/>
    <w:rsid w:val="007142A5"/>
    <w:rsid w:val="007C71AE"/>
    <w:rsid w:val="007E303F"/>
    <w:rsid w:val="0082417A"/>
    <w:rsid w:val="00871B51"/>
    <w:rsid w:val="008A63F6"/>
    <w:rsid w:val="008F04A6"/>
    <w:rsid w:val="0094354C"/>
    <w:rsid w:val="009B5B71"/>
    <w:rsid w:val="009C0FEB"/>
    <w:rsid w:val="00A22E4C"/>
    <w:rsid w:val="00A9607C"/>
    <w:rsid w:val="00B60510"/>
    <w:rsid w:val="00B971B3"/>
    <w:rsid w:val="00C04636"/>
    <w:rsid w:val="00C24B8F"/>
    <w:rsid w:val="00C32FDB"/>
    <w:rsid w:val="00C43B3A"/>
    <w:rsid w:val="00C834DF"/>
    <w:rsid w:val="00C92106"/>
    <w:rsid w:val="00CA4A4D"/>
    <w:rsid w:val="00D74819"/>
    <w:rsid w:val="00D961A5"/>
    <w:rsid w:val="00DB42E0"/>
    <w:rsid w:val="00E43215"/>
    <w:rsid w:val="00E978CE"/>
    <w:rsid w:val="00F10D57"/>
    <w:rsid w:val="00F6603E"/>
    <w:rsid w:val="00F711B8"/>
    <w:rsid w:val="00F80C92"/>
    <w:rsid w:val="00FA0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12ECF98B"/>
  <w15:docId w15:val="{D7644028-1D86-4465-B56D-48418643D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7"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41"/>
      <w:ind w:left="10" w:hanging="10"/>
      <w:outlineLvl w:val="0"/>
    </w:pPr>
    <w:rPr>
      <w:rFonts w:ascii="Times New Roman" w:eastAsia="Times New Roman" w:hAnsi="Times New Roman" w:cs="Times New Roman"/>
      <w:b/>
      <w:color w:val="000000"/>
      <w:sz w:val="24"/>
    </w:rPr>
  </w:style>
  <w:style w:type="paragraph" w:styleId="Heading2">
    <w:name w:val="heading 2"/>
    <w:basedOn w:val="Normal"/>
    <w:next w:val="Normal"/>
    <w:link w:val="Heading2Char"/>
    <w:uiPriority w:val="9"/>
    <w:unhideWhenUsed/>
    <w:qFormat/>
    <w:rsid w:val="00A22E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A22E4C"/>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i/>
      <w:color w:val="000000"/>
      <w:sz w:val="20"/>
    </w:rPr>
  </w:style>
  <w:style w:type="character" w:customStyle="1" w:styleId="footnotedescriptionChar">
    <w:name w:val="footnote description Char"/>
    <w:link w:val="footnotedescription"/>
    <w:rPr>
      <w:rFonts w:ascii="Times New Roman" w:eastAsia="Times New Roman" w:hAnsi="Times New Roman" w:cs="Times New Roman"/>
      <w:i/>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D96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1A5"/>
    <w:rPr>
      <w:rFonts w:ascii="Times New Roman" w:eastAsia="Times New Roman" w:hAnsi="Times New Roman" w:cs="Times New Roman"/>
      <w:color w:val="000000"/>
      <w:sz w:val="24"/>
    </w:rPr>
  </w:style>
  <w:style w:type="paragraph" w:styleId="NoSpacing">
    <w:name w:val="No Spacing"/>
    <w:uiPriority w:val="1"/>
    <w:qFormat/>
    <w:rsid w:val="00E978CE"/>
    <w:pPr>
      <w:spacing w:after="0" w:line="240" w:lineRule="auto"/>
    </w:pPr>
    <w:rPr>
      <w:rFonts w:eastAsiaTheme="minorHAnsi"/>
    </w:rPr>
  </w:style>
  <w:style w:type="character" w:styleId="Hyperlink">
    <w:name w:val="Hyperlink"/>
    <w:unhideWhenUsed/>
    <w:rsid w:val="00F711B8"/>
    <w:rPr>
      <w:color w:val="0000FF"/>
      <w:u w:val="single"/>
    </w:rPr>
  </w:style>
  <w:style w:type="paragraph" w:styleId="Footer">
    <w:name w:val="footer"/>
    <w:basedOn w:val="Normal"/>
    <w:link w:val="FooterChar"/>
    <w:uiPriority w:val="99"/>
    <w:unhideWhenUsed/>
    <w:rsid w:val="007142A5"/>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7142A5"/>
    <w:rPr>
      <w:rFonts w:cs="Times New Roman"/>
    </w:rPr>
  </w:style>
  <w:style w:type="character" w:customStyle="1" w:styleId="apple-tab-span">
    <w:name w:val="apple-tab-span"/>
    <w:basedOn w:val="DefaultParagraphFont"/>
    <w:rsid w:val="007142A5"/>
  </w:style>
  <w:style w:type="paragraph" w:styleId="BalloonText">
    <w:name w:val="Balloon Text"/>
    <w:basedOn w:val="Normal"/>
    <w:link w:val="BalloonTextChar"/>
    <w:uiPriority w:val="99"/>
    <w:semiHidden/>
    <w:unhideWhenUsed/>
    <w:rsid w:val="007142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2A5"/>
    <w:rPr>
      <w:rFonts w:ascii="Segoe UI" w:eastAsia="Times New Roman" w:hAnsi="Segoe UI" w:cs="Segoe UI"/>
      <w:color w:val="000000"/>
      <w:sz w:val="18"/>
      <w:szCs w:val="18"/>
    </w:rPr>
  </w:style>
  <w:style w:type="character" w:customStyle="1" w:styleId="Heading2Char">
    <w:name w:val="Heading 2 Char"/>
    <w:basedOn w:val="DefaultParagraphFont"/>
    <w:link w:val="Heading2"/>
    <w:uiPriority w:val="9"/>
    <w:rsid w:val="00A22E4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A22E4C"/>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3002B8"/>
    <w:pPr>
      <w:ind w:left="720"/>
      <w:contextualSpacing/>
    </w:pPr>
  </w:style>
  <w:style w:type="character" w:styleId="UnresolvedMention">
    <w:name w:val="Unresolved Mention"/>
    <w:basedOn w:val="DefaultParagraphFont"/>
    <w:uiPriority w:val="99"/>
    <w:semiHidden/>
    <w:unhideWhenUsed/>
    <w:rsid w:val="00C24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141577">
      <w:bodyDiv w:val="1"/>
      <w:marLeft w:val="0"/>
      <w:marRight w:val="0"/>
      <w:marTop w:val="0"/>
      <w:marBottom w:val="0"/>
      <w:divBdr>
        <w:top w:val="none" w:sz="0" w:space="0" w:color="auto"/>
        <w:left w:val="none" w:sz="0" w:space="0" w:color="auto"/>
        <w:bottom w:val="none" w:sz="0" w:space="0" w:color="auto"/>
        <w:right w:val="none" w:sz="0" w:space="0" w:color="auto"/>
      </w:divBdr>
      <w:divsChild>
        <w:div w:id="776631799">
          <w:marLeft w:val="0"/>
          <w:marRight w:val="0"/>
          <w:marTop w:val="0"/>
          <w:marBottom w:val="0"/>
          <w:divBdr>
            <w:top w:val="none" w:sz="0" w:space="0" w:color="auto"/>
            <w:left w:val="none" w:sz="0" w:space="0" w:color="auto"/>
            <w:bottom w:val="none" w:sz="0" w:space="0" w:color="auto"/>
            <w:right w:val="none" w:sz="0" w:space="0" w:color="auto"/>
          </w:divBdr>
        </w:div>
        <w:div w:id="522477458">
          <w:marLeft w:val="0"/>
          <w:marRight w:val="0"/>
          <w:marTop w:val="0"/>
          <w:marBottom w:val="0"/>
          <w:divBdr>
            <w:top w:val="none" w:sz="0" w:space="0" w:color="auto"/>
            <w:left w:val="none" w:sz="0" w:space="0" w:color="auto"/>
            <w:bottom w:val="none" w:sz="0" w:space="0" w:color="auto"/>
            <w:right w:val="none" w:sz="0" w:space="0" w:color="auto"/>
          </w:divBdr>
        </w:div>
        <w:div w:id="240064833">
          <w:marLeft w:val="0"/>
          <w:marRight w:val="0"/>
          <w:marTop w:val="0"/>
          <w:marBottom w:val="0"/>
          <w:divBdr>
            <w:top w:val="none" w:sz="0" w:space="0" w:color="auto"/>
            <w:left w:val="none" w:sz="0" w:space="0" w:color="auto"/>
            <w:bottom w:val="none" w:sz="0" w:space="0" w:color="auto"/>
            <w:right w:val="none" w:sz="0" w:space="0" w:color="auto"/>
          </w:divBdr>
        </w:div>
        <w:div w:id="1500391663">
          <w:marLeft w:val="0"/>
          <w:marRight w:val="0"/>
          <w:marTop w:val="0"/>
          <w:marBottom w:val="0"/>
          <w:divBdr>
            <w:top w:val="none" w:sz="0" w:space="0" w:color="auto"/>
            <w:left w:val="none" w:sz="0" w:space="0" w:color="auto"/>
            <w:bottom w:val="none" w:sz="0" w:space="0" w:color="auto"/>
            <w:right w:val="none" w:sz="0" w:space="0" w:color="auto"/>
          </w:divBdr>
        </w:div>
        <w:div w:id="1559628692">
          <w:marLeft w:val="0"/>
          <w:marRight w:val="0"/>
          <w:marTop w:val="0"/>
          <w:marBottom w:val="0"/>
          <w:divBdr>
            <w:top w:val="none" w:sz="0" w:space="0" w:color="auto"/>
            <w:left w:val="none" w:sz="0" w:space="0" w:color="auto"/>
            <w:bottom w:val="none" w:sz="0" w:space="0" w:color="auto"/>
            <w:right w:val="none" w:sz="0" w:space="0" w:color="auto"/>
          </w:divBdr>
        </w:div>
        <w:div w:id="667248264">
          <w:marLeft w:val="0"/>
          <w:marRight w:val="0"/>
          <w:marTop w:val="0"/>
          <w:marBottom w:val="0"/>
          <w:divBdr>
            <w:top w:val="none" w:sz="0" w:space="0" w:color="auto"/>
            <w:left w:val="none" w:sz="0" w:space="0" w:color="auto"/>
            <w:bottom w:val="none" w:sz="0" w:space="0" w:color="auto"/>
            <w:right w:val="none" w:sz="0" w:space="0" w:color="auto"/>
          </w:divBdr>
        </w:div>
        <w:div w:id="74130059">
          <w:marLeft w:val="0"/>
          <w:marRight w:val="0"/>
          <w:marTop w:val="0"/>
          <w:marBottom w:val="0"/>
          <w:divBdr>
            <w:top w:val="none" w:sz="0" w:space="0" w:color="auto"/>
            <w:left w:val="none" w:sz="0" w:space="0" w:color="auto"/>
            <w:bottom w:val="none" w:sz="0" w:space="0" w:color="auto"/>
            <w:right w:val="none" w:sz="0" w:space="0" w:color="auto"/>
          </w:divBdr>
        </w:div>
        <w:div w:id="1007899305">
          <w:marLeft w:val="0"/>
          <w:marRight w:val="0"/>
          <w:marTop w:val="0"/>
          <w:marBottom w:val="0"/>
          <w:divBdr>
            <w:top w:val="none" w:sz="0" w:space="0" w:color="auto"/>
            <w:left w:val="none" w:sz="0" w:space="0" w:color="auto"/>
            <w:bottom w:val="none" w:sz="0" w:space="0" w:color="auto"/>
            <w:right w:val="none" w:sz="0" w:space="0" w:color="auto"/>
          </w:divBdr>
        </w:div>
        <w:div w:id="1335718647">
          <w:marLeft w:val="0"/>
          <w:marRight w:val="0"/>
          <w:marTop w:val="0"/>
          <w:marBottom w:val="0"/>
          <w:divBdr>
            <w:top w:val="none" w:sz="0" w:space="0" w:color="auto"/>
            <w:left w:val="none" w:sz="0" w:space="0" w:color="auto"/>
            <w:bottom w:val="none" w:sz="0" w:space="0" w:color="auto"/>
            <w:right w:val="none" w:sz="0" w:space="0" w:color="auto"/>
          </w:divBdr>
        </w:div>
        <w:div w:id="157230122">
          <w:marLeft w:val="0"/>
          <w:marRight w:val="0"/>
          <w:marTop w:val="0"/>
          <w:marBottom w:val="0"/>
          <w:divBdr>
            <w:top w:val="none" w:sz="0" w:space="0" w:color="auto"/>
            <w:left w:val="none" w:sz="0" w:space="0" w:color="auto"/>
            <w:bottom w:val="none" w:sz="0" w:space="0" w:color="auto"/>
            <w:right w:val="none" w:sz="0" w:space="0" w:color="auto"/>
          </w:divBdr>
        </w:div>
        <w:div w:id="2065175623">
          <w:marLeft w:val="0"/>
          <w:marRight w:val="0"/>
          <w:marTop w:val="0"/>
          <w:marBottom w:val="0"/>
          <w:divBdr>
            <w:top w:val="none" w:sz="0" w:space="0" w:color="auto"/>
            <w:left w:val="none" w:sz="0" w:space="0" w:color="auto"/>
            <w:bottom w:val="none" w:sz="0" w:space="0" w:color="auto"/>
            <w:right w:val="none" w:sz="0" w:space="0" w:color="auto"/>
          </w:divBdr>
        </w:div>
        <w:div w:id="1928343205">
          <w:marLeft w:val="0"/>
          <w:marRight w:val="0"/>
          <w:marTop w:val="0"/>
          <w:marBottom w:val="0"/>
          <w:divBdr>
            <w:top w:val="none" w:sz="0" w:space="0" w:color="auto"/>
            <w:left w:val="none" w:sz="0" w:space="0" w:color="auto"/>
            <w:bottom w:val="none" w:sz="0" w:space="0" w:color="auto"/>
            <w:right w:val="none" w:sz="0" w:space="0" w:color="auto"/>
          </w:divBdr>
        </w:div>
        <w:div w:id="408314412">
          <w:marLeft w:val="0"/>
          <w:marRight w:val="0"/>
          <w:marTop w:val="0"/>
          <w:marBottom w:val="0"/>
          <w:divBdr>
            <w:top w:val="none" w:sz="0" w:space="0" w:color="auto"/>
            <w:left w:val="none" w:sz="0" w:space="0" w:color="auto"/>
            <w:bottom w:val="none" w:sz="0" w:space="0" w:color="auto"/>
            <w:right w:val="none" w:sz="0" w:space="0" w:color="auto"/>
          </w:divBdr>
        </w:div>
        <w:div w:id="60954437">
          <w:marLeft w:val="0"/>
          <w:marRight w:val="0"/>
          <w:marTop w:val="0"/>
          <w:marBottom w:val="0"/>
          <w:divBdr>
            <w:top w:val="none" w:sz="0" w:space="0" w:color="auto"/>
            <w:left w:val="none" w:sz="0" w:space="0" w:color="auto"/>
            <w:bottom w:val="none" w:sz="0" w:space="0" w:color="auto"/>
            <w:right w:val="none" w:sz="0" w:space="0" w:color="auto"/>
          </w:divBdr>
          <w:divsChild>
            <w:div w:id="1886603563">
              <w:marLeft w:val="0"/>
              <w:marRight w:val="0"/>
              <w:marTop w:val="0"/>
              <w:marBottom w:val="0"/>
              <w:divBdr>
                <w:top w:val="none" w:sz="0" w:space="0" w:color="auto"/>
                <w:left w:val="none" w:sz="0" w:space="0" w:color="auto"/>
                <w:bottom w:val="none" w:sz="0" w:space="0" w:color="auto"/>
                <w:right w:val="none" w:sz="0" w:space="0" w:color="auto"/>
              </w:divBdr>
              <w:divsChild>
                <w:div w:id="1381635889">
                  <w:marLeft w:val="0"/>
                  <w:marRight w:val="0"/>
                  <w:marTop w:val="0"/>
                  <w:marBottom w:val="0"/>
                  <w:divBdr>
                    <w:top w:val="none" w:sz="0" w:space="0" w:color="auto"/>
                    <w:left w:val="none" w:sz="0" w:space="0" w:color="auto"/>
                    <w:bottom w:val="none" w:sz="0" w:space="0" w:color="auto"/>
                    <w:right w:val="none" w:sz="0" w:space="0" w:color="auto"/>
                  </w:divBdr>
                </w:div>
                <w:div w:id="906300351">
                  <w:marLeft w:val="0"/>
                  <w:marRight w:val="0"/>
                  <w:marTop w:val="0"/>
                  <w:marBottom w:val="0"/>
                  <w:divBdr>
                    <w:top w:val="none" w:sz="0" w:space="0" w:color="auto"/>
                    <w:left w:val="none" w:sz="0" w:space="0" w:color="auto"/>
                    <w:bottom w:val="none" w:sz="0" w:space="0" w:color="auto"/>
                    <w:right w:val="none" w:sz="0" w:space="0" w:color="auto"/>
                  </w:divBdr>
                </w:div>
                <w:div w:id="1002784057">
                  <w:marLeft w:val="0"/>
                  <w:marRight w:val="0"/>
                  <w:marTop w:val="0"/>
                  <w:marBottom w:val="0"/>
                  <w:divBdr>
                    <w:top w:val="none" w:sz="0" w:space="0" w:color="auto"/>
                    <w:left w:val="none" w:sz="0" w:space="0" w:color="auto"/>
                    <w:bottom w:val="none" w:sz="0" w:space="0" w:color="auto"/>
                    <w:right w:val="none" w:sz="0" w:space="0" w:color="auto"/>
                  </w:divBdr>
                </w:div>
                <w:div w:id="1260914690">
                  <w:marLeft w:val="0"/>
                  <w:marRight w:val="0"/>
                  <w:marTop w:val="0"/>
                  <w:marBottom w:val="0"/>
                  <w:divBdr>
                    <w:top w:val="none" w:sz="0" w:space="0" w:color="auto"/>
                    <w:left w:val="none" w:sz="0" w:space="0" w:color="auto"/>
                    <w:bottom w:val="none" w:sz="0" w:space="0" w:color="auto"/>
                    <w:right w:val="none" w:sz="0" w:space="0" w:color="auto"/>
                  </w:divBdr>
                </w:div>
                <w:div w:id="1230069522">
                  <w:marLeft w:val="0"/>
                  <w:marRight w:val="0"/>
                  <w:marTop w:val="0"/>
                  <w:marBottom w:val="0"/>
                  <w:divBdr>
                    <w:top w:val="none" w:sz="0" w:space="0" w:color="auto"/>
                    <w:left w:val="none" w:sz="0" w:space="0" w:color="auto"/>
                    <w:bottom w:val="none" w:sz="0" w:space="0" w:color="auto"/>
                    <w:right w:val="none" w:sz="0" w:space="0" w:color="auto"/>
                  </w:divBdr>
                </w:div>
                <w:div w:id="1620797598">
                  <w:marLeft w:val="0"/>
                  <w:marRight w:val="0"/>
                  <w:marTop w:val="0"/>
                  <w:marBottom w:val="0"/>
                  <w:divBdr>
                    <w:top w:val="none" w:sz="0" w:space="0" w:color="auto"/>
                    <w:left w:val="none" w:sz="0" w:space="0" w:color="auto"/>
                    <w:bottom w:val="none" w:sz="0" w:space="0" w:color="auto"/>
                    <w:right w:val="none" w:sz="0" w:space="0" w:color="auto"/>
                  </w:divBdr>
                </w:div>
                <w:div w:id="74313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067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www.linkedin.com/in/rongrob" TargetMode="Externa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image" Target="media/image1.jpg"/><Relationship Id="rId12" Type="http://schemas.openxmlformats.org/officeDocument/2006/relationships/hyperlink" Target="mailto:andrew.mangold@mangoldtechnologies.com" TargetMode="External"/><Relationship Id="rId17" Type="http://schemas.openxmlformats.org/officeDocument/2006/relationships/hyperlink" Target="http://www.sampe.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mail.callworks.me/mail/?_task=mail&amp;_caps=pdf%3D1%2Cflash%3D0%2Ctiff%3D0%2Cwebp%3D1&amp;_uid=48&amp;_mbox=INBOX&amp;_framed=1&amp;_action=preview#add"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43</Pages>
  <Words>14484</Words>
  <Characters>82563</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CallWorks FCC IPES</vt:lpstr>
    </vt:vector>
  </TitlesOfParts>
  <Company>APELA Professional Services, LLC</Company>
  <LinksUpToDate>false</LinksUpToDate>
  <CharactersWithSpaces>96854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CallWorks FCC IPES</dc:title>
  <dc:subject/>
  <dc:creator>Ron Grob</dc:creator>
  <cp:keywords>Telecom</cp:keywords>
  <dc:description>Initial FCC filing</dc:description>
  <cp:lastModifiedBy>Ronald Grob</cp:lastModifiedBy>
  <cp:revision>7</cp:revision>
  <dcterms:created xsi:type="dcterms:W3CDTF">2019-04-16T16:51:00Z</dcterms:created>
  <dcterms:modified xsi:type="dcterms:W3CDTF">2019-04-16T17:42:00Z</dcterms:modified>
  <cp:contentStatus>Initial Doc</cp:contentStatus>
</cp:coreProperties>
</file>