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0E9BAB" w14:textId="77777777" w:rsidR="005049AF" w:rsidRPr="00EB61DF" w:rsidRDefault="005049AF" w:rsidP="005049AF">
      <w:pPr>
        <w:pStyle w:val="Title"/>
      </w:pPr>
      <w:r w:rsidRPr="00EB61DF">
        <w:t>BEFORE THE</w:t>
      </w:r>
    </w:p>
    <w:p w14:paraId="0776E6DC" w14:textId="479DF97C" w:rsidR="005049AF" w:rsidRPr="00EB61DF" w:rsidRDefault="00971877" w:rsidP="005049AF">
      <w:pPr>
        <w:pStyle w:val="Title"/>
      </w:pPr>
      <w:r>
        <w:t>FEDERAL COMMUNICATIONS COMMISSION</w:t>
      </w:r>
    </w:p>
    <w:p w14:paraId="6177D417" w14:textId="40B4A531" w:rsidR="00836B72" w:rsidRPr="00EB61DF" w:rsidRDefault="00971877" w:rsidP="00836B72">
      <w:pPr>
        <w:jc w:val="center"/>
      </w:pPr>
      <w:r>
        <w:rPr>
          <w:b/>
          <w:bCs/>
        </w:rPr>
        <w:t>WASHINGTON, D.C. 20554</w:t>
      </w:r>
    </w:p>
    <w:p w14:paraId="77834396" w14:textId="0FDEEDD2" w:rsidR="005049AF" w:rsidRPr="00EB61DF" w:rsidRDefault="00836B72" w:rsidP="00836B72">
      <w:pPr>
        <w:jc w:val="center"/>
        <w:rPr>
          <w:b/>
          <w:bCs/>
        </w:rPr>
      </w:pPr>
      <w:r w:rsidRPr="00EB61DF">
        <w:rPr>
          <w:b/>
          <w:bCs/>
        </w:rPr>
        <w:t xml:space="preserve"> </w:t>
      </w:r>
    </w:p>
    <w:p w14:paraId="73BF2D3D" w14:textId="77777777" w:rsidR="005049AF" w:rsidRDefault="005049AF" w:rsidP="0006140A">
      <w:pPr>
        <w:rPr>
          <w:b/>
          <w:bCs/>
        </w:rPr>
      </w:pPr>
    </w:p>
    <w:p w14:paraId="29281B60" w14:textId="77777777" w:rsidR="00057CB8" w:rsidRPr="00EB61DF" w:rsidRDefault="00057CB8" w:rsidP="0006140A">
      <w:pPr>
        <w:rPr>
          <w:b/>
          <w:bCs/>
        </w:rPr>
      </w:pPr>
    </w:p>
    <w:p w14:paraId="083765EA" w14:textId="77777777" w:rsidR="005049AF" w:rsidRPr="00EB61DF" w:rsidRDefault="005049AF" w:rsidP="005049AF">
      <w:r w:rsidRPr="00EB61DF">
        <w:t>____________________________________</w:t>
      </w:r>
    </w:p>
    <w:p w14:paraId="504D8A03" w14:textId="77777777" w:rsidR="005049AF" w:rsidRPr="00EB61DF" w:rsidRDefault="005049AF" w:rsidP="005049AF">
      <w:r w:rsidRPr="00EB61DF">
        <w:tab/>
      </w:r>
      <w:r w:rsidRPr="00EB61DF">
        <w:tab/>
      </w:r>
      <w:r w:rsidRPr="00EB61DF">
        <w:tab/>
      </w:r>
      <w:r w:rsidRPr="00EB61DF">
        <w:tab/>
      </w:r>
      <w:r w:rsidRPr="00EB61DF">
        <w:tab/>
      </w:r>
      <w:r w:rsidRPr="00EB61DF">
        <w:tab/>
        <w:t>)</w:t>
      </w:r>
    </w:p>
    <w:p w14:paraId="49B48448" w14:textId="368B9BDF" w:rsidR="005049AF" w:rsidRPr="00EB61DF" w:rsidRDefault="005049AF" w:rsidP="005049AF">
      <w:r w:rsidRPr="00EB61DF">
        <w:t>In the Matter of</w:t>
      </w:r>
      <w:r w:rsidR="00132EAA" w:rsidRPr="00EB61DF">
        <w:t>:</w:t>
      </w:r>
      <w:r w:rsidRPr="00EB61DF">
        <w:t xml:space="preserve"> </w:t>
      </w:r>
      <w:r w:rsidRPr="00EB61DF">
        <w:tab/>
      </w:r>
      <w:r w:rsidRPr="00EB61DF">
        <w:tab/>
      </w:r>
      <w:r w:rsidRPr="00EB61DF">
        <w:tab/>
      </w:r>
      <w:r w:rsidRPr="00EB61DF">
        <w:tab/>
        <w:t>)</w:t>
      </w:r>
      <w:r w:rsidRPr="00EB61DF">
        <w:tab/>
      </w:r>
      <w:r w:rsidRPr="00EB61DF">
        <w:tab/>
      </w:r>
      <w:r w:rsidRPr="00EB61DF">
        <w:tab/>
      </w:r>
      <w:r w:rsidRPr="00EB61DF">
        <w:tab/>
      </w:r>
      <w:r w:rsidRPr="00EB61DF">
        <w:tab/>
      </w:r>
      <w:r w:rsidRPr="00EB61DF">
        <w:tab/>
      </w:r>
      <w:r w:rsidRPr="00EB61DF">
        <w:tab/>
      </w:r>
      <w:r w:rsidRPr="00EB61DF">
        <w:tab/>
      </w:r>
      <w:r w:rsidRPr="00EB61DF">
        <w:tab/>
      </w:r>
      <w:r w:rsidRPr="00EB61DF">
        <w:tab/>
      </w:r>
      <w:r w:rsidRPr="00EB61DF">
        <w:tab/>
      </w:r>
      <w:r w:rsidRPr="00EB61DF">
        <w:tab/>
        <w:t>)</w:t>
      </w:r>
    </w:p>
    <w:p w14:paraId="2D43AD47" w14:textId="75E2E8BB" w:rsidR="005049AF" w:rsidRPr="00EB61DF" w:rsidRDefault="00B92BA4" w:rsidP="005049AF">
      <w:r>
        <w:t>Mitigation of Orbital Debris in the</w:t>
      </w:r>
      <w:r w:rsidR="00B65814">
        <w:tab/>
      </w:r>
      <w:r w:rsidR="00B65814">
        <w:tab/>
      </w:r>
      <w:r w:rsidR="005049AF" w:rsidRPr="00EB61DF">
        <w:t>)</w:t>
      </w:r>
    </w:p>
    <w:p w14:paraId="185B3E95" w14:textId="4B45B7CD" w:rsidR="005049AF" w:rsidRPr="00EB61DF" w:rsidRDefault="00B92BA4" w:rsidP="005049AF">
      <w:r>
        <w:t>New Space Age</w:t>
      </w:r>
      <w:r w:rsidR="00B65814">
        <w:tab/>
      </w:r>
      <w:r w:rsidR="00B65814">
        <w:tab/>
      </w:r>
      <w:r>
        <w:tab/>
      </w:r>
      <w:r>
        <w:tab/>
      </w:r>
      <w:r w:rsidR="005049AF" w:rsidRPr="00EB61DF">
        <w:t>)</w:t>
      </w:r>
    </w:p>
    <w:p w14:paraId="7F7CA009" w14:textId="34CA6166" w:rsidR="005049AF" w:rsidRPr="00EB61DF" w:rsidRDefault="00B65814" w:rsidP="00B92BA4">
      <w:pPr>
        <w:ind w:left="2880" w:firstLine="720"/>
      </w:pPr>
      <w:r>
        <w:tab/>
      </w:r>
      <w:r w:rsidR="005049AF" w:rsidRPr="00EB61DF">
        <w:t xml:space="preserve">) </w:t>
      </w:r>
      <w:r w:rsidR="005049AF" w:rsidRPr="00EB61DF">
        <w:tab/>
        <w:t xml:space="preserve">Docket No. </w:t>
      </w:r>
      <w:r w:rsidR="002A34DE">
        <w:rPr>
          <w:color w:val="333333"/>
          <w:shd w:val="clear" w:color="auto" w:fill="FFFFFF"/>
        </w:rPr>
        <w:t>FCC</w:t>
      </w:r>
      <w:r w:rsidR="00373DE6">
        <w:rPr>
          <w:color w:val="333333"/>
          <w:shd w:val="clear" w:color="auto" w:fill="FFFFFF"/>
        </w:rPr>
        <w:t>-</w:t>
      </w:r>
      <w:r w:rsidR="00C71A56">
        <w:rPr>
          <w:color w:val="333333"/>
          <w:shd w:val="clear" w:color="auto" w:fill="FFFFFF"/>
        </w:rPr>
        <w:t>2019-0034-0001</w:t>
      </w:r>
    </w:p>
    <w:p w14:paraId="6B14652A" w14:textId="77777777" w:rsidR="005049AF" w:rsidRPr="00EB61DF" w:rsidRDefault="005049AF" w:rsidP="005049AF">
      <w:r w:rsidRPr="00EB61DF">
        <w:tab/>
      </w:r>
      <w:r w:rsidRPr="00EB61DF">
        <w:tab/>
      </w:r>
      <w:r w:rsidRPr="00EB61DF">
        <w:tab/>
      </w:r>
      <w:r w:rsidRPr="00EB61DF">
        <w:tab/>
      </w:r>
      <w:r w:rsidRPr="00EB61DF">
        <w:tab/>
      </w:r>
      <w:r w:rsidRPr="00EB61DF">
        <w:tab/>
        <w:t>)</w:t>
      </w:r>
      <w:r w:rsidRPr="00EB61DF">
        <w:tab/>
      </w:r>
    </w:p>
    <w:p w14:paraId="0879EBAE" w14:textId="77777777" w:rsidR="005049AF" w:rsidRPr="00EB61DF" w:rsidRDefault="005049AF" w:rsidP="005049AF">
      <w:r w:rsidRPr="00EB61DF">
        <w:t>____________________________________)</w:t>
      </w:r>
    </w:p>
    <w:p w14:paraId="495A26D6" w14:textId="5E99E466" w:rsidR="00C71A56" w:rsidRPr="00C71A56" w:rsidRDefault="005049AF" w:rsidP="00C71A56">
      <w:pPr>
        <w:rPr>
          <w:rFonts w:ascii="Times" w:hAnsi="Times"/>
          <w:sz w:val="20"/>
          <w:szCs w:val="20"/>
        </w:rPr>
      </w:pPr>
      <w:r w:rsidRPr="00EB61DF">
        <w:tab/>
      </w:r>
      <w:r w:rsidRPr="00EB61DF">
        <w:tab/>
      </w:r>
      <w:r w:rsidRPr="00EB61DF">
        <w:tab/>
      </w:r>
      <w:r w:rsidRPr="00EB61DF">
        <w:tab/>
      </w:r>
      <w:r w:rsidRPr="00EB61DF">
        <w:tab/>
      </w:r>
      <w:r w:rsidRPr="00EB61DF">
        <w:tab/>
      </w:r>
    </w:p>
    <w:p w14:paraId="768D965F" w14:textId="77777777" w:rsidR="005049AF" w:rsidRDefault="005049AF"/>
    <w:p w14:paraId="02AEEB33" w14:textId="77777777" w:rsidR="00057CB8" w:rsidRPr="00EB61DF" w:rsidRDefault="00057CB8"/>
    <w:p w14:paraId="4AFBB26B" w14:textId="18712378" w:rsidR="001F53E4" w:rsidRPr="00EB61DF" w:rsidRDefault="001F53E4" w:rsidP="001F53E4">
      <w:pPr>
        <w:jc w:val="center"/>
        <w:rPr>
          <w:b/>
        </w:rPr>
      </w:pPr>
      <w:r w:rsidRPr="00EB61DF">
        <w:rPr>
          <w:b/>
        </w:rPr>
        <w:t xml:space="preserve">COMMENTS OF </w:t>
      </w:r>
      <w:r w:rsidR="007C27AB">
        <w:rPr>
          <w:b/>
        </w:rPr>
        <w:t>NICHOLAS YU,</w:t>
      </w:r>
      <w:r w:rsidRPr="00EB61DF">
        <w:rPr>
          <w:b/>
        </w:rPr>
        <w:t xml:space="preserve"> </w:t>
      </w:r>
      <w:r w:rsidR="007C27AB">
        <w:rPr>
          <w:b/>
        </w:rPr>
        <w:t>J.D. CANDIDATE</w:t>
      </w:r>
    </w:p>
    <w:p w14:paraId="34F88D16" w14:textId="77777777" w:rsidR="001F53E4" w:rsidRPr="00EB61DF" w:rsidRDefault="001F53E4" w:rsidP="001F53E4">
      <w:pPr>
        <w:jc w:val="center"/>
        <w:rPr>
          <w:b/>
        </w:rPr>
      </w:pPr>
      <w:r w:rsidRPr="00EB61DF">
        <w:rPr>
          <w:b/>
        </w:rPr>
        <w:t>BOSTON COLLEGE LAW SCHOOL</w:t>
      </w:r>
    </w:p>
    <w:p w14:paraId="070BA294" w14:textId="77777777" w:rsidR="005049AF" w:rsidRPr="00EB61DF" w:rsidRDefault="005049AF"/>
    <w:p w14:paraId="02AEF091" w14:textId="66213AB5" w:rsidR="00B965B5" w:rsidRPr="00EB61DF" w:rsidRDefault="000D679C" w:rsidP="0022719D">
      <w:pPr>
        <w:spacing w:line="480" w:lineRule="auto"/>
        <w:ind w:firstLine="720"/>
      </w:pPr>
      <w:r w:rsidRPr="00EB61DF">
        <w:t xml:space="preserve">I am pleased to submit these comments on the </w:t>
      </w:r>
      <w:r w:rsidR="0047054D">
        <w:t>Federal Communications Commission’s proposed rulemaking regarding the mitigation of orbital debris in the new space age. I am a first-year law student at Boston College Law School with</w:t>
      </w:r>
      <w:r w:rsidR="0022719D">
        <w:t xml:space="preserve"> a</w:t>
      </w:r>
      <w:r w:rsidR="0047054D">
        <w:t xml:space="preserve">n interest in the nascent, yet growing space industry, and </w:t>
      </w:r>
      <w:r w:rsidR="00185260">
        <w:t>understand the</w:t>
      </w:r>
      <w:r w:rsidR="0047054D">
        <w:t xml:space="preserve"> need for </w:t>
      </w:r>
      <w:r w:rsidR="00824669">
        <w:t xml:space="preserve">new </w:t>
      </w:r>
      <w:r w:rsidR="0047054D">
        <w:t>regulations to</w:t>
      </w:r>
      <w:r w:rsidR="00EA5DF0">
        <w:t xml:space="preserve"> adjust to new </w:t>
      </w:r>
      <w:r w:rsidR="004A1E86">
        <w:t xml:space="preserve">markets. I write to comment on </w:t>
      </w:r>
      <w:r w:rsidR="005A6BBC">
        <w:t>the inadequacy</w:t>
      </w:r>
      <w:r w:rsidR="00F45905">
        <w:t xml:space="preserve"> of the Commission to mitig</w:t>
      </w:r>
      <w:r w:rsidR="00D94A3B">
        <w:t xml:space="preserve">ate orbital debris due to the Commission’s limited jurisdiction and </w:t>
      </w:r>
      <w:r w:rsidR="00EA7B11">
        <w:t>the fact that other</w:t>
      </w:r>
      <w:r w:rsidR="00D94A3B">
        <w:t xml:space="preserve"> </w:t>
      </w:r>
      <w:r w:rsidR="00DB0502">
        <w:t>organizations</w:t>
      </w:r>
      <w:r w:rsidR="005C2A22">
        <w:t xml:space="preserve"> </w:t>
      </w:r>
      <w:r w:rsidR="00EA7B11">
        <w:t>are</w:t>
      </w:r>
      <w:r w:rsidR="00D94A3B">
        <w:t xml:space="preserve"> better suited to</w:t>
      </w:r>
      <w:r w:rsidR="00D275BA">
        <w:t xml:space="preserve"> </w:t>
      </w:r>
      <w:r w:rsidR="00265A2E">
        <w:t>craft</w:t>
      </w:r>
      <w:r w:rsidR="00D275BA">
        <w:t xml:space="preserve"> and</w:t>
      </w:r>
      <w:r w:rsidR="00D94A3B">
        <w:t xml:space="preserve"> enforce </w:t>
      </w:r>
      <w:r w:rsidR="008450E4">
        <w:t>such</w:t>
      </w:r>
      <w:r w:rsidR="00D94A3B">
        <w:t xml:space="preserve"> regulations. </w:t>
      </w:r>
      <w:r w:rsidR="00D94A3B" w:rsidRPr="00EB61DF">
        <w:t xml:space="preserve">I appreciate your consideration of my </w:t>
      </w:r>
      <w:r w:rsidR="00185260">
        <w:t>recommendations</w:t>
      </w:r>
      <w:r w:rsidR="00D94A3B" w:rsidRPr="00EB61DF">
        <w:t xml:space="preserve"> regarding this notice of proposed rulemaking.</w:t>
      </w:r>
    </w:p>
    <w:p w14:paraId="0A99B92C" w14:textId="28AD34CD" w:rsidR="00667AB7" w:rsidRDefault="001547F0" w:rsidP="001547F0">
      <w:pPr>
        <w:spacing w:line="480" w:lineRule="auto"/>
        <w:jc w:val="center"/>
        <w:rPr>
          <w:b/>
        </w:rPr>
      </w:pPr>
      <w:r w:rsidRPr="00EB61DF">
        <w:rPr>
          <w:b/>
        </w:rPr>
        <w:t>INTRODUCTION</w:t>
      </w:r>
    </w:p>
    <w:p w14:paraId="37E0E9DE" w14:textId="519B4270" w:rsidR="00B33A84" w:rsidRDefault="00BB6CB2" w:rsidP="000D679C">
      <w:pPr>
        <w:spacing w:line="480" w:lineRule="auto"/>
      </w:pPr>
      <w:r>
        <w:tab/>
        <w:t xml:space="preserve">The Federal Communications Commission (FCC) issued a Notice of Proposed Rulemaking (NPRM), dated February 19, 2019, regarding the mitigation of orbital debris in the new space age. This NPRM was brought forth to target the growing deployment of </w:t>
      </w:r>
      <w:r>
        <w:lastRenderedPageBreak/>
        <w:t xml:space="preserve">non-geostationary orbit satellites (NGSOs), which </w:t>
      </w:r>
      <w:r w:rsidR="00333D12">
        <w:t>unlike traditional communication satellites</w:t>
      </w:r>
      <w:r w:rsidR="00B33A84">
        <w:t>, have their own orbits and are</w:t>
      </w:r>
      <w:r w:rsidR="00333D12">
        <w:t xml:space="preserve"> prone to </w:t>
      </w:r>
      <w:r w:rsidR="003402C5">
        <w:t xml:space="preserve">collisions. </w:t>
      </w:r>
      <w:r w:rsidR="00B33A84">
        <w:tab/>
      </w:r>
    </w:p>
    <w:p w14:paraId="6A0C8260" w14:textId="0597FCAB" w:rsidR="003402C5" w:rsidRDefault="003B45D4" w:rsidP="00B33A84">
      <w:pPr>
        <w:spacing w:line="480" w:lineRule="auto"/>
        <w:ind w:firstLine="720"/>
      </w:pPr>
      <w:r w:rsidRPr="00EB61DF">
        <w:t xml:space="preserve">While </w:t>
      </w:r>
      <w:r w:rsidR="006C0290" w:rsidRPr="00EB61DF">
        <w:t xml:space="preserve">I </w:t>
      </w:r>
      <w:r w:rsidR="00566A1E">
        <w:t>acknowledge the urgency</w:t>
      </w:r>
      <w:r w:rsidR="00272566">
        <w:t xml:space="preserve"> </w:t>
      </w:r>
      <w:r w:rsidR="005A6C83">
        <w:t>in</w:t>
      </w:r>
      <w:r w:rsidR="00920798">
        <w:t xml:space="preserve"> </w:t>
      </w:r>
      <w:r w:rsidR="005A6C83">
        <w:t>mitigating</w:t>
      </w:r>
      <w:bookmarkStart w:id="0" w:name="_GoBack"/>
      <w:bookmarkEnd w:id="0"/>
      <w:r w:rsidR="00D27E05">
        <w:t xml:space="preserve"> orbital debris</w:t>
      </w:r>
      <w:r w:rsidR="003402C5">
        <w:t xml:space="preserve">, I offer the following comments to </w:t>
      </w:r>
      <w:r w:rsidR="0061645D">
        <w:t>highlight concerns over the proposed rule:</w:t>
      </w:r>
    </w:p>
    <w:p w14:paraId="1CBD7BBB" w14:textId="4863FF46" w:rsidR="0061645D" w:rsidRDefault="0061645D" w:rsidP="0061645D">
      <w:pPr>
        <w:spacing w:line="480" w:lineRule="auto"/>
        <w:ind w:left="720"/>
      </w:pPr>
      <w:r>
        <w:t>1. The</w:t>
      </w:r>
      <w:r w:rsidR="00267FC1">
        <w:t xml:space="preserve"> United Nations</w:t>
      </w:r>
      <w:r w:rsidR="002B4686">
        <w:t>, not the FCC,</w:t>
      </w:r>
      <w:r>
        <w:t xml:space="preserve"> is in the best position to regulate</w:t>
      </w:r>
      <w:r w:rsidR="00C55F14">
        <w:t xml:space="preserve"> </w:t>
      </w:r>
      <w:r>
        <w:t>the mit</w:t>
      </w:r>
      <w:r w:rsidR="00267FC1">
        <w:t>igation of orbital space debris due to their jurisdiction</w:t>
      </w:r>
      <w:r w:rsidR="002816B5">
        <w:t>al</w:t>
      </w:r>
      <w:r w:rsidR="00C55F14">
        <w:t xml:space="preserve"> reach. </w:t>
      </w:r>
    </w:p>
    <w:p w14:paraId="748EE1CB" w14:textId="741D28A7" w:rsidR="006876A2" w:rsidRDefault="006876A2" w:rsidP="006876A2">
      <w:pPr>
        <w:spacing w:line="480" w:lineRule="auto"/>
        <w:ind w:left="720"/>
      </w:pPr>
      <w:r>
        <w:t xml:space="preserve">2. If the FCC implements the regulations as proposed, the FCC would be creating redundant regulations already </w:t>
      </w:r>
      <w:r w:rsidR="00F90BBB">
        <w:t xml:space="preserve">imposed by the United Nations. </w:t>
      </w:r>
      <w:r>
        <w:t xml:space="preserve"> </w:t>
      </w:r>
    </w:p>
    <w:p w14:paraId="2FE0553F" w14:textId="346C1B13" w:rsidR="003677D0" w:rsidRDefault="003677D0" w:rsidP="006876A2">
      <w:pPr>
        <w:spacing w:line="480" w:lineRule="auto"/>
        <w:ind w:left="720"/>
      </w:pPr>
      <w:r>
        <w:t xml:space="preserve">3. The FCC has the means to </w:t>
      </w:r>
      <w:r w:rsidR="00DB0502">
        <w:t>collaborate</w:t>
      </w:r>
      <w:r>
        <w:t xml:space="preserve"> with </w:t>
      </w:r>
      <w:r w:rsidR="00DB0502">
        <w:t xml:space="preserve">the </w:t>
      </w:r>
      <w:r>
        <w:t xml:space="preserve">United Nations </w:t>
      </w:r>
      <w:r w:rsidR="00DB0502">
        <w:t>in implementing more stringent regulations.</w:t>
      </w:r>
    </w:p>
    <w:p w14:paraId="1E0FBBC4" w14:textId="21314CDF" w:rsidR="00632334" w:rsidRDefault="00CF4E28" w:rsidP="0061645D">
      <w:pPr>
        <w:spacing w:line="480" w:lineRule="auto"/>
        <w:ind w:left="720"/>
      </w:pPr>
      <w:r>
        <w:t>4</w:t>
      </w:r>
      <w:r w:rsidR="00632334">
        <w:t>. If the FCC wishes to implement its own regulation</w:t>
      </w:r>
      <w:r w:rsidR="00BD04C8">
        <w:t>s</w:t>
      </w:r>
      <w:r w:rsidR="006876A2">
        <w:t xml:space="preserve"> and avoid international collaboration</w:t>
      </w:r>
      <w:r w:rsidR="00632334">
        <w:t xml:space="preserve">, it should collaborate with other </w:t>
      </w:r>
      <w:r w:rsidR="00107682">
        <w:t xml:space="preserve">national </w:t>
      </w:r>
      <w:r w:rsidR="00632334">
        <w:t>agencies that have an interest in mitigating orbital debris.</w:t>
      </w:r>
    </w:p>
    <w:p w14:paraId="445390FE" w14:textId="5A5B14BC" w:rsidR="00B94F3E" w:rsidRDefault="00C11A57" w:rsidP="003E14C2">
      <w:pPr>
        <w:spacing w:line="480" w:lineRule="auto"/>
        <w:jc w:val="center"/>
      </w:pPr>
      <w:r w:rsidRPr="00C11A57">
        <w:rPr>
          <w:b/>
        </w:rPr>
        <w:t xml:space="preserve">I. </w:t>
      </w:r>
      <w:r w:rsidR="00333D08" w:rsidRPr="00C11A57">
        <w:rPr>
          <w:b/>
        </w:rPr>
        <w:t>THE</w:t>
      </w:r>
      <w:r w:rsidR="00333D08" w:rsidRPr="00EB61DF">
        <w:rPr>
          <w:b/>
        </w:rPr>
        <w:t xml:space="preserve"> </w:t>
      </w:r>
      <w:r w:rsidR="00B94F3E">
        <w:rPr>
          <w:b/>
        </w:rPr>
        <w:t>FCC IS NOT IN THE BEST POSITION TO REGULATE THE MITIGATION OF ORBITAL SPACE DEBRIS</w:t>
      </w:r>
    </w:p>
    <w:p w14:paraId="79973475" w14:textId="77777777" w:rsidR="009D5DEC" w:rsidRDefault="003B1659" w:rsidP="003B1659">
      <w:pPr>
        <w:tabs>
          <w:tab w:val="left" w:pos="720"/>
        </w:tabs>
        <w:spacing w:line="480" w:lineRule="auto"/>
      </w:pPr>
      <w:r>
        <w:tab/>
      </w:r>
      <w:r w:rsidR="00B94F3E">
        <w:t xml:space="preserve">The FCC has </w:t>
      </w:r>
      <w:r>
        <w:t xml:space="preserve">a legitimate interest in reducing the likelihood of orbital debris colliding with </w:t>
      </w:r>
      <w:r w:rsidR="00DA1129">
        <w:t>U.S. communication satellites.</w:t>
      </w:r>
      <w:r w:rsidR="00172A0D">
        <w:t xml:space="preserve"> </w:t>
      </w:r>
      <w:r w:rsidR="002C7898">
        <w:t xml:space="preserve">However, the FCC only has jurisdiction to regulate non-federal satellites seeking access to the U.S. market. </w:t>
      </w:r>
      <w:r w:rsidR="00B04AC4">
        <w:t xml:space="preserve">Of the </w:t>
      </w:r>
      <w:r w:rsidR="00E34B56">
        <w:t>1,957 satellites currently orb</w:t>
      </w:r>
      <w:r w:rsidR="005B249A">
        <w:t>i</w:t>
      </w:r>
      <w:r w:rsidR="00B04AC4">
        <w:t xml:space="preserve">ting Earth, </w:t>
      </w:r>
      <w:r w:rsidR="005B249A">
        <w:t>488 of them are U.S. commercial satellites.</w:t>
      </w:r>
      <w:r w:rsidR="00E34B56">
        <w:rPr>
          <w:rStyle w:val="FootnoteReference"/>
        </w:rPr>
        <w:footnoteReference w:id="1"/>
      </w:r>
      <w:r w:rsidR="005B249A">
        <w:t xml:space="preserve"> Assuming each American-registered commercial </w:t>
      </w:r>
      <w:r w:rsidR="00054D99">
        <w:t xml:space="preserve">satellite </w:t>
      </w:r>
      <w:r w:rsidR="005B249A">
        <w:t>target</w:t>
      </w:r>
      <w:r w:rsidR="00054D99">
        <w:t>s</w:t>
      </w:r>
      <w:r w:rsidR="005B249A">
        <w:t xml:space="preserve"> the U.S. market, the FCC </w:t>
      </w:r>
      <w:r w:rsidR="00822638">
        <w:t>has the</w:t>
      </w:r>
      <w:r w:rsidR="005B249A">
        <w:t xml:space="preserve"> jurisdiction to regulate less than 25 percent of all satellites currently orbiting Earth. </w:t>
      </w:r>
      <w:r w:rsidR="00B33A84">
        <w:t>Satellite operators</w:t>
      </w:r>
      <w:r w:rsidR="00600CFB">
        <w:t xml:space="preserve"> </w:t>
      </w:r>
      <w:r w:rsidR="00F20386">
        <w:t xml:space="preserve">outside </w:t>
      </w:r>
      <w:r w:rsidR="00600CFB">
        <w:t xml:space="preserve">the </w:t>
      </w:r>
      <w:r w:rsidR="00C84DF8">
        <w:t xml:space="preserve">FCC’s </w:t>
      </w:r>
      <w:r w:rsidR="004C0E26">
        <w:t>reach</w:t>
      </w:r>
      <w:r w:rsidR="00311D0F">
        <w:t xml:space="preserve"> do not have to abide to </w:t>
      </w:r>
      <w:r w:rsidR="00B33A84">
        <w:t>its</w:t>
      </w:r>
      <w:r w:rsidR="00311D0F">
        <w:t xml:space="preserve"> regulations. While </w:t>
      </w:r>
      <w:r w:rsidR="00311D0F">
        <w:lastRenderedPageBreak/>
        <w:t>the incentive exists for those launching satellites outside of the U.S. to perform their due diligence in picking</w:t>
      </w:r>
      <w:r w:rsidR="00054D99">
        <w:t xml:space="preserve"> an orbit that is not occupied, more </w:t>
      </w:r>
      <w:r w:rsidR="00A210C7">
        <w:t>complex</w:t>
      </w:r>
      <w:r w:rsidR="00C65DC3">
        <w:t xml:space="preserve"> </w:t>
      </w:r>
      <w:r w:rsidR="00E455FD">
        <w:t xml:space="preserve">regulations, such </w:t>
      </w:r>
      <w:r w:rsidR="00A210C7">
        <w:t>as</w:t>
      </w:r>
      <w:r w:rsidR="00E455FD">
        <w:t xml:space="preserve"> </w:t>
      </w:r>
      <w:r w:rsidR="00054D99">
        <w:t>requiring satellites to be maneuverable</w:t>
      </w:r>
      <w:r w:rsidR="00E455FD">
        <w:t>,</w:t>
      </w:r>
      <w:r w:rsidR="00A33E84">
        <w:t xml:space="preserve"> </w:t>
      </w:r>
      <w:r w:rsidR="00311D0F">
        <w:t xml:space="preserve">would likely go unheeded. </w:t>
      </w:r>
    </w:p>
    <w:p w14:paraId="7D671EAE" w14:textId="63238692" w:rsidR="00B230C7" w:rsidRDefault="009D5DEC" w:rsidP="003B1659">
      <w:pPr>
        <w:tabs>
          <w:tab w:val="left" w:pos="720"/>
        </w:tabs>
        <w:spacing w:line="480" w:lineRule="auto"/>
      </w:pPr>
      <w:r>
        <w:tab/>
      </w:r>
      <w:r w:rsidR="00CE05DC">
        <w:t>I</w:t>
      </w:r>
      <w:r w:rsidR="00B230C7">
        <w:t xml:space="preserve">f the amount of debris in the low Earth orbit reaches a </w:t>
      </w:r>
      <w:r w:rsidR="00547349">
        <w:t>breaking</w:t>
      </w:r>
      <w:r w:rsidR="00B230C7">
        <w:t xml:space="preserve"> point, the potential for collisions becomes so high that one collision </w:t>
      </w:r>
      <w:r w:rsidR="00586586">
        <w:t>will</w:t>
      </w:r>
      <w:r w:rsidR="00B230C7">
        <w:t xml:space="preserve"> cause a </w:t>
      </w:r>
      <w:r w:rsidR="00586586">
        <w:t xml:space="preserve">never-ending </w:t>
      </w:r>
      <w:r w:rsidR="00A64347">
        <w:t>chain of collisions</w:t>
      </w:r>
      <w:r w:rsidR="00B45764">
        <w:t>,</w:t>
      </w:r>
      <w:r w:rsidR="004E5390">
        <w:t xml:space="preserve"> known as the Kessler Syndrome.</w:t>
      </w:r>
      <w:r w:rsidR="004E5390">
        <w:rPr>
          <w:rStyle w:val="FootnoteReference"/>
        </w:rPr>
        <w:footnoteReference w:id="2"/>
      </w:r>
      <w:r w:rsidR="00586586">
        <w:t xml:space="preserve"> T</w:t>
      </w:r>
      <w:r w:rsidR="004E5390">
        <w:t xml:space="preserve">hus, it is essential for an agency that has jurisdiction over all satellites to impose a rigorous </w:t>
      </w:r>
      <w:r w:rsidR="00BE1C97">
        <w:t>standard</w:t>
      </w:r>
      <w:r w:rsidR="004E5390">
        <w:t xml:space="preserve">. </w:t>
      </w:r>
      <w:r w:rsidR="00BE1C97">
        <w:t>If one satellite does not abide to the guidelines, it could create chaos for the rest.</w:t>
      </w:r>
    </w:p>
    <w:p w14:paraId="4495B456" w14:textId="50DC079A" w:rsidR="00BA71D2" w:rsidRDefault="007728ED" w:rsidP="007E05CF">
      <w:pPr>
        <w:tabs>
          <w:tab w:val="left" w:pos="720"/>
        </w:tabs>
        <w:spacing w:line="480" w:lineRule="auto"/>
      </w:pPr>
      <w:r>
        <w:tab/>
        <w:t>T</w:t>
      </w:r>
      <w:r w:rsidR="00C942F6">
        <w:t>he United Nations Committee on the Peaceful Uses of Outer Space</w:t>
      </w:r>
      <w:r w:rsidR="004F5767">
        <w:t xml:space="preserve"> (COPUOS)</w:t>
      </w:r>
      <w:r>
        <w:t xml:space="preserve"> is in a better position and has </w:t>
      </w:r>
      <w:r w:rsidR="00E82C6E">
        <w:t xml:space="preserve">greater authority to regulate </w:t>
      </w:r>
      <w:r w:rsidR="003C658B">
        <w:t xml:space="preserve">the satellites orbiting Earth. </w:t>
      </w:r>
      <w:r w:rsidR="0045616F">
        <w:t xml:space="preserve">In contrast to </w:t>
      </w:r>
      <w:r w:rsidR="00296885">
        <w:t>a national a</w:t>
      </w:r>
      <w:r w:rsidR="00FE7D95">
        <w:t>gency limited to regulating</w:t>
      </w:r>
      <w:r w:rsidR="0028493D">
        <w:t xml:space="preserve"> satellites from its respective nation</w:t>
      </w:r>
      <w:r w:rsidR="004F5767">
        <w:t xml:space="preserve">, </w:t>
      </w:r>
      <w:r w:rsidR="00943459">
        <w:t>COP</w:t>
      </w:r>
      <w:r w:rsidR="007E05CF">
        <w:t>OUS has 92 members, or countries</w:t>
      </w:r>
      <w:r w:rsidR="00DB7E5E">
        <w:t xml:space="preserve"> </w:t>
      </w:r>
      <w:r w:rsidR="009E3CD2">
        <w:t xml:space="preserve">and, </w:t>
      </w:r>
      <w:r w:rsidR="00E73AF6">
        <w:t>functionally</w:t>
      </w:r>
      <w:r w:rsidR="009E3CD2">
        <w:t>, has a greater reach in implementing</w:t>
      </w:r>
      <w:r w:rsidR="00106F6C">
        <w:t xml:space="preserve"> </w:t>
      </w:r>
      <w:r w:rsidR="009E3CD2">
        <w:t>regulations to mitigate orbital debris.</w:t>
      </w:r>
      <w:r w:rsidR="009E3CD2">
        <w:rPr>
          <w:rStyle w:val="FootnoteReference"/>
        </w:rPr>
        <w:footnoteReference w:id="3"/>
      </w:r>
      <w:r w:rsidR="00BA71D2">
        <w:t xml:space="preserve"> </w:t>
      </w:r>
      <w:r w:rsidR="00660F60">
        <w:t xml:space="preserve">Eighty-nine percent of all </w:t>
      </w:r>
      <w:r w:rsidR="007D6A4B">
        <w:t xml:space="preserve">launched </w:t>
      </w:r>
      <w:r w:rsidR="00660F60">
        <w:t>satellites have been registered with the United Nations</w:t>
      </w:r>
      <w:r w:rsidR="00F9702C">
        <w:t xml:space="preserve"> </w:t>
      </w:r>
      <w:r w:rsidR="00660F60">
        <w:t>and abide to</w:t>
      </w:r>
      <w:r w:rsidR="006959EA">
        <w:t xml:space="preserve"> COPOUS </w:t>
      </w:r>
      <w:r w:rsidR="00660F60">
        <w:t>guidelines limiting orbital debris.</w:t>
      </w:r>
      <w:r w:rsidR="00CC1910">
        <w:rPr>
          <w:rStyle w:val="FootnoteReference"/>
        </w:rPr>
        <w:footnoteReference w:id="4"/>
      </w:r>
      <w:r w:rsidR="00296885">
        <w:t xml:space="preserve"> </w:t>
      </w:r>
      <w:r w:rsidR="00012C4E">
        <w:t xml:space="preserve"> </w:t>
      </w:r>
    </w:p>
    <w:p w14:paraId="2EE6C1BB" w14:textId="38A9EA8C" w:rsidR="00EB5952" w:rsidRDefault="00AF580B" w:rsidP="007E05CF">
      <w:pPr>
        <w:tabs>
          <w:tab w:val="left" w:pos="720"/>
        </w:tabs>
        <w:spacing w:line="480" w:lineRule="auto"/>
      </w:pPr>
      <w:r>
        <w:tab/>
      </w:r>
      <w:r w:rsidR="00323A36">
        <w:t xml:space="preserve">While </w:t>
      </w:r>
      <w:r w:rsidR="00465D14">
        <w:t>I acknowledge</w:t>
      </w:r>
      <w:r w:rsidR="00897195">
        <w:t xml:space="preserve"> that</w:t>
      </w:r>
      <w:r w:rsidR="00465D14">
        <w:t xml:space="preserve"> </w:t>
      </w:r>
      <w:r w:rsidR="00323A36">
        <w:t xml:space="preserve">the </w:t>
      </w:r>
      <w:r w:rsidR="00B437AE">
        <w:t>United Nations</w:t>
      </w:r>
      <w:r w:rsidR="00323A36">
        <w:t xml:space="preserve"> has been </w:t>
      </w:r>
      <w:r w:rsidR="002C7F11">
        <w:t>complacent</w:t>
      </w:r>
      <w:r w:rsidR="00323A36">
        <w:t xml:space="preserve"> </w:t>
      </w:r>
      <w:r w:rsidR="00C93E6A">
        <w:t>in enforcing COPOUS guidelines, t</w:t>
      </w:r>
      <w:r w:rsidR="00B437AE">
        <w:t xml:space="preserve">hey remain the </w:t>
      </w:r>
      <w:r w:rsidR="00C93E6A">
        <w:t>most appropriate enforcer</w:t>
      </w:r>
      <w:r w:rsidR="006C63D1">
        <w:t xml:space="preserve"> and only need</w:t>
      </w:r>
      <w:r w:rsidR="00323A36">
        <w:t xml:space="preserve"> to tighten </w:t>
      </w:r>
      <w:r w:rsidR="00C71A56">
        <w:t>their</w:t>
      </w:r>
      <w:r w:rsidR="00323A36">
        <w:t xml:space="preserve"> reins.</w:t>
      </w:r>
      <w:r w:rsidR="00EB5952">
        <w:t xml:space="preserve"> </w:t>
      </w:r>
    </w:p>
    <w:p w14:paraId="22F4532E" w14:textId="34C8D21F" w:rsidR="005544DF" w:rsidRDefault="00EB5952" w:rsidP="007E05CF">
      <w:pPr>
        <w:tabs>
          <w:tab w:val="left" w:pos="720"/>
        </w:tabs>
        <w:spacing w:line="480" w:lineRule="auto"/>
      </w:pPr>
      <w:r>
        <w:tab/>
      </w:r>
      <w:r w:rsidR="00323A36">
        <w:t xml:space="preserve">Both the FCC and the </w:t>
      </w:r>
      <w:r w:rsidR="005C2758">
        <w:t>United Nations</w:t>
      </w:r>
      <w:r w:rsidR="00AF580B">
        <w:t xml:space="preserve"> </w:t>
      </w:r>
      <w:r w:rsidR="005544DF">
        <w:t>face the same</w:t>
      </w:r>
      <w:r w:rsidR="00AF580B">
        <w:t xml:space="preserve"> difficulties in enforcing satellites</w:t>
      </w:r>
      <w:r w:rsidR="006C63D1">
        <w:t xml:space="preserve"> </w:t>
      </w:r>
      <w:r w:rsidR="00F00B32">
        <w:t>operators</w:t>
      </w:r>
      <w:r w:rsidR="00AF580B">
        <w:t xml:space="preserve"> to abide </w:t>
      </w:r>
      <w:r w:rsidR="0011064E">
        <w:t>to</w:t>
      </w:r>
      <w:r w:rsidR="007E0E04">
        <w:t xml:space="preserve"> </w:t>
      </w:r>
      <w:r w:rsidR="006C63D1">
        <w:t>mandated</w:t>
      </w:r>
      <w:r w:rsidR="0011064E">
        <w:t xml:space="preserve"> guidelines</w:t>
      </w:r>
      <w:r w:rsidR="00AF580B">
        <w:t>.</w:t>
      </w:r>
      <w:r w:rsidR="005C2758">
        <w:t xml:space="preserve"> </w:t>
      </w:r>
      <w:r w:rsidR="005544DF">
        <w:t xml:space="preserve">For example, </w:t>
      </w:r>
      <w:r w:rsidR="001613C3">
        <w:t>U.S.</w:t>
      </w:r>
      <w:r w:rsidR="00AF0E46">
        <w:t xml:space="preserve"> satellites operators </w:t>
      </w:r>
      <w:r w:rsidR="00AF0E46">
        <w:lastRenderedPageBreak/>
        <w:t xml:space="preserve">have launched communication satellites into space without acquiring licenses from the </w:t>
      </w:r>
      <w:r w:rsidR="003F6C3C">
        <w:t>FCC</w:t>
      </w:r>
      <w:r w:rsidR="00AF0E46">
        <w:t>.</w:t>
      </w:r>
      <w:r w:rsidR="00AF0E46">
        <w:rPr>
          <w:rStyle w:val="FootnoteReference"/>
        </w:rPr>
        <w:footnoteReference w:id="5"/>
      </w:r>
      <w:r w:rsidR="00A73382">
        <w:t xml:space="preserve"> Eleven-percent of all satellites orbiting Earth </w:t>
      </w:r>
      <w:r w:rsidR="000330D2">
        <w:t>have</w:t>
      </w:r>
      <w:r w:rsidR="00A73382">
        <w:t xml:space="preserve"> not been registered with the United Nations.</w:t>
      </w:r>
      <w:r w:rsidR="00A73382">
        <w:rPr>
          <w:rStyle w:val="FootnoteReference"/>
        </w:rPr>
        <w:footnoteReference w:id="6"/>
      </w:r>
      <w:r w:rsidR="00A73382">
        <w:t xml:space="preserve"> </w:t>
      </w:r>
    </w:p>
    <w:p w14:paraId="7A6C9596" w14:textId="0489E939" w:rsidR="00323A36" w:rsidRDefault="0011064E" w:rsidP="00323A36">
      <w:pPr>
        <w:tabs>
          <w:tab w:val="left" w:pos="720"/>
        </w:tabs>
        <w:spacing w:line="480" w:lineRule="auto"/>
      </w:pPr>
      <w:r>
        <w:tab/>
      </w:r>
      <w:r w:rsidR="001E345A">
        <w:t xml:space="preserve">The United Nations can follow the FCC and </w:t>
      </w:r>
      <w:r w:rsidR="006E7B47">
        <w:t xml:space="preserve">condition the granting of </w:t>
      </w:r>
      <w:r w:rsidR="001E345A">
        <w:t xml:space="preserve">satellite </w:t>
      </w:r>
      <w:r w:rsidR="006E7B47">
        <w:t>licenses upon</w:t>
      </w:r>
      <w:r w:rsidR="001E345A">
        <w:t xml:space="preserve"> certain requirements being met, or fine satellite operators for violating guidelines</w:t>
      </w:r>
      <w:r w:rsidR="00323A36">
        <w:t xml:space="preserve">. </w:t>
      </w:r>
      <w:r w:rsidR="00B015DF">
        <w:t>T</w:t>
      </w:r>
      <w:r w:rsidR="00323A36">
        <w:t xml:space="preserve">he United Nations could </w:t>
      </w:r>
      <w:r w:rsidR="00B015DF">
        <w:t>also</w:t>
      </w:r>
      <w:r w:rsidR="00EB5952">
        <w:t xml:space="preserve"> block</w:t>
      </w:r>
      <w:r w:rsidR="00323A36">
        <w:t xml:space="preserve"> frequencies of satellites that fail to abide to United Nations requirements.</w:t>
      </w:r>
      <w:r w:rsidR="00323A36">
        <w:rPr>
          <w:rStyle w:val="FootnoteReference"/>
        </w:rPr>
        <w:footnoteReference w:id="7"/>
      </w:r>
    </w:p>
    <w:p w14:paraId="3D8CF21A" w14:textId="7DB18EED" w:rsidR="0011064E" w:rsidRDefault="002C7F11" w:rsidP="00057CB8">
      <w:pPr>
        <w:tabs>
          <w:tab w:val="left" w:pos="720"/>
        </w:tabs>
        <w:spacing w:line="480" w:lineRule="auto"/>
      </w:pPr>
      <w:r>
        <w:tab/>
        <w:t xml:space="preserve">While the </w:t>
      </w:r>
      <w:r w:rsidR="003E2CDD">
        <w:t>FCC</w:t>
      </w:r>
      <w:r>
        <w:t xml:space="preserve"> can sanction</w:t>
      </w:r>
      <w:r w:rsidR="00D70DD2">
        <w:t xml:space="preserve"> U.S.</w:t>
      </w:r>
      <w:r>
        <w:t xml:space="preserve"> satellite owners for failing to abide to </w:t>
      </w:r>
      <w:r w:rsidR="00782ECA">
        <w:t>its</w:t>
      </w:r>
      <w:r>
        <w:t xml:space="preserve"> regulations,</w:t>
      </w:r>
      <w:r w:rsidRPr="002C7F11">
        <w:t xml:space="preserve"> </w:t>
      </w:r>
      <w:r>
        <w:t xml:space="preserve">the </w:t>
      </w:r>
      <w:r w:rsidR="003E2CDD">
        <w:t>FCC</w:t>
      </w:r>
      <w:r>
        <w:t xml:space="preserve"> </w:t>
      </w:r>
      <w:r w:rsidR="00EA14C9">
        <w:t>would run</w:t>
      </w:r>
      <w:r>
        <w:t xml:space="preserve"> the risk of compromising the </w:t>
      </w:r>
      <w:r w:rsidR="008525EC">
        <w:t>U.S.</w:t>
      </w:r>
      <w:r w:rsidR="00EF4BDA">
        <w:t xml:space="preserve"> communications industry</w:t>
      </w:r>
      <w:r w:rsidR="007E0EDE">
        <w:t xml:space="preserve"> for no net </w:t>
      </w:r>
      <w:r w:rsidR="00D70DD2">
        <w:t>benefit</w:t>
      </w:r>
      <w:r>
        <w:t xml:space="preserve">. Foreign satellite operators do not have to abide to the same heightened level of regulations and orbital debris will continue to be produced by foreign satellites. Rather than setting a high bar for our own satellites and </w:t>
      </w:r>
      <w:r w:rsidR="00897195">
        <w:t>turning a blind eye to foreign satellites</w:t>
      </w:r>
      <w:r>
        <w:t xml:space="preserve">, uniform enforcement by the United Nations is needed.  </w:t>
      </w:r>
    </w:p>
    <w:p w14:paraId="317C81E0" w14:textId="1324D359" w:rsidR="00C11A57" w:rsidRDefault="00C11A57" w:rsidP="00057CB8">
      <w:pPr>
        <w:tabs>
          <w:tab w:val="left" w:pos="720"/>
        </w:tabs>
        <w:spacing w:line="480" w:lineRule="auto"/>
        <w:ind w:left="360"/>
        <w:jc w:val="center"/>
      </w:pPr>
      <w:r>
        <w:rPr>
          <w:b/>
        </w:rPr>
        <w:t xml:space="preserve">II. </w:t>
      </w:r>
      <w:r w:rsidRPr="00C11A57">
        <w:rPr>
          <w:b/>
        </w:rPr>
        <w:t>THE FCC IS PROPOSING REDUDANT REGULATIONS</w:t>
      </w:r>
    </w:p>
    <w:p w14:paraId="108F48D1" w14:textId="0586386B" w:rsidR="00C11A57" w:rsidRDefault="00C11A57" w:rsidP="00057CB8">
      <w:pPr>
        <w:tabs>
          <w:tab w:val="left" w:pos="720"/>
        </w:tabs>
        <w:spacing w:line="480" w:lineRule="auto"/>
      </w:pPr>
      <w:r>
        <w:tab/>
        <w:t xml:space="preserve">If the proposed regulations were passed, the FCC would be creating duplicative regulations and burdening themselves with duties </w:t>
      </w:r>
      <w:r w:rsidR="009C4CBC">
        <w:t>the United Nations already fulfills.</w:t>
      </w:r>
    </w:p>
    <w:p w14:paraId="63E9369E" w14:textId="2B19A627" w:rsidR="00C11A57" w:rsidRDefault="00C11A57" w:rsidP="00C11A57">
      <w:pPr>
        <w:tabs>
          <w:tab w:val="left" w:pos="720"/>
        </w:tabs>
        <w:spacing w:line="480" w:lineRule="auto"/>
      </w:pPr>
      <w:r>
        <w:tab/>
        <w:t xml:space="preserve">The FCC proposes that post-mission satellites should be safely disposed and asks for public input on which method of disposal is the most appropriate. However, all satellite operators already have to abide to </w:t>
      </w:r>
      <w:r w:rsidR="00216226">
        <w:t xml:space="preserve">the </w:t>
      </w:r>
      <w:r>
        <w:t>United Nations’ disposal regulations.</w:t>
      </w:r>
      <w:r w:rsidR="00C71A56">
        <w:t xml:space="preserve"> The </w:t>
      </w:r>
      <w:r w:rsidR="00C71A56">
        <w:lastRenderedPageBreak/>
        <w:t xml:space="preserve">United Nations </w:t>
      </w:r>
      <w:r w:rsidR="00B9255A">
        <w:t>requires</w:t>
      </w:r>
      <w:r>
        <w:t xml:space="preserve"> all </w:t>
      </w:r>
      <w:r w:rsidR="00D35072">
        <w:t>post-mission satellites</w:t>
      </w:r>
      <w:r>
        <w:t xml:space="preserve"> to be removed from orbit in a safe, controlled fashion—either retrieval or re-entry.</w:t>
      </w:r>
      <w:r>
        <w:rPr>
          <w:rStyle w:val="FootnoteReference"/>
        </w:rPr>
        <w:footnoteReference w:id="8"/>
      </w:r>
      <w:r>
        <w:t xml:space="preserve"> If that is not possible, the United Nations requires satellites to be launched into orbits that are less populated.</w:t>
      </w:r>
      <w:r>
        <w:rPr>
          <w:rStyle w:val="FootnoteReference"/>
        </w:rPr>
        <w:footnoteReference w:id="9"/>
      </w:r>
      <w:r>
        <w:t xml:space="preserve"> </w:t>
      </w:r>
    </w:p>
    <w:p w14:paraId="5313810C" w14:textId="1F2C7E1F" w:rsidR="00267FC1" w:rsidRDefault="00C11A57" w:rsidP="007E05CF">
      <w:pPr>
        <w:tabs>
          <w:tab w:val="left" w:pos="720"/>
        </w:tabs>
        <w:spacing w:line="480" w:lineRule="auto"/>
      </w:pPr>
      <w:r>
        <w:tab/>
        <w:t xml:space="preserve">The FCC also proposes </w:t>
      </w:r>
      <w:r w:rsidR="00596E9D">
        <w:t>that</w:t>
      </w:r>
      <w:r>
        <w:t xml:space="preserve"> non-U.S. satellites that engage in limited transmission with U.S. stations provide disclosures to the FCC, such as whether those satellites have satisfied their respective nation’s licensing authority. However, it is uncertain what the FCC can accomplish with that information. The FCC should not be designated as the main database for all satellite information, as the United Nations already fulfills this role. All United Nations members must register their satellites with the United Nations Office of Outer Space Affairs, which approves for compliance with United Nations regulations and provides an online database to track all registered satellites.</w:t>
      </w:r>
      <w:r>
        <w:rPr>
          <w:rStyle w:val="FootnoteReference"/>
        </w:rPr>
        <w:footnoteReference w:id="10"/>
      </w:r>
      <w:r>
        <w:t xml:space="preserve"> The concerns the FCC has with non-U.S. satellites interfering with U.S. communication satellites is valid, yet is unnecessary with the function of the United Nations.</w:t>
      </w:r>
    </w:p>
    <w:p w14:paraId="654A64E8" w14:textId="06CCC830" w:rsidR="003677D0" w:rsidRPr="004826FF" w:rsidRDefault="009E7DBE" w:rsidP="00057CB8">
      <w:pPr>
        <w:tabs>
          <w:tab w:val="left" w:pos="720"/>
        </w:tabs>
        <w:spacing w:line="480" w:lineRule="auto"/>
        <w:jc w:val="center"/>
        <w:rPr>
          <w:b/>
          <w:caps/>
        </w:rPr>
      </w:pPr>
      <w:r w:rsidRPr="004826FF">
        <w:rPr>
          <w:b/>
          <w:caps/>
        </w:rPr>
        <w:t>III</w:t>
      </w:r>
      <w:r w:rsidR="003677D0" w:rsidRPr="004826FF">
        <w:rPr>
          <w:b/>
          <w:caps/>
        </w:rPr>
        <w:t xml:space="preserve">. </w:t>
      </w:r>
      <w:r w:rsidRPr="004826FF">
        <w:rPr>
          <w:b/>
          <w:caps/>
        </w:rPr>
        <w:t>The FCC Has the means to collaborate with the United Nations in implemen</w:t>
      </w:r>
      <w:r w:rsidR="004826FF" w:rsidRPr="004826FF">
        <w:rPr>
          <w:b/>
          <w:caps/>
        </w:rPr>
        <w:t>ting more stringent regulations</w:t>
      </w:r>
    </w:p>
    <w:p w14:paraId="49E04F09" w14:textId="375BFAD9" w:rsidR="00B34A5F" w:rsidRDefault="00627C64" w:rsidP="003677D0">
      <w:pPr>
        <w:tabs>
          <w:tab w:val="left" w:pos="720"/>
        </w:tabs>
        <w:spacing w:line="480" w:lineRule="auto"/>
      </w:pPr>
      <w:r>
        <w:tab/>
      </w:r>
      <w:r w:rsidR="003677D0">
        <w:t xml:space="preserve">The FCC has the opportunity to </w:t>
      </w:r>
      <w:r w:rsidR="000330D2">
        <w:t>collaborate with the United Nations</w:t>
      </w:r>
      <w:r>
        <w:t xml:space="preserve"> in</w:t>
      </w:r>
      <w:r w:rsidR="003677D0">
        <w:t xml:space="preserve"> drafting</w:t>
      </w:r>
      <w:r>
        <w:t xml:space="preserve"> </w:t>
      </w:r>
      <w:r w:rsidR="003677D0">
        <w:t>international guidelines on orbital debris mitigation</w:t>
      </w:r>
      <w:r w:rsidR="0005361C">
        <w:t xml:space="preserve">. In creating international guidelines, </w:t>
      </w:r>
      <w:r w:rsidR="003677D0">
        <w:t xml:space="preserve">COPOUS relies on information provided to them by </w:t>
      </w:r>
      <w:r w:rsidR="00B9255A">
        <w:t>groups</w:t>
      </w:r>
      <w:r w:rsidR="003677D0">
        <w:t xml:space="preserve"> within the United Nations, </w:t>
      </w:r>
      <w:r w:rsidR="003677D0">
        <w:lastRenderedPageBreak/>
        <w:t xml:space="preserve">such as the International Telecommunication Union (ITU), </w:t>
      </w:r>
      <w:r w:rsidR="007D4983">
        <w:t>and</w:t>
      </w:r>
      <w:r w:rsidR="003677D0">
        <w:t xml:space="preserve"> nongovernmental bodies, such as the </w:t>
      </w:r>
      <w:r w:rsidR="003677D0" w:rsidRPr="00CC0ACD">
        <w:t>Inter-Agency Space Debris Coordination Committee (IADC)</w:t>
      </w:r>
      <w:r w:rsidR="003677D0">
        <w:t>.</w:t>
      </w:r>
      <w:r w:rsidR="003677D0">
        <w:rPr>
          <w:rStyle w:val="FootnoteReference"/>
        </w:rPr>
        <w:footnoteReference w:id="11"/>
      </w:r>
      <w:r w:rsidR="003677D0">
        <w:t xml:space="preserve"> </w:t>
      </w:r>
      <w:r w:rsidR="00B34A5F">
        <w:t xml:space="preserve"> </w:t>
      </w:r>
    </w:p>
    <w:p w14:paraId="3E025D4C" w14:textId="7BC72031" w:rsidR="00CB08F1" w:rsidRDefault="004826FF" w:rsidP="003677D0">
      <w:pPr>
        <w:tabs>
          <w:tab w:val="left" w:pos="720"/>
        </w:tabs>
        <w:spacing w:line="480" w:lineRule="auto"/>
      </w:pPr>
      <w:r>
        <w:tab/>
      </w:r>
      <w:r w:rsidR="003677D0">
        <w:t>The IADC is composed of well-established space agencies, such our National Aeronautics and Space Administration (NASA), Russia’s Roscosmos State Space Corporation, and the European Space Agency.</w:t>
      </w:r>
      <w:r w:rsidR="003677D0">
        <w:rPr>
          <w:rStyle w:val="FootnoteReference"/>
        </w:rPr>
        <w:footnoteReference w:id="12"/>
      </w:r>
      <w:r w:rsidR="003677D0">
        <w:t xml:space="preserve"> The FCC </w:t>
      </w:r>
      <w:r>
        <w:t>can</w:t>
      </w:r>
      <w:r w:rsidR="003677D0">
        <w:t xml:space="preserve"> forward their concerns and proposals to NASA as one means to getting its voice heard.</w:t>
      </w:r>
      <w:r>
        <w:t xml:space="preserve"> A</w:t>
      </w:r>
      <w:r w:rsidR="003677D0">
        <w:t xml:space="preserve">s a member of IADC, </w:t>
      </w:r>
      <w:r>
        <w:t xml:space="preserve">NASA </w:t>
      </w:r>
      <w:r w:rsidR="003677D0">
        <w:t>meets with COPOUS</w:t>
      </w:r>
      <w:r>
        <w:t xml:space="preserve"> annually, </w:t>
      </w:r>
      <w:r w:rsidR="00CB08F1">
        <w:t>providing a</w:t>
      </w:r>
      <w:r w:rsidR="00B9255A">
        <w:t>n indirect</w:t>
      </w:r>
      <w:r>
        <w:t xml:space="preserve"> forum </w:t>
      </w:r>
      <w:r w:rsidR="006C5F92">
        <w:t>for the FCC to</w:t>
      </w:r>
      <w:r w:rsidR="003677D0">
        <w:t xml:space="preserve"> </w:t>
      </w:r>
      <w:r w:rsidR="00C50183">
        <w:t>propose</w:t>
      </w:r>
      <w:r w:rsidR="003677D0">
        <w:t xml:space="preserve"> revisions to international orbital mitigation policies.</w:t>
      </w:r>
      <w:r w:rsidR="003677D0">
        <w:rPr>
          <w:rStyle w:val="FootnoteReference"/>
        </w:rPr>
        <w:footnoteReference w:id="13"/>
      </w:r>
      <w:r w:rsidR="003677D0">
        <w:t xml:space="preserve"> </w:t>
      </w:r>
    </w:p>
    <w:p w14:paraId="443A3F96" w14:textId="34B3BFE0" w:rsidR="00407B03" w:rsidRDefault="00CB08F1" w:rsidP="007E05CF">
      <w:pPr>
        <w:tabs>
          <w:tab w:val="left" w:pos="720"/>
        </w:tabs>
        <w:spacing w:line="480" w:lineRule="auto"/>
      </w:pPr>
      <w:r>
        <w:tab/>
      </w:r>
      <w:r w:rsidR="003677D0">
        <w:t xml:space="preserve">As another </w:t>
      </w:r>
      <w:r w:rsidR="004826FF">
        <w:t>means</w:t>
      </w:r>
      <w:r w:rsidR="003677D0">
        <w:t xml:space="preserve"> </w:t>
      </w:r>
      <w:r>
        <w:t>of</w:t>
      </w:r>
      <w:r w:rsidR="003677D0">
        <w:t xml:space="preserve"> </w:t>
      </w:r>
      <w:r>
        <w:t>participating</w:t>
      </w:r>
      <w:r w:rsidR="003677D0">
        <w:t xml:space="preserve"> in international discussions, the FCC </w:t>
      </w:r>
      <w:r w:rsidR="003C3DCB">
        <w:t xml:space="preserve">participates in the </w:t>
      </w:r>
      <w:r w:rsidR="003677D0">
        <w:t>World Communication Conference, a treaty-level forum organized by the ITU.</w:t>
      </w:r>
      <w:r w:rsidR="003677D0">
        <w:rPr>
          <w:rStyle w:val="FootnoteReference"/>
        </w:rPr>
        <w:footnoteReference w:id="14"/>
      </w:r>
      <w:r w:rsidR="003677D0">
        <w:t xml:space="preserve"> The FCC has the ability to raise its concerns in front of the diverse membership of the ITU, composed of delegates from the United Nations, </w:t>
      </w:r>
      <w:r w:rsidR="007E7401">
        <w:t>foreign</w:t>
      </w:r>
      <w:r w:rsidR="003677D0">
        <w:t xml:space="preserve"> telecommunication agencies, and private industries in the telecommunication industry.</w:t>
      </w:r>
      <w:r w:rsidR="003677D0">
        <w:rPr>
          <w:rStyle w:val="FootnoteReference"/>
        </w:rPr>
        <w:footnoteReference w:id="15"/>
      </w:r>
      <w:r w:rsidR="003677D0">
        <w:t xml:space="preserve"> </w:t>
      </w:r>
      <w:r w:rsidR="005B08D5">
        <w:t xml:space="preserve">In </w:t>
      </w:r>
      <w:r w:rsidR="0051517C">
        <w:t>preparation</w:t>
      </w:r>
      <w:r w:rsidR="005B08D5">
        <w:t xml:space="preserve"> for the upcoming </w:t>
      </w:r>
      <w:r w:rsidR="0051517C">
        <w:t xml:space="preserve">World Communication Conference in October of 2019, the FCC has </w:t>
      </w:r>
      <w:r w:rsidR="00C07B76">
        <w:t xml:space="preserve">already </w:t>
      </w:r>
      <w:r w:rsidR="0051517C">
        <w:t xml:space="preserve">created a working group focused on space </w:t>
      </w:r>
      <w:r w:rsidR="00407B03">
        <w:t>issues</w:t>
      </w:r>
      <w:r w:rsidR="0051517C">
        <w:t xml:space="preserve">. While the working group </w:t>
      </w:r>
      <w:r w:rsidR="00E57EC3">
        <w:t>has been tasked to</w:t>
      </w:r>
      <w:r w:rsidR="0051517C">
        <w:t xml:space="preserve"> </w:t>
      </w:r>
      <w:r w:rsidR="00E57EC3">
        <w:t>discuss</w:t>
      </w:r>
      <w:r w:rsidR="0051517C">
        <w:t xml:space="preserve"> the allocation of </w:t>
      </w:r>
      <w:r w:rsidR="006C5F92">
        <w:t>satellite frequencies</w:t>
      </w:r>
      <w:r w:rsidR="0051517C">
        <w:t xml:space="preserve"> at the conference,</w:t>
      </w:r>
      <w:r w:rsidR="00E57EC3">
        <w:t xml:space="preserve"> the working group </w:t>
      </w:r>
      <w:r w:rsidR="008A4F78">
        <w:t>could</w:t>
      </w:r>
      <w:r w:rsidR="007D4983">
        <w:t xml:space="preserve"> also</w:t>
      </w:r>
      <w:r w:rsidR="00E57EC3">
        <w:t xml:space="preserve"> </w:t>
      </w:r>
      <w:r w:rsidR="007B07D1">
        <w:t>advocate for</w:t>
      </w:r>
      <w:r w:rsidR="0051517C">
        <w:t xml:space="preserve"> </w:t>
      </w:r>
      <w:r w:rsidR="007B07D1">
        <w:t>stringent orbital debris</w:t>
      </w:r>
      <w:r w:rsidR="0051517C">
        <w:t xml:space="preserve"> regulations </w:t>
      </w:r>
      <w:r w:rsidR="008A4F78">
        <w:t xml:space="preserve">to </w:t>
      </w:r>
      <w:r w:rsidR="008A4F78">
        <w:lastRenderedPageBreak/>
        <w:t>attendees</w:t>
      </w:r>
      <w:r w:rsidR="0051517C">
        <w:t>.</w:t>
      </w:r>
      <w:r w:rsidR="0051517C">
        <w:rPr>
          <w:rStyle w:val="FootnoteReference"/>
        </w:rPr>
        <w:footnoteReference w:id="16"/>
      </w:r>
      <w:r w:rsidR="00B34A5F">
        <w:t xml:space="preserve"> Additionally, in both these forums, the FCC can advocate for the United Nations to impose sanctions for satellite operators that fail to adhere to their guidelines.  </w:t>
      </w:r>
    </w:p>
    <w:p w14:paraId="5E5CECFC" w14:textId="50C96A1F" w:rsidR="00DA4FE7" w:rsidRPr="00057CB8" w:rsidRDefault="003E14C2" w:rsidP="00057CB8">
      <w:pPr>
        <w:tabs>
          <w:tab w:val="left" w:pos="720"/>
        </w:tabs>
        <w:spacing w:line="480" w:lineRule="auto"/>
        <w:jc w:val="center"/>
      </w:pPr>
      <w:r>
        <w:rPr>
          <w:b/>
        </w:rPr>
        <w:t>IV</w:t>
      </w:r>
      <w:r w:rsidR="00C33D1E">
        <w:rPr>
          <w:b/>
        </w:rPr>
        <w:t xml:space="preserve">. </w:t>
      </w:r>
      <w:r w:rsidR="00DA4FE7" w:rsidRPr="00C33D1E">
        <w:rPr>
          <w:b/>
        </w:rPr>
        <w:t xml:space="preserve">THE FCC </w:t>
      </w:r>
      <w:r w:rsidR="0019424D" w:rsidRPr="00C33D1E">
        <w:rPr>
          <w:b/>
        </w:rPr>
        <w:t xml:space="preserve">SHOULD COLLABORATE WITH OTHER </w:t>
      </w:r>
      <w:r w:rsidR="009E7DBE">
        <w:rPr>
          <w:b/>
        </w:rPr>
        <w:t xml:space="preserve">NATIONAL </w:t>
      </w:r>
      <w:r w:rsidR="0019424D" w:rsidRPr="00C33D1E">
        <w:rPr>
          <w:b/>
        </w:rPr>
        <w:t>AGENCIES</w:t>
      </w:r>
    </w:p>
    <w:p w14:paraId="462BA9BF" w14:textId="5B72772F" w:rsidR="00527116" w:rsidRDefault="00AF580B" w:rsidP="00AF580B">
      <w:pPr>
        <w:tabs>
          <w:tab w:val="left" w:pos="720"/>
        </w:tabs>
        <w:spacing w:line="480" w:lineRule="auto"/>
      </w:pPr>
      <w:r>
        <w:tab/>
      </w:r>
      <w:r w:rsidR="00F9305A">
        <w:t xml:space="preserve">If </w:t>
      </w:r>
      <w:r w:rsidR="004766F1">
        <w:t>t</w:t>
      </w:r>
      <w:r w:rsidR="00744158">
        <w:t xml:space="preserve">he FCC </w:t>
      </w:r>
      <w:r>
        <w:t xml:space="preserve">wishes to implement its own </w:t>
      </w:r>
      <w:r w:rsidR="00C33D1E">
        <w:t>guidelines in isolation from the international community, the</w:t>
      </w:r>
      <w:r w:rsidR="00F9305A">
        <w:t xml:space="preserve"> FCC should</w:t>
      </w:r>
      <w:r w:rsidR="00945B49">
        <w:t xml:space="preserve"> be</w:t>
      </w:r>
      <w:r w:rsidR="00744158">
        <w:t xml:space="preserve"> collabor</w:t>
      </w:r>
      <w:r w:rsidR="003C426D">
        <w:t xml:space="preserve">ating with agencies </w:t>
      </w:r>
      <w:r w:rsidR="00231137">
        <w:t xml:space="preserve">that have </w:t>
      </w:r>
      <w:r w:rsidR="00BD3FE4">
        <w:t>overlapping interests</w:t>
      </w:r>
      <w:r w:rsidR="00F967FF">
        <w:t xml:space="preserve">, </w:t>
      </w:r>
      <w:r w:rsidR="000330D2">
        <w:t>in addition to</w:t>
      </w:r>
      <w:r w:rsidR="00F967FF">
        <w:t xml:space="preserve"> agencies that have the insig</w:t>
      </w:r>
      <w:r w:rsidR="005A39CB">
        <w:t xml:space="preserve">ht and experience in regulating orbital debris. </w:t>
      </w:r>
    </w:p>
    <w:p w14:paraId="4CF3DB16" w14:textId="32216F5B" w:rsidR="002835DB" w:rsidRDefault="00527116" w:rsidP="002835DB">
      <w:pPr>
        <w:tabs>
          <w:tab w:val="left" w:pos="720"/>
        </w:tabs>
        <w:spacing w:line="480" w:lineRule="auto"/>
      </w:pPr>
      <w:r>
        <w:tab/>
      </w:r>
      <w:r w:rsidR="008C7497">
        <w:t xml:space="preserve">The </w:t>
      </w:r>
      <w:r w:rsidR="00483DF0">
        <w:t xml:space="preserve">White House has recognized the concerns with space congestion and the increased risk of orbital collisions. </w:t>
      </w:r>
      <w:r w:rsidR="001F6066">
        <w:t xml:space="preserve">In an attempt to address those concerns, </w:t>
      </w:r>
      <w:r w:rsidR="00483DF0">
        <w:t>President Trump signed the National Space Traffic Management Policy</w:t>
      </w:r>
      <w:r w:rsidR="001F6066">
        <w:t xml:space="preserve"> on June 18, 2018</w:t>
      </w:r>
      <w:r w:rsidR="00483DF0">
        <w:t>.</w:t>
      </w:r>
      <w:r w:rsidR="00201B25">
        <w:rPr>
          <w:rStyle w:val="FootnoteReference"/>
        </w:rPr>
        <w:footnoteReference w:id="17"/>
      </w:r>
      <w:r w:rsidR="00201B25">
        <w:t xml:space="preserve"> The proposal specifically requests several agencies, including the National Aeronautics and Space Administration (NASA), Secretary of State, Defense, Commerce, Transportation, and the FCC, to </w:t>
      </w:r>
      <w:r w:rsidR="00254333">
        <w:t>update</w:t>
      </w:r>
      <w:r w:rsidR="00201B25">
        <w:t xml:space="preserve"> </w:t>
      </w:r>
      <w:r w:rsidR="00201B25" w:rsidRPr="00201B25">
        <w:t>the U.S. Orbital Debris</w:t>
      </w:r>
      <w:r w:rsidR="0009062D">
        <w:t xml:space="preserve"> Mitigation Standard Practices, which regulates all government-operated satellites</w:t>
      </w:r>
      <w:r w:rsidR="003C426D">
        <w:t>.</w:t>
      </w:r>
      <w:r w:rsidR="00CD6B6F">
        <w:rPr>
          <w:rStyle w:val="FootnoteReference"/>
        </w:rPr>
        <w:footnoteReference w:id="18"/>
      </w:r>
      <w:r w:rsidR="003C426D">
        <w:t xml:space="preserve"> All government-operated satellites are bound by</w:t>
      </w:r>
      <w:r w:rsidR="00231137">
        <w:t xml:space="preserve"> these guidelines, which are more </w:t>
      </w:r>
      <w:r w:rsidR="00D26C62">
        <w:t>comprehensive</w:t>
      </w:r>
      <w:r w:rsidR="00231137">
        <w:t xml:space="preserve"> </w:t>
      </w:r>
      <w:r w:rsidR="00C72585">
        <w:t xml:space="preserve">than those </w:t>
      </w:r>
      <w:r w:rsidR="00BB77CA">
        <w:t>imposed on</w:t>
      </w:r>
      <w:r w:rsidR="00C72585">
        <w:t xml:space="preserve"> </w:t>
      </w:r>
      <w:r w:rsidR="00231137">
        <w:t xml:space="preserve">non-governmental </w:t>
      </w:r>
      <w:r w:rsidR="00D26C62">
        <w:t>satellites.</w:t>
      </w:r>
      <w:r w:rsidR="002835DB" w:rsidRPr="002835DB">
        <w:t xml:space="preserve"> </w:t>
      </w:r>
      <w:r w:rsidR="002835DB">
        <w:t>These guidelines have only been shared with the commercial industry to encourage voluntary compliance.</w:t>
      </w:r>
      <w:r w:rsidR="002835DB">
        <w:rPr>
          <w:rStyle w:val="FootnoteReference"/>
        </w:rPr>
        <w:footnoteReference w:id="19"/>
      </w:r>
      <w:r w:rsidR="002835DB">
        <w:t xml:space="preserve"> </w:t>
      </w:r>
    </w:p>
    <w:p w14:paraId="68A48076" w14:textId="020C1490" w:rsidR="002835DB" w:rsidRDefault="002835DB" w:rsidP="00F9305A">
      <w:pPr>
        <w:tabs>
          <w:tab w:val="left" w:pos="720"/>
        </w:tabs>
        <w:spacing w:line="480" w:lineRule="auto"/>
      </w:pPr>
      <w:r>
        <w:lastRenderedPageBreak/>
        <w:tab/>
        <w:t xml:space="preserve">The regulations that </w:t>
      </w:r>
      <w:r w:rsidR="00B655E1">
        <w:t>bind</w:t>
      </w:r>
      <w:r>
        <w:t xml:space="preserve"> government satellites parallel the regulations the FCC’s wishes to impose on </w:t>
      </w:r>
      <w:r w:rsidR="00165800">
        <w:t xml:space="preserve">U.S. </w:t>
      </w:r>
      <w:r>
        <w:t xml:space="preserve">commercial satellites. The government guidelines impose stringent </w:t>
      </w:r>
      <w:r w:rsidR="00831C1C">
        <w:t xml:space="preserve">regulations </w:t>
      </w:r>
      <w:r w:rsidR="00AC0DBA">
        <w:t>to limit</w:t>
      </w:r>
      <w:r w:rsidR="00C42645">
        <w:t xml:space="preserve"> orbital waste</w:t>
      </w:r>
      <w:r w:rsidR="006A5CCF">
        <w:t xml:space="preserve"> from satellites</w:t>
      </w:r>
      <w:r w:rsidR="00831C1C">
        <w:t>.</w:t>
      </w:r>
      <w:r w:rsidR="004B1899">
        <w:rPr>
          <w:rStyle w:val="FootnoteReference"/>
        </w:rPr>
        <w:footnoteReference w:id="20"/>
      </w:r>
      <w:r w:rsidR="00831C1C">
        <w:t xml:space="preserve"> </w:t>
      </w:r>
      <w:r w:rsidR="0047366B">
        <w:t>For example, post-</w:t>
      </w:r>
      <w:r w:rsidR="004B1899">
        <w:t xml:space="preserve">mission satellites must be disposed through atmospheric reentry, </w:t>
      </w:r>
      <w:r w:rsidR="0045051D">
        <w:t>orbital changes</w:t>
      </w:r>
      <w:r w:rsidR="004B1899">
        <w:t xml:space="preserve">, or </w:t>
      </w:r>
      <w:r w:rsidR="008A6EB6">
        <w:t>direct retrieval</w:t>
      </w:r>
      <w:r w:rsidR="00420049">
        <w:t>.</w:t>
      </w:r>
      <w:r w:rsidR="00E071C0">
        <w:rPr>
          <w:rStyle w:val="FootnoteReference"/>
        </w:rPr>
        <w:footnoteReference w:id="21"/>
      </w:r>
      <w:r w:rsidR="00420049">
        <w:t xml:space="preserve"> Tethering systems, such as harpoons, </w:t>
      </w:r>
      <w:r w:rsidR="004B1899">
        <w:t xml:space="preserve">are also recognized under these guidelines but </w:t>
      </w:r>
      <w:r w:rsidR="003D609F">
        <w:t>are reviewed</w:t>
      </w:r>
      <w:r w:rsidR="004B1899">
        <w:t xml:space="preserve"> on a case-by-case basis.</w:t>
      </w:r>
      <w:r w:rsidR="00E071C0">
        <w:rPr>
          <w:rStyle w:val="FootnoteReference"/>
        </w:rPr>
        <w:footnoteReference w:id="22"/>
      </w:r>
      <w:r w:rsidR="004B1899">
        <w:t xml:space="preserve"> </w:t>
      </w:r>
      <w:r w:rsidR="00754C52">
        <w:t>All these</w:t>
      </w:r>
      <w:r>
        <w:t xml:space="preserve"> enumerated practices are raised in the</w:t>
      </w:r>
      <w:r w:rsidR="0045051D">
        <w:t xml:space="preserve"> FCC’s</w:t>
      </w:r>
      <w:r>
        <w:t xml:space="preserve"> </w:t>
      </w:r>
      <w:r w:rsidR="0047366B">
        <w:t>proposed rulemaking.</w:t>
      </w:r>
      <w:r>
        <w:t xml:space="preserve"> </w:t>
      </w:r>
    </w:p>
    <w:p w14:paraId="0A145604" w14:textId="00187E46" w:rsidR="00057CB8" w:rsidRDefault="00332474" w:rsidP="00F9305A">
      <w:pPr>
        <w:tabs>
          <w:tab w:val="left" w:pos="720"/>
        </w:tabs>
        <w:spacing w:line="480" w:lineRule="auto"/>
      </w:pPr>
      <w:r>
        <w:tab/>
      </w:r>
      <w:r w:rsidR="00A962F6">
        <w:t>Rather than developing rules independently, t</w:t>
      </w:r>
      <w:r>
        <w:t>he FCC has the forum to colla</w:t>
      </w:r>
      <w:r w:rsidR="009D3D0D">
        <w:t>borate with agencies that have</w:t>
      </w:r>
      <w:r>
        <w:t xml:space="preserve"> extensive knowledge on space, satellites, and orbital debris. </w:t>
      </w:r>
      <w:r w:rsidR="00596B46">
        <w:t>The FCC should run through their</w:t>
      </w:r>
      <w:r>
        <w:t xml:space="preserve"> proposals with other agencies</w:t>
      </w:r>
      <w:r w:rsidR="0036544C">
        <w:t xml:space="preserve"> </w:t>
      </w:r>
      <w:r w:rsidR="00596B46">
        <w:t xml:space="preserve">to receive feedback on the feasibility of their regulations. </w:t>
      </w:r>
      <w:r w:rsidR="00DE7F39">
        <w:t xml:space="preserve">Additionally, these agencies will likely revise </w:t>
      </w:r>
      <w:r w:rsidR="00AC4B91" w:rsidRPr="00201B25">
        <w:t>the U.S. Orbital Debris</w:t>
      </w:r>
      <w:r w:rsidR="00AC4B91">
        <w:t xml:space="preserve"> Mitigation Standard Practices </w:t>
      </w:r>
      <w:r w:rsidR="00DE7F39">
        <w:t xml:space="preserve">to reflect a greater </w:t>
      </w:r>
      <w:r w:rsidR="000C1AF3">
        <w:t>urgency for orbital debris mitigation</w:t>
      </w:r>
      <w:r w:rsidR="00DE7F39">
        <w:t>. This</w:t>
      </w:r>
      <w:r w:rsidR="00C706F8">
        <w:t xml:space="preserve"> peer-reviewed</w:t>
      </w:r>
      <w:r w:rsidR="00DE7F39">
        <w:t xml:space="preserve"> guideline would be a model for the FCC to impose on </w:t>
      </w:r>
      <w:r w:rsidR="00750E81">
        <w:t>satellites</w:t>
      </w:r>
      <w:r w:rsidR="002D2F9E">
        <w:t xml:space="preserve"> encompassed within their jurisdictional reach. </w:t>
      </w:r>
      <w:r w:rsidR="00DE7F39">
        <w:t xml:space="preserve">Effectively, the FCC can implement </w:t>
      </w:r>
      <w:r w:rsidR="00F670F7">
        <w:t>strict</w:t>
      </w:r>
      <w:r w:rsidR="00DE7F39">
        <w:t xml:space="preserve"> guidelines </w:t>
      </w:r>
      <w:r w:rsidR="00AD21BD">
        <w:t xml:space="preserve">by benefiting from the expertise of other agencies without having to conduct </w:t>
      </w:r>
      <w:r w:rsidR="00C1027B">
        <w:t>independent</w:t>
      </w:r>
      <w:r w:rsidR="00AD21BD">
        <w:t xml:space="preserve"> research. </w:t>
      </w:r>
      <w:r w:rsidR="0062696D">
        <w:tab/>
        <w:t xml:space="preserve"> </w:t>
      </w:r>
    </w:p>
    <w:p w14:paraId="1AA5EF11" w14:textId="6AD12515" w:rsidR="004C2A15" w:rsidRPr="00EB61DF" w:rsidRDefault="004C2A15" w:rsidP="0006140A">
      <w:pPr>
        <w:spacing w:line="480" w:lineRule="auto"/>
        <w:jc w:val="center"/>
      </w:pPr>
      <w:r w:rsidRPr="00EB61DF">
        <w:rPr>
          <w:b/>
        </w:rPr>
        <w:t>CONCLUSION</w:t>
      </w:r>
    </w:p>
    <w:p w14:paraId="4DBF5E7E" w14:textId="46019F45" w:rsidR="006D575D" w:rsidRDefault="004E28E5" w:rsidP="0012755F">
      <w:pPr>
        <w:spacing w:line="480" w:lineRule="auto"/>
        <w:ind w:firstLine="720"/>
      </w:pPr>
      <w:r>
        <w:t xml:space="preserve">I am supportive of these initiatives to mitigate orbital debris, but I believe the FCC cannot do this alone. </w:t>
      </w:r>
      <w:r w:rsidR="00B072AB">
        <w:t>The FCC’s</w:t>
      </w:r>
      <w:r w:rsidR="00D4629A">
        <w:t xml:space="preserve"> proposed rule would only </w:t>
      </w:r>
      <w:r w:rsidR="00156108">
        <w:t xml:space="preserve">target </w:t>
      </w:r>
      <w:r w:rsidR="00B47531">
        <w:t xml:space="preserve">a </w:t>
      </w:r>
      <w:r w:rsidR="00266585">
        <w:t>percentage</w:t>
      </w:r>
      <w:r w:rsidR="00B47531">
        <w:t xml:space="preserve"> of the satellites </w:t>
      </w:r>
      <w:r w:rsidR="00266585">
        <w:t>that orbit the Earth</w:t>
      </w:r>
      <w:r w:rsidR="004B069C">
        <w:t>.</w:t>
      </w:r>
      <w:r>
        <w:t xml:space="preserve"> T</w:t>
      </w:r>
      <w:r w:rsidR="00AA235F">
        <w:t>he FCC should be proposing their rules to an international</w:t>
      </w:r>
      <w:r w:rsidR="001575E0">
        <w:t xml:space="preserve"> agency that </w:t>
      </w:r>
      <w:r w:rsidR="00441852">
        <w:t xml:space="preserve">is capable of enforcing </w:t>
      </w:r>
      <w:r w:rsidR="004B238B">
        <w:t xml:space="preserve">these regulations </w:t>
      </w:r>
      <w:r w:rsidR="002A3380">
        <w:t>upon</w:t>
      </w:r>
      <w:r w:rsidR="004B238B">
        <w:t xml:space="preserve"> all satellites</w:t>
      </w:r>
      <w:r w:rsidR="001575E0">
        <w:t xml:space="preserve">. </w:t>
      </w:r>
      <w:r w:rsidR="001D0D5C">
        <w:t xml:space="preserve">If the FCC does </w:t>
      </w:r>
      <w:r w:rsidR="001D0D5C">
        <w:lastRenderedPageBreak/>
        <w:t xml:space="preserve">not wish to participate in reforming </w:t>
      </w:r>
      <w:r w:rsidR="004B3C44">
        <w:t>debris mitigation</w:t>
      </w:r>
      <w:r w:rsidR="00C247A6">
        <w:t xml:space="preserve"> policies</w:t>
      </w:r>
      <w:r w:rsidR="001D0D5C">
        <w:t xml:space="preserve"> on an international level</w:t>
      </w:r>
      <w:r w:rsidR="001575E0">
        <w:t xml:space="preserve">, the FCC should be collaborating with other </w:t>
      </w:r>
      <w:r w:rsidR="00310028">
        <w:t xml:space="preserve">national </w:t>
      </w:r>
      <w:r w:rsidR="001575E0">
        <w:t>agen</w:t>
      </w:r>
      <w:r w:rsidR="0012755F">
        <w:t xml:space="preserve">cies that have a stake in space </w:t>
      </w:r>
      <w:r w:rsidR="001575E0">
        <w:t xml:space="preserve">rather than developing rules in isolation. </w:t>
      </w:r>
    </w:p>
    <w:p w14:paraId="0C1BCCD2" w14:textId="77777777" w:rsidR="00441852" w:rsidRDefault="00441852" w:rsidP="005B2DC3">
      <w:pPr>
        <w:spacing w:line="480" w:lineRule="auto"/>
        <w:ind w:firstLine="720"/>
      </w:pPr>
    </w:p>
    <w:p w14:paraId="7636DE77" w14:textId="3AC3E082" w:rsidR="00BE7F7D" w:rsidRDefault="00BE7F7D" w:rsidP="00335B9C">
      <w:pPr>
        <w:ind w:left="5760"/>
      </w:pPr>
      <w:r w:rsidRPr="00EB61DF">
        <w:t>Respectfully submitted,</w:t>
      </w:r>
    </w:p>
    <w:p w14:paraId="59C56D64" w14:textId="77777777" w:rsidR="00B737EC" w:rsidRPr="00EB61DF" w:rsidRDefault="00B737EC" w:rsidP="00335B9C">
      <w:pPr>
        <w:ind w:left="5760"/>
      </w:pPr>
    </w:p>
    <w:p w14:paraId="06028D24" w14:textId="04C82234" w:rsidR="00B737EC" w:rsidRDefault="00BE7F7D" w:rsidP="00BE7F7D">
      <w:r w:rsidRPr="00EB61DF">
        <w:tab/>
      </w:r>
      <w:r w:rsidRPr="00EB61DF">
        <w:tab/>
      </w:r>
      <w:r w:rsidRPr="00EB61DF">
        <w:tab/>
      </w:r>
      <w:r w:rsidRPr="00EB61DF">
        <w:tab/>
      </w:r>
      <w:r w:rsidRPr="00EB61DF">
        <w:tab/>
      </w:r>
    </w:p>
    <w:p w14:paraId="0B548A1B" w14:textId="77777777" w:rsidR="0027053C" w:rsidRPr="00EB61DF" w:rsidRDefault="0027053C" w:rsidP="00BE7F7D"/>
    <w:p w14:paraId="5D811F56" w14:textId="4429A4CB" w:rsidR="00BE7F7D" w:rsidRPr="00EB61DF" w:rsidRDefault="004E35C4" w:rsidP="00B965B5">
      <w:pPr>
        <w:ind w:left="5040" w:firstLine="720"/>
      </w:pPr>
      <w:r>
        <w:t>________________</w:t>
      </w:r>
      <w:r w:rsidR="00E96C98">
        <w:t>______</w:t>
      </w:r>
    </w:p>
    <w:p w14:paraId="3D9C0FD1" w14:textId="290D29E6" w:rsidR="00BE7F7D" w:rsidRPr="00EB61DF" w:rsidRDefault="004F1174" w:rsidP="00BE7F7D">
      <w:r>
        <w:t>April 25</w:t>
      </w:r>
      <w:r w:rsidR="00082CEB">
        <w:t>, 2019</w:t>
      </w:r>
      <w:r w:rsidR="00082CEB">
        <w:tab/>
      </w:r>
      <w:r w:rsidR="00082CEB">
        <w:tab/>
      </w:r>
      <w:r w:rsidR="00082CEB">
        <w:tab/>
      </w:r>
      <w:r w:rsidR="00082CEB">
        <w:tab/>
      </w:r>
      <w:r w:rsidR="00082CEB">
        <w:tab/>
      </w:r>
      <w:r w:rsidR="00C73D2A">
        <w:t xml:space="preserve">  </w:t>
      </w:r>
      <w:r w:rsidR="00C73D2A">
        <w:tab/>
      </w:r>
      <w:r w:rsidR="00082CEB">
        <w:tab/>
      </w:r>
      <w:r w:rsidR="00BE7F7D" w:rsidRPr="00EB61DF">
        <w:t>Boston College Law School</w:t>
      </w:r>
    </w:p>
    <w:p w14:paraId="27179C25" w14:textId="25CC233A" w:rsidR="00BE7F7D" w:rsidRPr="00EB61DF" w:rsidRDefault="00BE7F7D" w:rsidP="00BE7F7D">
      <w:r w:rsidRPr="00EB61DF">
        <w:tab/>
      </w:r>
      <w:r w:rsidRPr="00EB61DF">
        <w:tab/>
      </w:r>
      <w:r w:rsidRPr="00EB61DF">
        <w:tab/>
      </w:r>
      <w:r w:rsidRPr="00EB61DF">
        <w:tab/>
      </w:r>
      <w:r w:rsidRPr="00EB61DF">
        <w:tab/>
      </w:r>
      <w:r w:rsidRPr="00EB61DF">
        <w:tab/>
      </w:r>
      <w:r w:rsidRPr="00EB61DF">
        <w:tab/>
      </w:r>
      <w:r w:rsidRPr="00EB61DF">
        <w:tab/>
        <w:t>885 Centre Street</w:t>
      </w:r>
    </w:p>
    <w:p w14:paraId="5B9D29E8" w14:textId="7D37BEA2" w:rsidR="00E96C98" w:rsidRPr="00EB61DF" w:rsidRDefault="00BE7F7D" w:rsidP="00082CEB">
      <w:r w:rsidRPr="00EB61DF">
        <w:tab/>
      </w:r>
      <w:r w:rsidRPr="00EB61DF">
        <w:tab/>
      </w:r>
      <w:r w:rsidRPr="00EB61DF">
        <w:tab/>
      </w:r>
      <w:r w:rsidRPr="00EB61DF">
        <w:tab/>
      </w:r>
      <w:r w:rsidRPr="00EB61DF">
        <w:tab/>
      </w:r>
      <w:r w:rsidRPr="00EB61DF">
        <w:tab/>
      </w:r>
      <w:r w:rsidRPr="00EB61DF">
        <w:tab/>
      </w:r>
      <w:r w:rsidRPr="00EB61DF">
        <w:tab/>
        <w:t>Newton, MA 02459</w:t>
      </w:r>
    </w:p>
    <w:sectPr w:rsidR="00E96C98" w:rsidRPr="00EB61DF" w:rsidSect="007A16CF">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98853D" w14:textId="77777777" w:rsidR="00355537" w:rsidRDefault="00355537" w:rsidP="00963F68">
      <w:r>
        <w:separator/>
      </w:r>
    </w:p>
  </w:endnote>
  <w:endnote w:type="continuationSeparator" w:id="0">
    <w:p w14:paraId="641F1D2C" w14:textId="77777777" w:rsidR="00355537" w:rsidRDefault="00355537" w:rsidP="00963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8F0CB" w14:textId="77777777" w:rsidR="00355537" w:rsidRDefault="00355537" w:rsidP="003055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37F759" w14:textId="77777777" w:rsidR="00355537" w:rsidRDefault="00355537" w:rsidP="00963F6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08672" w14:textId="6D27CE37" w:rsidR="00355537" w:rsidRDefault="00355537" w:rsidP="003055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A6C83">
      <w:rPr>
        <w:rStyle w:val="PageNumber"/>
        <w:noProof/>
      </w:rPr>
      <w:t>2</w:t>
    </w:r>
    <w:r>
      <w:rPr>
        <w:rStyle w:val="PageNumber"/>
      </w:rPr>
      <w:fldChar w:fldCharType="end"/>
    </w:r>
  </w:p>
  <w:p w14:paraId="7E7F73F5" w14:textId="77777777" w:rsidR="00355537" w:rsidRDefault="00355537" w:rsidP="00963F6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66C8C6" w14:textId="77777777" w:rsidR="00355537" w:rsidRDefault="00355537" w:rsidP="00963F68">
      <w:r>
        <w:separator/>
      </w:r>
    </w:p>
  </w:footnote>
  <w:footnote w:type="continuationSeparator" w:id="0">
    <w:p w14:paraId="4D4DDDE0" w14:textId="77777777" w:rsidR="00355537" w:rsidRDefault="00355537" w:rsidP="00963F68">
      <w:r>
        <w:continuationSeparator/>
      </w:r>
    </w:p>
  </w:footnote>
  <w:footnote w:id="1">
    <w:p w14:paraId="23BF35EF" w14:textId="55FF86B1" w:rsidR="00355537" w:rsidRDefault="00355537">
      <w:pPr>
        <w:pStyle w:val="FootnoteText"/>
      </w:pPr>
      <w:r>
        <w:rPr>
          <w:rStyle w:val="FootnoteReference"/>
        </w:rPr>
        <w:footnoteRef/>
      </w:r>
      <w:r>
        <w:t xml:space="preserve"> </w:t>
      </w:r>
      <w:r>
        <w:rPr>
          <w:sz w:val="20"/>
          <w:szCs w:val="20"/>
        </w:rPr>
        <w:t>Union for Concerned Scientists, UCS Satellite Database (2019), https://www.ucsusa.org/nuclea</w:t>
      </w:r>
      <w:r w:rsidRPr="00DD1F98">
        <w:rPr>
          <w:sz w:val="20"/>
          <w:szCs w:val="20"/>
        </w:rPr>
        <w:t>r-weapons/space-weapons/satellite-database</w:t>
      </w:r>
      <w:r>
        <w:rPr>
          <w:sz w:val="20"/>
          <w:szCs w:val="20"/>
        </w:rPr>
        <w:t xml:space="preserve"> (last visited March 31, 2019).</w:t>
      </w:r>
    </w:p>
  </w:footnote>
  <w:footnote w:id="2">
    <w:p w14:paraId="2FA3DA73" w14:textId="224CDBE4" w:rsidR="00355537" w:rsidRPr="00DA6224" w:rsidRDefault="00355537">
      <w:pPr>
        <w:pStyle w:val="FootnoteText"/>
        <w:rPr>
          <w:sz w:val="20"/>
          <w:szCs w:val="20"/>
        </w:rPr>
      </w:pPr>
      <w:r>
        <w:rPr>
          <w:rStyle w:val="FootnoteReference"/>
        </w:rPr>
        <w:footnoteRef/>
      </w:r>
      <w:r>
        <w:t xml:space="preserve"> </w:t>
      </w:r>
      <w:r>
        <w:rPr>
          <w:sz w:val="20"/>
          <w:szCs w:val="20"/>
        </w:rPr>
        <w:t xml:space="preserve">William J. Broad, </w:t>
      </w:r>
      <w:r w:rsidRPr="00DA6224">
        <w:rPr>
          <w:i/>
          <w:sz w:val="20"/>
          <w:szCs w:val="20"/>
        </w:rPr>
        <w:t>Orbiting Junk, Once a Nuisance, Is Now a Threat</w:t>
      </w:r>
      <w:r>
        <w:rPr>
          <w:i/>
          <w:sz w:val="20"/>
          <w:szCs w:val="20"/>
        </w:rPr>
        <w:t xml:space="preserve">, </w:t>
      </w:r>
      <w:r>
        <w:rPr>
          <w:sz w:val="20"/>
          <w:szCs w:val="20"/>
        </w:rPr>
        <w:t xml:space="preserve">New York Times (Feb. 6, 2007), </w:t>
      </w:r>
      <w:r w:rsidRPr="00DA6224">
        <w:rPr>
          <w:sz w:val="20"/>
          <w:szCs w:val="20"/>
        </w:rPr>
        <w:t>https://www.nytimes.com/2007/02/06/science/space/06orbi.html</w:t>
      </w:r>
      <w:r>
        <w:rPr>
          <w:sz w:val="20"/>
          <w:szCs w:val="20"/>
        </w:rPr>
        <w:t xml:space="preserve">. </w:t>
      </w:r>
    </w:p>
  </w:footnote>
  <w:footnote w:id="3">
    <w:p w14:paraId="548B64EA" w14:textId="130902A8" w:rsidR="00355537" w:rsidRDefault="00355537" w:rsidP="009E3CD2">
      <w:pPr>
        <w:pStyle w:val="FootnoteText"/>
      </w:pPr>
      <w:r>
        <w:rPr>
          <w:rStyle w:val="FootnoteReference"/>
        </w:rPr>
        <w:footnoteRef/>
      </w:r>
      <w:r>
        <w:t xml:space="preserve"> </w:t>
      </w:r>
      <w:r w:rsidRPr="00DB7E5E">
        <w:rPr>
          <w:sz w:val="20"/>
          <w:szCs w:val="20"/>
        </w:rPr>
        <w:t xml:space="preserve">United Nations Office of Outer Space Affairs, Committee on the Peaceful Uses and its Subcommittees (2019), http://www.unoosa.org/oosa/en/ourwork/copuos/comm-subcomms.html (last visited </w:t>
      </w:r>
      <w:r>
        <w:rPr>
          <w:sz w:val="20"/>
          <w:szCs w:val="20"/>
        </w:rPr>
        <w:t>Mar.</w:t>
      </w:r>
      <w:r w:rsidRPr="00DB7E5E">
        <w:rPr>
          <w:sz w:val="20"/>
          <w:szCs w:val="20"/>
        </w:rPr>
        <w:t xml:space="preserve"> 31, 2019).</w:t>
      </w:r>
      <w:r>
        <w:t xml:space="preserve"> </w:t>
      </w:r>
    </w:p>
  </w:footnote>
  <w:footnote w:id="4">
    <w:p w14:paraId="41252253" w14:textId="0FDBF837" w:rsidR="00355537" w:rsidRPr="00B51403" w:rsidRDefault="00355537">
      <w:pPr>
        <w:pStyle w:val="FootnoteText"/>
        <w:rPr>
          <w:sz w:val="20"/>
          <w:szCs w:val="20"/>
        </w:rPr>
      </w:pPr>
      <w:r w:rsidRPr="00B51403">
        <w:rPr>
          <w:rStyle w:val="FootnoteReference"/>
          <w:sz w:val="20"/>
          <w:szCs w:val="20"/>
        </w:rPr>
        <w:footnoteRef/>
      </w:r>
      <w:r w:rsidRPr="00B51403">
        <w:rPr>
          <w:sz w:val="20"/>
          <w:szCs w:val="20"/>
        </w:rPr>
        <w:t xml:space="preserve"> Id. </w:t>
      </w:r>
    </w:p>
  </w:footnote>
  <w:footnote w:id="5">
    <w:p w14:paraId="6FB03832" w14:textId="28677D37" w:rsidR="00355537" w:rsidRDefault="00355537" w:rsidP="00A73382">
      <w:r>
        <w:rPr>
          <w:rStyle w:val="FootnoteReference"/>
        </w:rPr>
        <w:footnoteRef/>
      </w:r>
      <w:r>
        <w:t xml:space="preserve"> </w:t>
      </w:r>
      <w:r w:rsidRPr="00AF0E46">
        <w:rPr>
          <w:sz w:val="20"/>
          <w:szCs w:val="20"/>
        </w:rPr>
        <w:t xml:space="preserve">Loren Grush, </w:t>
      </w:r>
      <w:r w:rsidRPr="00AF0E46">
        <w:rPr>
          <w:i/>
          <w:sz w:val="20"/>
          <w:szCs w:val="20"/>
        </w:rPr>
        <w:t>The FCC says a space startup launched four tiny satellites into orbit without permission</w:t>
      </w:r>
      <w:r w:rsidRPr="00AF0E46">
        <w:rPr>
          <w:sz w:val="20"/>
          <w:szCs w:val="20"/>
        </w:rPr>
        <w:t>, The Verge (Mar. 10, 2018), https://www.theverge.com/2018/3/10/17102888/the-fcc-says-a-space-startup-launched-four-tiny-satellites-into-orbit-without-permission</w:t>
      </w:r>
      <w:r>
        <w:rPr>
          <w:sz w:val="20"/>
          <w:szCs w:val="20"/>
        </w:rPr>
        <w:t>.</w:t>
      </w:r>
    </w:p>
  </w:footnote>
  <w:footnote w:id="6">
    <w:p w14:paraId="3654D35C" w14:textId="0605D275" w:rsidR="00355537" w:rsidRDefault="00355537">
      <w:pPr>
        <w:pStyle w:val="FootnoteText"/>
      </w:pPr>
      <w:r>
        <w:rPr>
          <w:rStyle w:val="FootnoteReference"/>
        </w:rPr>
        <w:footnoteRef/>
      </w:r>
      <w:r>
        <w:t xml:space="preserve"> </w:t>
      </w:r>
      <w:r w:rsidRPr="00DB7E5E">
        <w:rPr>
          <w:sz w:val="20"/>
          <w:szCs w:val="20"/>
        </w:rPr>
        <w:t xml:space="preserve">United Nations Office of Outer Space Affairs, Committee on the Peaceful Uses and its Subcommittees (2019), http://www.unoosa.org/oosa/en/ourwork/copuos/comm-subcomms.html (last visited </w:t>
      </w:r>
      <w:r>
        <w:rPr>
          <w:sz w:val="20"/>
          <w:szCs w:val="20"/>
        </w:rPr>
        <w:t>Mar.</w:t>
      </w:r>
      <w:r w:rsidRPr="00DB7E5E">
        <w:rPr>
          <w:sz w:val="20"/>
          <w:szCs w:val="20"/>
        </w:rPr>
        <w:t xml:space="preserve"> 31, 2019).</w:t>
      </w:r>
    </w:p>
  </w:footnote>
  <w:footnote w:id="7">
    <w:p w14:paraId="32B38B70" w14:textId="6FBF5455" w:rsidR="00355537" w:rsidRPr="00EB5952" w:rsidRDefault="00355537" w:rsidP="00323A36">
      <w:pPr>
        <w:rPr>
          <w:sz w:val="20"/>
          <w:szCs w:val="20"/>
        </w:rPr>
      </w:pPr>
      <w:r w:rsidRPr="00EB5952">
        <w:rPr>
          <w:rStyle w:val="FootnoteReference"/>
          <w:sz w:val="20"/>
          <w:szCs w:val="20"/>
        </w:rPr>
        <w:footnoteRef/>
      </w:r>
      <w:r w:rsidRPr="00EB5952">
        <w:rPr>
          <w:sz w:val="20"/>
          <w:szCs w:val="20"/>
        </w:rPr>
        <w:t xml:space="preserve"> </w:t>
      </w:r>
      <w:r>
        <w:rPr>
          <w:sz w:val="20"/>
          <w:szCs w:val="20"/>
        </w:rPr>
        <w:t xml:space="preserve">James A. Vedda, Peter L. Hays, </w:t>
      </w:r>
      <w:r w:rsidRPr="003A629F">
        <w:rPr>
          <w:i/>
          <w:sz w:val="20"/>
          <w:szCs w:val="20"/>
        </w:rPr>
        <w:t>Major Policy Issues In Evolving Global Space Operations</w:t>
      </w:r>
      <w:r>
        <w:rPr>
          <w:sz w:val="20"/>
          <w:szCs w:val="20"/>
        </w:rPr>
        <w:t xml:space="preserve">, Mitchell Institute for Aerospace Studies (Feb. 2018), </w:t>
      </w:r>
      <w:r w:rsidRPr="00EB5952">
        <w:rPr>
          <w:sz w:val="20"/>
          <w:szCs w:val="20"/>
        </w:rPr>
        <w:t>https://aerospace.org/sites/default/files/2018-05/Space_Policy_FINAL_interactive_0.pdf</w:t>
      </w:r>
      <w:r>
        <w:rPr>
          <w:sz w:val="20"/>
          <w:szCs w:val="20"/>
        </w:rPr>
        <w:t>.</w:t>
      </w:r>
    </w:p>
    <w:p w14:paraId="2CF9098D" w14:textId="77777777" w:rsidR="00355537" w:rsidRDefault="00355537" w:rsidP="00323A36">
      <w:pPr>
        <w:pStyle w:val="FootnoteText"/>
      </w:pPr>
    </w:p>
  </w:footnote>
  <w:footnote w:id="8">
    <w:p w14:paraId="4D1C1E4C" w14:textId="77777777" w:rsidR="00355537" w:rsidRDefault="00355537" w:rsidP="00C11A57">
      <w:pPr>
        <w:pStyle w:val="FootnoteText"/>
      </w:pPr>
      <w:r>
        <w:rPr>
          <w:rStyle w:val="FootnoteReference"/>
        </w:rPr>
        <w:footnoteRef/>
      </w:r>
      <w:r>
        <w:t xml:space="preserve"> </w:t>
      </w:r>
      <w:r w:rsidRPr="00EC627C">
        <w:rPr>
          <w:sz w:val="20"/>
          <w:szCs w:val="20"/>
        </w:rPr>
        <w:t>Rep. on the Committee on the Peaceful Uses of Outer Space, U.N. Doc A/71/20, at 60 (2006).</w:t>
      </w:r>
    </w:p>
  </w:footnote>
  <w:footnote w:id="9">
    <w:p w14:paraId="4AC31F8D" w14:textId="77777777" w:rsidR="00355537" w:rsidRDefault="00355537" w:rsidP="00C11A57">
      <w:pPr>
        <w:pStyle w:val="FootnoteText"/>
      </w:pPr>
      <w:r>
        <w:rPr>
          <w:rStyle w:val="FootnoteReference"/>
        </w:rPr>
        <w:footnoteRef/>
      </w:r>
      <w:r>
        <w:t xml:space="preserve"> </w:t>
      </w:r>
      <w:r w:rsidRPr="002766A3">
        <w:rPr>
          <w:sz w:val="20"/>
          <w:szCs w:val="20"/>
        </w:rPr>
        <w:t>Id.</w:t>
      </w:r>
      <w:r>
        <w:t xml:space="preserve"> </w:t>
      </w:r>
    </w:p>
  </w:footnote>
  <w:footnote w:id="10">
    <w:p w14:paraId="3A9E4B2D" w14:textId="61F9575D" w:rsidR="00355537" w:rsidRDefault="00355537" w:rsidP="00C11A57">
      <w:pPr>
        <w:pStyle w:val="FootnoteText"/>
      </w:pPr>
      <w:r>
        <w:rPr>
          <w:rStyle w:val="FootnoteReference"/>
        </w:rPr>
        <w:footnoteRef/>
      </w:r>
      <w:r>
        <w:t xml:space="preserve"> </w:t>
      </w:r>
      <w:r w:rsidRPr="000167E6">
        <w:rPr>
          <w:sz w:val="20"/>
          <w:szCs w:val="20"/>
        </w:rPr>
        <w:t xml:space="preserve">United Nations Office of Outer Space Affairs, Committee on the Peaceful Uses and its Subcommittees (2019), http://www.unoosa.org/oosa/en/ourwork/copuos/comm-subcomms.html (last visited </w:t>
      </w:r>
      <w:r>
        <w:rPr>
          <w:sz w:val="20"/>
          <w:szCs w:val="20"/>
        </w:rPr>
        <w:t>Mar.</w:t>
      </w:r>
      <w:r w:rsidRPr="000167E6">
        <w:rPr>
          <w:sz w:val="20"/>
          <w:szCs w:val="20"/>
        </w:rPr>
        <w:t xml:space="preserve"> 31, 2019).</w:t>
      </w:r>
    </w:p>
  </w:footnote>
  <w:footnote w:id="11">
    <w:p w14:paraId="04506E81" w14:textId="77777777" w:rsidR="00355537" w:rsidRDefault="00355537" w:rsidP="003677D0">
      <w:pPr>
        <w:pStyle w:val="FootnoteText"/>
      </w:pPr>
      <w:r w:rsidRPr="00B51403">
        <w:rPr>
          <w:rStyle w:val="FootnoteReference"/>
          <w:sz w:val="20"/>
          <w:szCs w:val="20"/>
        </w:rPr>
        <w:footnoteRef/>
      </w:r>
      <w:r w:rsidRPr="00B51403">
        <w:rPr>
          <w:sz w:val="20"/>
          <w:szCs w:val="20"/>
        </w:rPr>
        <w:t xml:space="preserve"> Secure World Foundation, The UN COPUOS Guidelines on the Long-term Sustainability of Outer Space Activities (Aug. 2018)</w:t>
      </w:r>
      <w:r>
        <w:rPr>
          <w:sz w:val="20"/>
          <w:szCs w:val="20"/>
        </w:rPr>
        <w:t xml:space="preserve">, </w:t>
      </w:r>
      <w:r w:rsidRPr="00B51403">
        <w:rPr>
          <w:sz w:val="20"/>
          <w:szCs w:val="20"/>
        </w:rPr>
        <w:t>https://swfound.org/media/206227/swf_un_copuos_lts_guidelines_fact_sheet_</w:t>
      </w:r>
      <w:r>
        <w:rPr>
          <w:sz w:val="20"/>
          <w:szCs w:val="20"/>
        </w:rPr>
        <w:t xml:space="preserve"> </w:t>
      </w:r>
      <w:r w:rsidRPr="00B51403">
        <w:rPr>
          <w:sz w:val="20"/>
          <w:szCs w:val="20"/>
        </w:rPr>
        <w:t>august_2018.pdf (last visited Apr. 23, 2019).</w:t>
      </w:r>
      <w:r>
        <w:t xml:space="preserve"> </w:t>
      </w:r>
    </w:p>
  </w:footnote>
  <w:footnote w:id="12">
    <w:p w14:paraId="1CAC01CA" w14:textId="77777777" w:rsidR="00355537" w:rsidRDefault="00355537" w:rsidP="003677D0">
      <w:pPr>
        <w:pStyle w:val="FootnoteText"/>
      </w:pPr>
      <w:r>
        <w:rPr>
          <w:rStyle w:val="FootnoteReference"/>
        </w:rPr>
        <w:footnoteRef/>
      </w:r>
      <w:r>
        <w:t xml:space="preserve"> </w:t>
      </w:r>
      <w:r w:rsidRPr="000D3868">
        <w:rPr>
          <w:sz w:val="20"/>
          <w:szCs w:val="20"/>
        </w:rPr>
        <w:t xml:space="preserve">Inter-Agency Space Debris Coordination Committee, IADC Document Registration List (2018), https://www.iadc-online.org/index.cgi?item=docs_pub (last visited </w:t>
      </w:r>
      <w:r>
        <w:rPr>
          <w:sz w:val="20"/>
          <w:szCs w:val="20"/>
        </w:rPr>
        <w:t>Apr.</w:t>
      </w:r>
      <w:r w:rsidRPr="000D3868">
        <w:rPr>
          <w:sz w:val="20"/>
          <w:szCs w:val="20"/>
        </w:rPr>
        <w:t xml:space="preserve"> 23, 2019).</w:t>
      </w:r>
      <w:r>
        <w:t xml:space="preserve"> </w:t>
      </w:r>
    </w:p>
  </w:footnote>
  <w:footnote w:id="13">
    <w:p w14:paraId="0DCD5B55" w14:textId="77777777" w:rsidR="00355537" w:rsidRPr="00D061BE" w:rsidRDefault="00355537" w:rsidP="003677D0">
      <w:pPr>
        <w:rPr>
          <w:sz w:val="20"/>
          <w:szCs w:val="20"/>
        </w:rPr>
      </w:pPr>
      <w:r w:rsidRPr="00D92BBD">
        <w:rPr>
          <w:rStyle w:val="FootnoteReference"/>
          <w:sz w:val="20"/>
          <w:szCs w:val="20"/>
        </w:rPr>
        <w:footnoteRef/>
      </w:r>
      <w:r w:rsidRPr="00D92BBD">
        <w:rPr>
          <w:sz w:val="20"/>
          <w:szCs w:val="20"/>
        </w:rPr>
        <w:t xml:space="preserve"> Id.</w:t>
      </w:r>
    </w:p>
  </w:footnote>
  <w:footnote w:id="14">
    <w:p w14:paraId="1A358128" w14:textId="77777777" w:rsidR="00355537" w:rsidRPr="00D061BE" w:rsidRDefault="00355537" w:rsidP="003677D0">
      <w:pPr>
        <w:rPr>
          <w:sz w:val="20"/>
          <w:szCs w:val="20"/>
        </w:rPr>
      </w:pPr>
      <w:r>
        <w:rPr>
          <w:rStyle w:val="FootnoteReference"/>
        </w:rPr>
        <w:footnoteRef/>
      </w:r>
      <w:r>
        <w:t xml:space="preserve"> </w:t>
      </w:r>
      <w:r w:rsidRPr="00D061BE">
        <w:rPr>
          <w:sz w:val="20"/>
          <w:szCs w:val="20"/>
        </w:rPr>
        <w:t>International Telecommunications Union, World Radiocommunication Conferences (2019), https://www.itu.int/en/ITU-R/conferences/wrc/Pages/default.aspx (last visited Apr. 23, 2019).</w:t>
      </w:r>
    </w:p>
  </w:footnote>
  <w:footnote w:id="15">
    <w:p w14:paraId="11A894A1" w14:textId="77777777" w:rsidR="00355537" w:rsidRPr="00D92BBD" w:rsidRDefault="00355537" w:rsidP="003677D0">
      <w:pPr>
        <w:pStyle w:val="FootnoteText"/>
        <w:rPr>
          <w:sz w:val="20"/>
          <w:szCs w:val="20"/>
        </w:rPr>
      </w:pPr>
      <w:r w:rsidRPr="00D92BBD">
        <w:rPr>
          <w:rStyle w:val="FootnoteReference"/>
          <w:sz w:val="20"/>
          <w:szCs w:val="20"/>
        </w:rPr>
        <w:footnoteRef/>
      </w:r>
      <w:r w:rsidRPr="00D92BBD">
        <w:rPr>
          <w:sz w:val="20"/>
          <w:szCs w:val="20"/>
        </w:rPr>
        <w:t xml:space="preserve"> Id. </w:t>
      </w:r>
    </w:p>
  </w:footnote>
  <w:footnote w:id="16">
    <w:p w14:paraId="6E03A7BB" w14:textId="3DFE3649" w:rsidR="00355537" w:rsidRPr="003A629F" w:rsidRDefault="00355537">
      <w:pPr>
        <w:pStyle w:val="FootnoteText"/>
        <w:rPr>
          <w:sz w:val="20"/>
          <w:szCs w:val="20"/>
        </w:rPr>
      </w:pPr>
      <w:r>
        <w:rPr>
          <w:rStyle w:val="FootnoteReference"/>
        </w:rPr>
        <w:footnoteRef/>
      </w:r>
      <w:r>
        <w:t xml:space="preserve"> </w:t>
      </w:r>
      <w:r w:rsidRPr="003A629F">
        <w:rPr>
          <w:sz w:val="20"/>
          <w:szCs w:val="20"/>
        </w:rPr>
        <w:t>WRC-19 Advisory Committee Structure, FCC, https://ecfsapi.fcc.gov/file/108311165307149/WAC_003_STRUCTURE%20rev31.08.17.docx (lasted visited Apr. 23, 2019).</w:t>
      </w:r>
    </w:p>
  </w:footnote>
  <w:footnote w:id="17">
    <w:p w14:paraId="694DB5ED" w14:textId="10961D46" w:rsidR="00355537" w:rsidRPr="00475759" w:rsidRDefault="00355537" w:rsidP="00475759">
      <w:pPr>
        <w:rPr>
          <w:sz w:val="20"/>
          <w:szCs w:val="20"/>
        </w:rPr>
      </w:pPr>
      <w:r>
        <w:rPr>
          <w:rStyle w:val="FootnoteReference"/>
        </w:rPr>
        <w:footnoteRef/>
      </w:r>
      <w:r>
        <w:rPr>
          <w:sz w:val="20"/>
          <w:szCs w:val="20"/>
        </w:rPr>
        <w:t xml:space="preserve"> </w:t>
      </w:r>
      <w:r w:rsidRPr="00723887">
        <w:rPr>
          <w:sz w:val="20"/>
          <w:szCs w:val="20"/>
        </w:rPr>
        <w:t>White House Presidential Memoranda, Space Policy Directive-3, National Space Traffic Management Policy (June 18, 2018)</w:t>
      </w:r>
      <w:r>
        <w:rPr>
          <w:sz w:val="20"/>
          <w:szCs w:val="20"/>
        </w:rPr>
        <w:t>,</w:t>
      </w:r>
      <w:r w:rsidRPr="00723887">
        <w:rPr>
          <w:sz w:val="20"/>
          <w:szCs w:val="20"/>
        </w:rPr>
        <w:t xml:space="preserve"> </w:t>
      </w:r>
      <w:r w:rsidRPr="00FC30BB">
        <w:rPr>
          <w:sz w:val="20"/>
          <w:szCs w:val="20"/>
        </w:rPr>
        <w:t>https://www.whitehouse.gov/presidential-actions/space-policy-directive-3-national-space-traffic-management-policy/</w:t>
      </w:r>
      <w:r w:rsidRPr="00723887">
        <w:rPr>
          <w:sz w:val="20"/>
          <w:szCs w:val="20"/>
        </w:rPr>
        <w:t>.</w:t>
      </w:r>
    </w:p>
  </w:footnote>
  <w:footnote w:id="18">
    <w:p w14:paraId="295A4888" w14:textId="18CB7692" w:rsidR="00355537" w:rsidRDefault="00355537">
      <w:pPr>
        <w:pStyle w:val="FootnoteText"/>
      </w:pPr>
      <w:r>
        <w:rPr>
          <w:rStyle w:val="FootnoteReference"/>
        </w:rPr>
        <w:footnoteRef/>
      </w:r>
      <w:r>
        <w:t xml:space="preserve"> </w:t>
      </w:r>
      <w:r w:rsidRPr="00CD6B6F">
        <w:rPr>
          <w:sz w:val="20"/>
          <w:szCs w:val="20"/>
        </w:rPr>
        <w:t>Id.</w:t>
      </w:r>
    </w:p>
  </w:footnote>
  <w:footnote w:id="19">
    <w:p w14:paraId="2E01A8D0" w14:textId="3BC4FEC0" w:rsidR="00355537" w:rsidRPr="000D4A3D" w:rsidRDefault="00355537" w:rsidP="000D4A3D">
      <w:pPr>
        <w:rPr>
          <w:sz w:val="20"/>
          <w:szCs w:val="20"/>
        </w:rPr>
      </w:pPr>
      <w:r>
        <w:rPr>
          <w:rStyle w:val="FootnoteReference"/>
        </w:rPr>
        <w:footnoteRef/>
      </w:r>
      <w:r>
        <w:t xml:space="preserve"> </w:t>
      </w:r>
      <w:r w:rsidRPr="00DE1C90">
        <w:rPr>
          <w:sz w:val="20"/>
          <w:szCs w:val="20"/>
        </w:rPr>
        <w:t xml:space="preserve">National Aeronautics and Space Administration, Orbital Debris Program Office, Orbital Debris Mitigation, https://orbitaldebris.jsc.nasa.gov/mitigation/ (last visited </w:t>
      </w:r>
      <w:r>
        <w:rPr>
          <w:sz w:val="20"/>
          <w:szCs w:val="20"/>
        </w:rPr>
        <w:t>Mar.</w:t>
      </w:r>
      <w:r w:rsidRPr="00DE1C90">
        <w:rPr>
          <w:sz w:val="20"/>
          <w:szCs w:val="20"/>
        </w:rPr>
        <w:t xml:space="preserve"> 31, 2019). </w:t>
      </w:r>
    </w:p>
  </w:footnote>
  <w:footnote w:id="20">
    <w:p w14:paraId="67AA880B" w14:textId="4B3CA799" w:rsidR="00355537" w:rsidRPr="00E071C0" w:rsidRDefault="00355537" w:rsidP="00E071C0">
      <w:pPr>
        <w:rPr>
          <w:sz w:val="20"/>
          <w:szCs w:val="20"/>
        </w:rPr>
      </w:pPr>
      <w:r>
        <w:rPr>
          <w:rStyle w:val="FootnoteReference"/>
        </w:rPr>
        <w:footnoteRef/>
      </w:r>
      <w:r>
        <w:t xml:space="preserve"> </w:t>
      </w:r>
      <w:r w:rsidRPr="000D4A3D">
        <w:rPr>
          <w:sz w:val="20"/>
          <w:szCs w:val="20"/>
        </w:rPr>
        <w:t xml:space="preserve">Inter-Agency Space Debris Coordination Committee, U.S. Government Orbital Debris Mitigation Standard Practices, https://www.iadc-online.org/References/Docu/USG_OD_Standard_Practices.pdf (last visited Apr. 23, 2019). </w:t>
      </w:r>
    </w:p>
  </w:footnote>
  <w:footnote w:id="21">
    <w:p w14:paraId="03784232" w14:textId="29BA01BF" w:rsidR="00355537" w:rsidRPr="00E071C0" w:rsidRDefault="00355537">
      <w:pPr>
        <w:pStyle w:val="FootnoteText"/>
        <w:rPr>
          <w:sz w:val="20"/>
          <w:szCs w:val="20"/>
        </w:rPr>
      </w:pPr>
      <w:r w:rsidRPr="00E071C0">
        <w:rPr>
          <w:rStyle w:val="FootnoteReference"/>
          <w:sz w:val="20"/>
          <w:szCs w:val="20"/>
        </w:rPr>
        <w:footnoteRef/>
      </w:r>
      <w:r w:rsidRPr="00E071C0">
        <w:rPr>
          <w:sz w:val="20"/>
          <w:szCs w:val="20"/>
        </w:rPr>
        <w:t xml:space="preserve"> Id. </w:t>
      </w:r>
    </w:p>
  </w:footnote>
  <w:footnote w:id="22">
    <w:p w14:paraId="76403C9A" w14:textId="6D4355BA" w:rsidR="00355537" w:rsidRDefault="00355537">
      <w:pPr>
        <w:pStyle w:val="FootnoteText"/>
      </w:pPr>
      <w:r w:rsidRPr="00E071C0">
        <w:rPr>
          <w:rStyle w:val="FootnoteReference"/>
          <w:sz w:val="20"/>
          <w:szCs w:val="20"/>
        </w:rPr>
        <w:footnoteRef/>
      </w:r>
      <w:r w:rsidRPr="00E071C0">
        <w:rPr>
          <w:sz w:val="20"/>
          <w:szCs w:val="20"/>
        </w:rPr>
        <w:t xml:space="preserve"> Id.</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D0DDA"/>
    <w:multiLevelType w:val="hybridMultilevel"/>
    <w:tmpl w:val="98382CFC"/>
    <w:lvl w:ilvl="0" w:tplc="BEDC89BC">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520E8"/>
    <w:multiLevelType w:val="hybridMultilevel"/>
    <w:tmpl w:val="2F7AC080"/>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2">
    <w:nsid w:val="193C410A"/>
    <w:multiLevelType w:val="hybridMultilevel"/>
    <w:tmpl w:val="2F7AC080"/>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
    <w:nsid w:val="1E2B195E"/>
    <w:multiLevelType w:val="multilevel"/>
    <w:tmpl w:val="C172CEE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2C3702EE"/>
    <w:multiLevelType w:val="hybridMultilevel"/>
    <w:tmpl w:val="2F7AC080"/>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5">
    <w:nsid w:val="37C71CDB"/>
    <w:multiLevelType w:val="hybridMultilevel"/>
    <w:tmpl w:val="2F7AC080"/>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6">
    <w:nsid w:val="395827AA"/>
    <w:multiLevelType w:val="hybridMultilevel"/>
    <w:tmpl w:val="2F7AC080"/>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7">
    <w:nsid w:val="3B45176E"/>
    <w:multiLevelType w:val="hybridMultilevel"/>
    <w:tmpl w:val="96AA6072"/>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A0D0A42"/>
    <w:multiLevelType w:val="multilevel"/>
    <w:tmpl w:val="580AF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0F20A8D"/>
    <w:multiLevelType w:val="multilevel"/>
    <w:tmpl w:val="07B40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EA81A5C"/>
    <w:multiLevelType w:val="hybridMultilevel"/>
    <w:tmpl w:val="2F7AC080"/>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num w:numId="1">
    <w:abstractNumId w:val="7"/>
  </w:num>
  <w:num w:numId="2">
    <w:abstractNumId w:val="3"/>
  </w:num>
  <w:num w:numId="3">
    <w:abstractNumId w:val="8"/>
  </w:num>
  <w:num w:numId="4">
    <w:abstractNumId w:val="1"/>
  </w:num>
  <w:num w:numId="5">
    <w:abstractNumId w:val="0"/>
  </w:num>
  <w:num w:numId="6">
    <w:abstractNumId w:val="10"/>
  </w:num>
  <w:num w:numId="7">
    <w:abstractNumId w:val="9"/>
  </w:num>
  <w:num w:numId="8">
    <w:abstractNumId w:val="6"/>
  </w:num>
  <w:num w:numId="9">
    <w:abstractNumId w:val="2"/>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9AF"/>
    <w:rsid w:val="000001C4"/>
    <w:rsid w:val="00012C4E"/>
    <w:rsid w:val="000167E6"/>
    <w:rsid w:val="000173E5"/>
    <w:rsid w:val="0002366E"/>
    <w:rsid w:val="000330D2"/>
    <w:rsid w:val="00035EAA"/>
    <w:rsid w:val="0003649E"/>
    <w:rsid w:val="0005361C"/>
    <w:rsid w:val="00054D99"/>
    <w:rsid w:val="00057CB8"/>
    <w:rsid w:val="00061215"/>
    <w:rsid w:val="0006140A"/>
    <w:rsid w:val="000621E7"/>
    <w:rsid w:val="00063AA7"/>
    <w:rsid w:val="00082CEB"/>
    <w:rsid w:val="0009062D"/>
    <w:rsid w:val="00097F86"/>
    <w:rsid w:val="000A262B"/>
    <w:rsid w:val="000A3DB6"/>
    <w:rsid w:val="000A439C"/>
    <w:rsid w:val="000B3070"/>
    <w:rsid w:val="000C06A4"/>
    <w:rsid w:val="000C1294"/>
    <w:rsid w:val="000C1AF3"/>
    <w:rsid w:val="000D16A3"/>
    <w:rsid w:val="000D3868"/>
    <w:rsid w:val="000D4A3D"/>
    <w:rsid w:val="000D525F"/>
    <w:rsid w:val="000D679C"/>
    <w:rsid w:val="000D758B"/>
    <w:rsid w:val="000E198D"/>
    <w:rsid w:val="000F1162"/>
    <w:rsid w:val="000F708C"/>
    <w:rsid w:val="001049C2"/>
    <w:rsid w:val="00106F6C"/>
    <w:rsid w:val="00107682"/>
    <w:rsid w:val="0011064E"/>
    <w:rsid w:val="00111666"/>
    <w:rsid w:val="00114898"/>
    <w:rsid w:val="001157E9"/>
    <w:rsid w:val="001255F7"/>
    <w:rsid w:val="00125BB7"/>
    <w:rsid w:val="00126BE7"/>
    <w:rsid w:val="0012755F"/>
    <w:rsid w:val="00132EAA"/>
    <w:rsid w:val="001338E4"/>
    <w:rsid w:val="00141FA0"/>
    <w:rsid w:val="00143919"/>
    <w:rsid w:val="0014393B"/>
    <w:rsid w:val="00144061"/>
    <w:rsid w:val="0014461D"/>
    <w:rsid w:val="00147C92"/>
    <w:rsid w:val="00150A35"/>
    <w:rsid w:val="0015346F"/>
    <w:rsid w:val="001547F0"/>
    <w:rsid w:val="0015541E"/>
    <w:rsid w:val="00156108"/>
    <w:rsid w:val="001575E0"/>
    <w:rsid w:val="001613C3"/>
    <w:rsid w:val="00162CB0"/>
    <w:rsid w:val="00163E47"/>
    <w:rsid w:val="00164A91"/>
    <w:rsid w:val="00165800"/>
    <w:rsid w:val="00167DD3"/>
    <w:rsid w:val="00170E76"/>
    <w:rsid w:val="00172A0D"/>
    <w:rsid w:val="0017355C"/>
    <w:rsid w:val="00183027"/>
    <w:rsid w:val="00184893"/>
    <w:rsid w:val="00185260"/>
    <w:rsid w:val="001915B8"/>
    <w:rsid w:val="0019195E"/>
    <w:rsid w:val="00193715"/>
    <w:rsid w:val="0019424D"/>
    <w:rsid w:val="0019718F"/>
    <w:rsid w:val="00197EB5"/>
    <w:rsid w:val="001A3596"/>
    <w:rsid w:val="001A37A3"/>
    <w:rsid w:val="001B09FF"/>
    <w:rsid w:val="001B4809"/>
    <w:rsid w:val="001C1393"/>
    <w:rsid w:val="001C2D25"/>
    <w:rsid w:val="001D0644"/>
    <w:rsid w:val="001D0699"/>
    <w:rsid w:val="001D0D5C"/>
    <w:rsid w:val="001D416D"/>
    <w:rsid w:val="001D685E"/>
    <w:rsid w:val="001D728C"/>
    <w:rsid w:val="001E31DE"/>
    <w:rsid w:val="001E345A"/>
    <w:rsid w:val="001E40A7"/>
    <w:rsid w:val="001E4671"/>
    <w:rsid w:val="001E514C"/>
    <w:rsid w:val="001E75B6"/>
    <w:rsid w:val="001F1CB0"/>
    <w:rsid w:val="001F26FD"/>
    <w:rsid w:val="001F53E4"/>
    <w:rsid w:val="001F6066"/>
    <w:rsid w:val="001F6BB6"/>
    <w:rsid w:val="0020164A"/>
    <w:rsid w:val="00201B25"/>
    <w:rsid w:val="0020348A"/>
    <w:rsid w:val="00212305"/>
    <w:rsid w:val="00215207"/>
    <w:rsid w:val="00216226"/>
    <w:rsid w:val="0021642A"/>
    <w:rsid w:val="00217FDF"/>
    <w:rsid w:val="0022097D"/>
    <w:rsid w:val="0022719D"/>
    <w:rsid w:val="002307AB"/>
    <w:rsid w:val="00231137"/>
    <w:rsid w:val="00232F64"/>
    <w:rsid w:val="002535B3"/>
    <w:rsid w:val="00254333"/>
    <w:rsid w:val="002609F6"/>
    <w:rsid w:val="00263253"/>
    <w:rsid w:val="002638BF"/>
    <w:rsid w:val="00265A2E"/>
    <w:rsid w:val="00266585"/>
    <w:rsid w:val="00267FC1"/>
    <w:rsid w:val="0027053C"/>
    <w:rsid w:val="00272566"/>
    <w:rsid w:val="002766A3"/>
    <w:rsid w:val="0028121F"/>
    <w:rsid w:val="002816B5"/>
    <w:rsid w:val="002835DB"/>
    <w:rsid w:val="0028493D"/>
    <w:rsid w:val="00285865"/>
    <w:rsid w:val="002869A8"/>
    <w:rsid w:val="00296885"/>
    <w:rsid w:val="00297B34"/>
    <w:rsid w:val="002A0D62"/>
    <w:rsid w:val="002A3380"/>
    <w:rsid w:val="002A34DE"/>
    <w:rsid w:val="002B0049"/>
    <w:rsid w:val="002B1B8C"/>
    <w:rsid w:val="002B1E65"/>
    <w:rsid w:val="002B4686"/>
    <w:rsid w:val="002C1C79"/>
    <w:rsid w:val="002C7898"/>
    <w:rsid w:val="002C790A"/>
    <w:rsid w:val="002C7F11"/>
    <w:rsid w:val="002D04E4"/>
    <w:rsid w:val="002D2F9E"/>
    <w:rsid w:val="002E47E3"/>
    <w:rsid w:val="002E7131"/>
    <w:rsid w:val="002E7D87"/>
    <w:rsid w:val="00303776"/>
    <w:rsid w:val="0030385A"/>
    <w:rsid w:val="003055EE"/>
    <w:rsid w:val="00310028"/>
    <w:rsid w:val="00311D0F"/>
    <w:rsid w:val="00313387"/>
    <w:rsid w:val="00315183"/>
    <w:rsid w:val="00320A05"/>
    <w:rsid w:val="003216AC"/>
    <w:rsid w:val="00323A36"/>
    <w:rsid w:val="00326A6C"/>
    <w:rsid w:val="00327F57"/>
    <w:rsid w:val="00332474"/>
    <w:rsid w:val="00333D08"/>
    <w:rsid w:val="00333D12"/>
    <w:rsid w:val="00335B9C"/>
    <w:rsid w:val="00337A6E"/>
    <w:rsid w:val="003402C5"/>
    <w:rsid w:val="00341AC3"/>
    <w:rsid w:val="00341B4A"/>
    <w:rsid w:val="00343BEC"/>
    <w:rsid w:val="00355537"/>
    <w:rsid w:val="0035575E"/>
    <w:rsid w:val="00360085"/>
    <w:rsid w:val="00360A56"/>
    <w:rsid w:val="003629D7"/>
    <w:rsid w:val="0036544C"/>
    <w:rsid w:val="003677D0"/>
    <w:rsid w:val="00373DE6"/>
    <w:rsid w:val="00375C22"/>
    <w:rsid w:val="00377D65"/>
    <w:rsid w:val="0038237D"/>
    <w:rsid w:val="003913B2"/>
    <w:rsid w:val="00391D9C"/>
    <w:rsid w:val="003959E2"/>
    <w:rsid w:val="00396535"/>
    <w:rsid w:val="0039704D"/>
    <w:rsid w:val="003A1268"/>
    <w:rsid w:val="003A2624"/>
    <w:rsid w:val="003A31D2"/>
    <w:rsid w:val="003A444B"/>
    <w:rsid w:val="003A629F"/>
    <w:rsid w:val="003A7ECE"/>
    <w:rsid w:val="003B06B2"/>
    <w:rsid w:val="003B1659"/>
    <w:rsid w:val="003B3F97"/>
    <w:rsid w:val="003B45D4"/>
    <w:rsid w:val="003C3DCB"/>
    <w:rsid w:val="003C426D"/>
    <w:rsid w:val="003C643D"/>
    <w:rsid w:val="003C658B"/>
    <w:rsid w:val="003D04C9"/>
    <w:rsid w:val="003D133C"/>
    <w:rsid w:val="003D540F"/>
    <w:rsid w:val="003D609F"/>
    <w:rsid w:val="003E14C2"/>
    <w:rsid w:val="003E2CDD"/>
    <w:rsid w:val="003E3A73"/>
    <w:rsid w:val="003E3CA5"/>
    <w:rsid w:val="003E66BD"/>
    <w:rsid w:val="003E6F7F"/>
    <w:rsid w:val="003F009C"/>
    <w:rsid w:val="003F45D0"/>
    <w:rsid w:val="003F6C3C"/>
    <w:rsid w:val="00404143"/>
    <w:rsid w:val="00407B03"/>
    <w:rsid w:val="004143BF"/>
    <w:rsid w:val="00414A66"/>
    <w:rsid w:val="00420049"/>
    <w:rsid w:val="00420A01"/>
    <w:rsid w:val="00426029"/>
    <w:rsid w:val="00432D87"/>
    <w:rsid w:val="00437EC5"/>
    <w:rsid w:val="00441852"/>
    <w:rsid w:val="00441D92"/>
    <w:rsid w:val="0045051D"/>
    <w:rsid w:val="00453446"/>
    <w:rsid w:val="0045568E"/>
    <w:rsid w:val="0045616F"/>
    <w:rsid w:val="0045651A"/>
    <w:rsid w:val="004579A3"/>
    <w:rsid w:val="00465A74"/>
    <w:rsid w:val="00465D14"/>
    <w:rsid w:val="0047054D"/>
    <w:rsid w:val="0047366B"/>
    <w:rsid w:val="00474467"/>
    <w:rsid w:val="00475759"/>
    <w:rsid w:val="004766F1"/>
    <w:rsid w:val="00477E4B"/>
    <w:rsid w:val="0048080F"/>
    <w:rsid w:val="004826FF"/>
    <w:rsid w:val="00483DF0"/>
    <w:rsid w:val="00487CD0"/>
    <w:rsid w:val="00487F65"/>
    <w:rsid w:val="0049227E"/>
    <w:rsid w:val="004936B1"/>
    <w:rsid w:val="00493A79"/>
    <w:rsid w:val="004A1E86"/>
    <w:rsid w:val="004A4B3F"/>
    <w:rsid w:val="004A556B"/>
    <w:rsid w:val="004A6851"/>
    <w:rsid w:val="004B069C"/>
    <w:rsid w:val="004B1899"/>
    <w:rsid w:val="004B238B"/>
    <w:rsid w:val="004B2DB0"/>
    <w:rsid w:val="004B3C44"/>
    <w:rsid w:val="004B50B1"/>
    <w:rsid w:val="004C0E26"/>
    <w:rsid w:val="004C2A15"/>
    <w:rsid w:val="004C7A48"/>
    <w:rsid w:val="004D1A71"/>
    <w:rsid w:val="004D4054"/>
    <w:rsid w:val="004D7B91"/>
    <w:rsid w:val="004E19D9"/>
    <w:rsid w:val="004E1B4A"/>
    <w:rsid w:val="004E1C51"/>
    <w:rsid w:val="004E28E5"/>
    <w:rsid w:val="004E35C4"/>
    <w:rsid w:val="004E45DA"/>
    <w:rsid w:val="004E5390"/>
    <w:rsid w:val="004E63C7"/>
    <w:rsid w:val="004F1174"/>
    <w:rsid w:val="004F29DF"/>
    <w:rsid w:val="004F5767"/>
    <w:rsid w:val="005006B5"/>
    <w:rsid w:val="005039E2"/>
    <w:rsid w:val="005049AF"/>
    <w:rsid w:val="00504BB4"/>
    <w:rsid w:val="0050507F"/>
    <w:rsid w:val="005078EA"/>
    <w:rsid w:val="0051106F"/>
    <w:rsid w:val="00511187"/>
    <w:rsid w:val="00513098"/>
    <w:rsid w:val="0051517C"/>
    <w:rsid w:val="00517BD0"/>
    <w:rsid w:val="00527116"/>
    <w:rsid w:val="00542B1B"/>
    <w:rsid w:val="00546FD1"/>
    <w:rsid w:val="00547349"/>
    <w:rsid w:val="005501A0"/>
    <w:rsid w:val="005502D1"/>
    <w:rsid w:val="005508A6"/>
    <w:rsid w:val="005544DF"/>
    <w:rsid w:val="0056194B"/>
    <w:rsid w:val="00561E8B"/>
    <w:rsid w:val="00564819"/>
    <w:rsid w:val="00566A1E"/>
    <w:rsid w:val="00567CD5"/>
    <w:rsid w:val="00571DE9"/>
    <w:rsid w:val="00576901"/>
    <w:rsid w:val="00577489"/>
    <w:rsid w:val="00585A77"/>
    <w:rsid w:val="00586586"/>
    <w:rsid w:val="005914A9"/>
    <w:rsid w:val="005949E4"/>
    <w:rsid w:val="00596B46"/>
    <w:rsid w:val="00596E9D"/>
    <w:rsid w:val="005A39CB"/>
    <w:rsid w:val="005A4E31"/>
    <w:rsid w:val="005A6BBC"/>
    <w:rsid w:val="005A6C83"/>
    <w:rsid w:val="005A76E1"/>
    <w:rsid w:val="005A7CC1"/>
    <w:rsid w:val="005B019E"/>
    <w:rsid w:val="005B08D5"/>
    <w:rsid w:val="005B249A"/>
    <w:rsid w:val="005B2DC3"/>
    <w:rsid w:val="005B4251"/>
    <w:rsid w:val="005B49A1"/>
    <w:rsid w:val="005C1450"/>
    <w:rsid w:val="005C2758"/>
    <w:rsid w:val="005C2A22"/>
    <w:rsid w:val="005C43BE"/>
    <w:rsid w:val="005D3B22"/>
    <w:rsid w:val="005D46B7"/>
    <w:rsid w:val="005E16B5"/>
    <w:rsid w:val="005F0705"/>
    <w:rsid w:val="005F5E53"/>
    <w:rsid w:val="0060095C"/>
    <w:rsid w:val="00600CFB"/>
    <w:rsid w:val="00604302"/>
    <w:rsid w:val="00607340"/>
    <w:rsid w:val="0061128E"/>
    <w:rsid w:val="00615609"/>
    <w:rsid w:val="0061645D"/>
    <w:rsid w:val="00625167"/>
    <w:rsid w:val="00625323"/>
    <w:rsid w:val="0062696D"/>
    <w:rsid w:val="00627C64"/>
    <w:rsid w:val="00632334"/>
    <w:rsid w:val="00636440"/>
    <w:rsid w:val="00653794"/>
    <w:rsid w:val="00660BBC"/>
    <w:rsid w:val="00660F60"/>
    <w:rsid w:val="00665B7E"/>
    <w:rsid w:val="006673B2"/>
    <w:rsid w:val="00667AB7"/>
    <w:rsid w:val="00675B4C"/>
    <w:rsid w:val="00676242"/>
    <w:rsid w:val="006824ED"/>
    <w:rsid w:val="00682959"/>
    <w:rsid w:val="006837EB"/>
    <w:rsid w:val="00683BFE"/>
    <w:rsid w:val="006876A2"/>
    <w:rsid w:val="00692B6A"/>
    <w:rsid w:val="006959EA"/>
    <w:rsid w:val="006A5CCF"/>
    <w:rsid w:val="006A707A"/>
    <w:rsid w:val="006B3651"/>
    <w:rsid w:val="006B40C6"/>
    <w:rsid w:val="006B60E2"/>
    <w:rsid w:val="006C0290"/>
    <w:rsid w:val="006C2677"/>
    <w:rsid w:val="006C2852"/>
    <w:rsid w:val="006C5F92"/>
    <w:rsid w:val="006C63D1"/>
    <w:rsid w:val="006C7C39"/>
    <w:rsid w:val="006D30DD"/>
    <w:rsid w:val="006D575D"/>
    <w:rsid w:val="006D5870"/>
    <w:rsid w:val="006D745F"/>
    <w:rsid w:val="006E7B47"/>
    <w:rsid w:val="006F12D8"/>
    <w:rsid w:val="006F3709"/>
    <w:rsid w:val="00700401"/>
    <w:rsid w:val="007010C3"/>
    <w:rsid w:val="00701C43"/>
    <w:rsid w:val="00703CAD"/>
    <w:rsid w:val="00710295"/>
    <w:rsid w:val="00710ADF"/>
    <w:rsid w:val="007163E6"/>
    <w:rsid w:val="00722724"/>
    <w:rsid w:val="00723887"/>
    <w:rsid w:val="007300BC"/>
    <w:rsid w:val="00730CB0"/>
    <w:rsid w:val="0073374A"/>
    <w:rsid w:val="00740E29"/>
    <w:rsid w:val="00744158"/>
    <w:rsid w:val="00750E81"/>
    <w:rsid w:val="0075250E"/>
    <w:rsid w:val="00752685"/>
    <w:rsid w:val="00753187"/>
    <w:rsid w:val="0075482D"/>
    <w:rsid w:val="00754C52"/>
    <w:rsid w:val="0076014A"/>
    <w:rsid w:val="00767EF6"/>
    <w:rsid w:val="007728ED"/>
    <w:rsid w:val="00775ACF"/>
    <w:rsid w:val="00782ECA"/>
    <w:rsid w:val="00783CAE"/>
    <w:rsid w:val="00784F08"/>
    <w:rsid w:val="007850FE"/>
    <w:rsid w:val="007A16CF"/>
    <w:rsid w:val="007A4593"/>
    <w:rsid w:val="007A4800"/>
    <w:rsid w:val="007B07D1"/>
    <w:rsid w:val="007B5EF8"/>
    <w:rsid w:val="007B7114"/>
    <w:rsid w:val="007C1263"/>
    <w:rsid w:val="007C1F5F"/>
    <w:rsid w:val="007C213C"/>
    <w:rsid w:val="007C27AB"/>
    <w:rsid w:val="007C4AA4"/>
    <w:rsid w:val="007C4F75"/>
    <w:rsid w:val="007D0FD8"/>
    <w:rsid w:val="007D4983"/>
    <w:rsid w:val="007D4DE4"/>
    <w:rsid w:val="007D6183"/>
    <w:rsid w:val="007D6A4B"/>
    <w:rsid w:val="007E05CF"/>
    <w:rsid w:val="007E0E04"/>
    <w:rsid w:val="007E0EDE"/>
    <w:rsid w:val="007E7293"/>
    <w:rsid w:val="007E7401"/>
    <w:rsid w:val="007F19B6"/>
    <w:rsid w:val="007F56C1"/>
    <w:rsid w:val="00803FBD"/>
    <w:rsid w:val="0080462A"/>
    <w:rsid w:val="00805E39"/>
    <w:rsid w:val="00810726"/>
    <w:rsid w:val="00812B7D"/>
    <w:rsid w:val="00813D27"/>
    <w:rsid w:val="008157C4"/>
    <w:rsid w:val="00816EF7"/>
    <w:rsid w:val="00820383"/>
    <w:rsid w:val="008205CD"/>
    <w:rsid w:val="00820C34"/>
    <w:rsid w:val="00822638"/>
    <w:rsid w:val="00824669"/>
    <w:rsid w:val="00825B0C"/>
    <w:rsid w:val="00831C1C"/>
    <w:rsid w:val="008320FE"/>
    <w:rsid w:val="00832862"/>
    <w:rsid w:val="008342D4"/>
    <w:rsid w:val="00834FD7"/>
    <w:rsid w:val="00836B72"/>
    <w:rsid w:val="00841F17"/>
    <w:rsid w:val="008450E4"/>
    <w:rsid w:val="0084749C"/>
    <w:rsid w:val="00847C3D"/>
    <w:rsid w:val="008525EC"/>
    <w:rsid w:val="008528E6"/>
    <w:rsid w:val="008635E3"/>
    <w:rsid w:val="00864C68"/>
    <w:rsid w:val="0087588C"/>
    <w:rsid w:val="00875C95"/>
    <w:rsid w:val="00876CA1"/>
    <w:rsid w:val="008814D9"/>
    <w:rsid w:val="00881F6F"/>
    <w:rsid w:val="0088281F"/>
    <w:rsid w:val="00885443"/>
    <w:rsid w:val="00886E93"/>
    <w:rsid w:val="0089193B"/>
    <w:rsid w:val="00891C23"/>
    <w:rsid w:val="0089499E"/>
    <w:rsid w:val="00897195"/>
    <w:rsid w:val="008A4F78"/>
    <w:rsid w:val="008A6EB6"/>
    <w:rsid w:val="008A7F28"/>
    <w:rsid w:val="008B1B4C"/>
    <w:rsid w:val="008C6DC3"/>
    <w:rsid w:val="008C7497"/>
    <w:rsid w:val="008D0772"/>
    <w:rsid w:val="008D359D"/>
    <w:rsid w:val="008D5FC4"/>
    <w:rsid w:val="008D650E"/>
    <w:rsid w:val="008E69D4"/>
    <w:rsid w:val="008F1876"/>
    <w:rsid w:val="008F3B7A"/>
    <w:rsid w:val="0090635E"/>
    <w:rsid w:val="00910BF3"/>
    <w:rsid w:val="009115CD"/>
    <w:rsid w:val="00916C9E"/>
    <w:rsid w:val="00920798"/>
    <w:rsid w:val="009307E3"/>
    <w:rsid w:val="00943459"/>
    <w:rsid w:val="00945B49"/>
    <w:rsid w:val="00945D5B"/>
    <w:rsid w:val="0095174E"/>
    <w:rsid w:val="00955BCE"/>
    <w:rsid w:val="009574D1"/>
    <w:rsid w:val="00963F68"/>
    <w:rsid w:val="00971877"/>
    <w:rsid w:val="00971886"/>
    <w:rsid w:val="009818D3"/>
    <w:rsid w:val="0098217C"/>
    <w:rsid w:val="00984C3C"/>
    <w:rsid w:val="00984D00"/>
    <w:rsid w:val="00991E17"/>
    <w:rsid w:val="009928CC"/>
    <w:rsid w:val="009968B3"/>
    <w:rsid w:val="009A0B59"/>
    <w:rsid w:val="009B5A8C"/>
    <w:rsid w:val="009B7B17"/>
    <w:rsid w:val="009C4CBC"/>
    <w:rsid w:val="009D3D0D"/>
    <w:rsid w:val="009D5DEC"/>
    <w:rsid w:val="009D64CA"/>
    <w:rsid w:val="009D6CFE"/>
    <w:rsid w:val="009E06CB"/>
    <w:rsid w:val="009E1892"/>
    <w:rsid w:val="009E3CD2"/>
    <w:rsid w:val="009E48DD"/>
    <w:rsid w:val="009E6363"/>
    <w:rsid w:val="009E7096"/>
    <w:rsid w:val="009E7DBE"/>
    <w:rsid w:val="009F3C4F"/>
    <w:rsid w:val="00A1643D"/>
    <w:rsid w:val="00A16E83"/>
    <w:rsid w:val="00A210C7"/>
    <w:rsid w:val="00A26A52"/>
    <w:rsid w:val="00A272CF"/>
    <w:rsid w:val="00A334F4"/>
    <w:rsid w:val="00A33E84"/>
    <w:rsid w:val="00A427ED"/>
    <w:rsid w:val="00A4411D"/>
    <w:rsid w:val="00A47DBA"/>
    <w:rsid w:val="00A509DA"/>
    <w:rsid w:val="00A52A6C"/>
    <w:rsid w:val="00A5460E"/>
    <w:rsid w:val="00A62B5D"/>
    <w:rsid w:val="00A64347"/>
    <w:rsid w:val="00A65A60"/>
    <w:rsid w:val="00A73382"/>
    <w:rsid w:val="00A733EC"/>
    <w:rsid w:val="00A743EF"/>
    <w:rsid w:val="00A90E4E"/>
    <w:rsid w:val="00A90EDB"/>
    <w:rsid w:val="00A91D4A"/>
    <w:rsid w:val="00A91F61"/>
    <w:rsid w:val="00A962F6"/>
    <w:rsid w:val="00A96478"/>
    <w:rsid w:val="00AA235F"/>
    <w:rsid w:val="00AA240C"/>
    <w:rsid w:val="00AA275F"/>
    <w:rsid w:val="00AA3C11"/>
    <w:rsid w:val="00AB024F"/>
    <w:rsid w:val="00AB084C"/>
    <w:rsid w:val="00AC0DBA"/>
    <w:rsid w:val="00AC4B91"/>
    <w:rsid w:val="00AC5E51"/>
    <w:rsid w:val="00AD21BD"/>
    <w:rsid w:val="00AD5C1A"/>
    <w:rsid w:val="00AD740F"/>
    <w:rsid w:val="00AF0E46"/>
    <w:rsid w:val="00AF580B"/>
    <w:rsid w:val="00AF5E7E"/>
    <w:rsid w:val="00AF5FAE"/>
    <w:rsid w:val="00AF6D24"/>
    <w:rsid w:val="00B015DF"/>
    <w:rsid w:val="00B01F26"/>
    <w:rsid w:val="00B042A1"/>
    <w:rsid w:val="00B04AC4"/>
    <w:rsid w:val="00B072AB"/>
    <w:rsid w:val="00B14E89"/>
    <w:rsid w:val="00B2199D"/>
    <w:rsid w:val="00B230C7"/>
    <w:rsid w:val="00B25BF7"/>
    <w:rsid w:val="00B26F73"/>
    <w:rsid w:val="00B30FF4"/>
    <w:rsid w:val="00B33A84"/>
    <w:rsid w:val="00B33FAF"/>
    <w:rsid w:val="00B34871"/>
    <w:rsid w:val="00B34A5F"/>
    <w:rsid w:val="00B4329B"/>
    <w:rsid w:val="00B437AE"/>
    <w:rsid w:val="00B45764"/>
    <w:rsid w:val="00B461AD"/>
    <w:rsid w:val="00B47531"/>
    <w:rsid w:val="00B51403"/>
    <w:rsid w:val="00B51C41"/>
    <w:rsid w:val="00B54F4D"/>
    <w:rsid w:val="00B6553E"/>
    <w:rsid w:val="00B655E1"/>
    <w:rsid w:val="00B65814"/>
    <w:rsid w:val="00B65D2A"/>
    <w:rsid w:val="00B65F4F"/>
    <w:rsid w:val="00B737EC"/>
    <w:rsid w:val="00B73C17"/>
    <w:rsid w:val="00B76315"/>
    <w:rsid w:val="00B85010"/>
    <w:rsid w:val="00B9255A"/>
    <w:rsid w:val="00B92BA4"/>
    <w:rsid w:val="00B933D5"/>
    <w:rsid w:val="00B94F3E"/>
    <w:rsid w:val="00B965B5"/>
    <w:rsid w:val="00BA2EB9"/>
    <w:rsid w:val="00BA4BCF"/>
    <w:rsid w:val="00BA71D2"/>
    <w:rsid w:val="00BB0EDC"/>
    <w:rsid w:val="00BB559A"/>
    <w:rsid w:val="00BB60CA"/>
    <w:rsid w:val="00BB6CB2"/>
    <w:rsid w:val="00BB77CA"/>
    <w:rsid w:val="00BC05A6"/>
    <w:rsid w:val="00BC4869"/>
    <w:rsid w:val="00BC4AD4"/>
    <w:rsid w:val="00BD0213"/>
    <w:rsid w:val="00BD04C8"/>
    <w:rsid w:val="00BD3FE4"/>
    <w:rsid w:val="00BE0B6C"/>
    <w:rsid w:val="00BE1C97"/>
    <w:rsid w:val="00BE336F"/>
    <w:rsid w:val="00BE5057"/>
    <w:rsid w:val="00BE7F7D"/>
    <w:rsid w:val="00BF0D4D"/>
    <w:rsid w:val="00BF107F"/>
    <w:rsid w:val="00BF520D"/>
    <w:rsid w:val="00C05980"/>
    <w:rsid w:val="00C07B76"/>
    <w:rsid w:val="00C07DA3"/>
    <w:rsid w:val="00C1027B"/>
    <w:rsid w:val="00C11A57"/>
    <w:rsid w:val="00C1200E"/>
    <w:rsid w:val="00C14489"/>
    <w:rsid w:val="00C14657"/>
    <w:rsid w:val="00C15D3A"/>
    <w:rsid w:val="00C1613B"/>
    <w:rsid w:val="00C20335"/>
    <w:rsid w:val="00C2163E"/>
    <w:rsid w:val="00C2475C"/>
    <w:rsid w:val="00C247A6"/>
    <w:rsid w:val="00C33D1E"/>
    <w:rsid w:val="00C42645"/>
    <w:rsid w:val="00C50183"/>
    <w:rsid w:val="00C5582C"/>
    <w:rsid w:val="00C55F14"/>
    <w:rsid w:val="00C574DC"/>
    <w:rsid w:val="00C578E5"/>
    <w:rsid w:val="00C6410A"/>
    <w:rsid w:val="00C65DC3"/>
    <w:rsid w:val="00C66B89"/>
    <w:rsid w:val="00C6735D"/>
    <w:rsid w:val="00C706F8"/>
    <w:rsid w:val="00C71A56"/>
    <w:rsid w:val="00C72585"/>
    <w:rsid w:val="00C72649"/>
    <w:rsid w:val="00C73159"/>
    <w:rsid w:val="00C73D2A"/>
    <w:rsid w:val="00C76AF7"/>
    <w:rsid w:val="00C82982"/>
    <w:rsid w:val="00C84DF8"/>
    <w:rsid w:val="00C93E6A"/>
    <w:rsid w:val="00C942F6"/>
    <w:rsid w:val="00C97359"/>
    <w:rsid w:val="00CA01A4"/>
    <w:rsid w:val="00CA277A"/>
    <w:rsid w:val="00CA284C"/>
    <w:rsid w:val="00CA4774"/>
    <w:rsid w:val="00CB08F1"/>
    <w:rsid w:val="00CB0B66"/>
    <w:rsid w:val="00CB20FF"/>
    <w:rsid w:val="00CB3E0D"/>
    <w:rsid w:val="00CB7EA4"/>
    <w:rsid w:val="00CC0ACD"/>
    <w:rsid w:val="00CC1366"/>
    <w:rsid w:val="00CC1910"/>
    <w:rsid w:val="00CC2EBD"/>
    <w:rsid w:val="00CD132A"/>
    <w:rsid w:val="00CD5DF4"/>
    <w:rsid w:val="00CD6B6F"/>
    <w:rsid w:val="00CE05DC"/>
    <w:rsid w:val="00CE2477"/>
    <w:rsid w:val="00CE5180"/>
    <w:rsid w:val="00CF3597"/>
    <w:rsid w:val="00CF4E28"/>
    <w:rsid w:val="00D024FA"/>
    <w:rsid w:val="00D04CCF"/>
    <w:rsid w:val="00D05A35"/>
    <w:rsid w:val="00D061BE"/>
    <w:rsid w:val="00D07A81"/>
    <w:rsid w:val="00D1011F"/>
    <w:rsid w:val="00D13C93"/>
    <w:rsid w:val="00D15F42"/>
    <w:rsid w:val="00D26C62"/>
    <w:rsid w:val="00D275BA"/>
    <w:rsid w:val="00D27E05"/>
    <w:rsid w:val="00D35072"/>
    <w:rsid w:val="00D42750"/>
    <w:rsid w:val="00D442B8"/>
    <w:rsid w:val="00D4629A"/>
    <w:rsid w:val="00D70DD2"/>
    <w:rsid w:val="00D71712"/>
    <w:rsid w:val="00D72363"/>
    <w:rsid w:val="00D72A8A"/>
    <w:rsid w:val="00D73C46"/>
    <w:rsid w:val="00D800FB"/>
    <w:rsid w:val="00D8036F"/>
    <w:rsid w:val="00D844F5"/>
    <w:rsid w:val="00D856D0"/>
    <w:rsid w:val="00D867EE"/>
    <w:rsid w:val="00D86F93"/>
    <w:rsid w:val="00D9003B"/>
    <w:rsid w:val="00D90FF0"/>
    <w:rsid w:val="00D92BBD"/>
    <w:rsid w:val="00D94A3B"/>
    <w:rsid w:val="00DA000F"/>
    <w:rsid w:val="00DA1129"/>
    <w:rsid w:val="00DA4FE7"/>
    <w:rsid w:val="00DA6224"/>
    <w:rsid w:val="00DB0502"/>
    <w:rsid w:val="00DB63AA"/>
    <w:rsid w:val="00DB7E5E"/>
    <w:rsid w:val="00DC13E8"/>
    <w:rsid w:val="00DC316D"/>
    <w:rsid w:val="00DD1F98"/>
    <w:rsid w:val="00DD6523"/>
    <w:rsid w:val="00DE0484"/>
    <w:rsid w:val="00DE1C90"/>
    <w:rsid w:val="00DE7F39"/>
    <w:rsid w:val="00DF148D"/>
    <w:rsid w:val="00DF7D87"/>
    <w:rsid w:val="00E029E2"/>
    <w:rsid w:val="00E03B33"/>
    <w:rsid w:val="00E04924"/>
    <w:rsid w:val="00E06BC4"/>
    <w:rsid w:val="00E071C0"/>
    <w:rsid w:val="00E12602"/>
    <w:rsid w:val="00E12D54"/>
    <w:rsid w:val="00E15C18"/>
    <w:rsid w:val="00E279D2"/>
    <w:rsid w:val="00E3121C"/>
    <w:rsid w:val="00E34B56"/>
    <w:rsid w:val="00E4228C"/>
    <w:rsid w:val="00E44644"/>
    <w:rsid w:val="00E44E6D"/>
    <w:rsid w:val="00E455FD"/>
    <w:rsid w:val="00E46656"/>
    <w:rsid w:val="00E47A33"/>
    <w:rsid w:val="00E5328A"/>
    <w:rsid w:val="00E5425A"/>
    <w:rsid w:val="00E54EF6"/>
    <w:rsid w:val="00E57EC3"/>
    <w:rsid w:val="00E6357F"/>
    <w:rsid w:val="00E73AF6"/>
    <w:rsid w:val="00E81053"/>
    <w:rsid w:val="00E82C6E"/>
    <w:rsid w:val="00E83805"/>
    <w:rsid w:val="00E90191"/>
    <w:rsid w:val="00E91CEF"/>
    <w:rsid w:val="00E9466B"/>
    <w:rsid w:val="00E96722"/>
    <w:rsid w:val="00E96C98"/>
    <w:rsid w:val="00EA14C9"/>
    <w:rsid w:val="00EA5DF0"/>
    <w:rsid w:val="00EA743B"/>
    <w:rsid w:val="00EA7A35"/>
    <w:rsid w:val="00EA7B11"/>
    <w:rsid w:val="00EB0C94"/>
    <w:rsid w:val="00EB340D"/>
    <w:rsid w:val="00EB4A73"/>
    <w:rsid w:val="00EB58FC"/>
    <w:rsid w:val="00EB5952"/>
    <w:rsid w:val="00EB5A79"/>
    <w:rsid w:val="00EB61DF"/>
    <w:rsid w:val="00EB6B28"/>
    <w:rsid w:val="00EC0C2C"/>
    <w:rsid w:val="00EC330B"/>
    <w:rsid w:val="00EC627C"/>
    <w:rsid w:val="00ED08DB"/>
    <w:rsid w:val="00ED4559"/>
    <w:rsid w:val="00ED4BE3"/>
    <w:rsid w:val="00ED4DA8"/>
    <w:rsid w:val="00ED59F2"/>
    <w:rsid w:val="00ED7C8A"/>
    <w:rsid w:val="00EE465F"/>
    <w:rsid w:val="00EF4BDA"/>
    <w:rsid w:val="00EF507E"/>
    <w:rsid w:val="00F00B32"/>
    <w:rsid w:val="00F03C54"/>
    <w:rsid w:val="00F20386"/>
    <w:rsid w:val="00F2467A"/>
    <w:rsid w:val="00F268BC"/>
    <w:rsid w:val="00F3022B"/>
    <w:rsid w:val="00F31935"/>
    <w:rsid w:val="00F33D11"/>
    <w:rsid w:val="00F37492"/>
    <w:rsid w:val="00F401FB"/>
    <w:rsid w:val="00F440C3"/>
    <w:rsid w:val="00F44974"/>
    <w:rsid w:val="00F45905"/>
    <w:rsid w:val="00F51598"/>
    <w:rsid w:val="00F547CF"/>
    <w:rsid w:val="00F60F06"/>
    <w:rsid w:val="00F61EEE"/>
    <w:rsid w:val="00F635DE"/>
    <w:rsid w:val="00F670F7"/>
    <w:rsid w:val="00F90BBB"/>
    <w:rsid w:val="00F9305A"/>
    <w:rsid w:val="00F967FF"/>
    <w:rsid w:val="00F9702C"/>
    <w:rsid w:val="00F978F7"/>
    <w:rsid w:val="00FA5CF3"/>
    <w:rsid w:val="00FB71C8"/>
    <w:rsid w:val="00FC30BB"/>
    <w:rsid w:val="00FC69D8"/>
    <w:rsid w:val="00FD0DC5"/>
    <w:rsid w:val="00FD198F"/>
    <w:rsid w:val="00FD7357"/>
    <w:rsid w:val="00FD7587"/>
    <w:rsid w:val="00FE1081"/>
    <w:rsid w:val="00FE52B8"/>
    <w:rsid w:val="00FE7D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37BE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9AF"/>
    <w:rPr>
      <w:rFonts w:ascii="Times New Roman" w:eastAsia="Times New Roman" w:hAnsi="Times New Roman" w:cs="Times New Roman"/>
    </w:rPr>
  </w:style>
  <w:style w:type="paragraph" w:styleId="Heading1">
    <w:name w:val="heading 1"/>
    <w:basedOn w:val="Normal"/>
    <w:link w:val="Heading1Char"/>
    <w:uiPriority w:val="9"/>
    <w:qFormat/>
    <w:rsid w:val="005049AF"/>
    <w:pPr>
      <w:spacing w:before="100" w:beforeAutospacing="1" w:after="100" w:afterAutospacing="1"/>
      <w:outlineLvl w:val="0"/>
    </w:pPr>
    <w:rPr>
      <w:rFonts w:ascii="Times" w:eastAsiaTheme="minorEastAsia" w:hAnsi="Times" w:cstheme="minorBidi"/>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049AF"/>
    <w:pPr>
      <w:jc w:val="center"/>
    </w:pPr>
    <w:rPr>
      <w:b/>
      <w:bCs/>
    </w:rPr>
  </w:style>
  <w:style w:type="character" w:customStyle="1" w:styleId="TitleChar">
    <w:name w:val="Title Char"/>
    <w:basedOn w:val="DefaultParagraphFont"/>
    <w:link w:val="Title"/>
    <w:rsid w:val="005049AF"/>
    <w:rPr>
      <w:rFonts w:ascii="Times New Roman" w:eastAsia="Times New Roman" w:hAnsi="Times New Roman" w:cs="Times New Roman"/>
      <w:b/>
      <w:bCs/>
    </w:rPr>
  </w:style>
  <w:style w:type="character" w:customStyle="1" w:styleId="Heading1Char">
    <w:name w:val="Heading 1 Char"/>
    <w:basedOn w:val="DefaultParagraphFont"/>
    <w:link w:val="Heading1"/>
    <w:uiPriority w:val="9"/>
    <w:rsid w:val="005049AF"/>
    <w:rPr>
      <w:rFonts w:ascii="Times" w:hAnsi="Times"/>
      <w:b/>
      <w:bCs/>
      <w:kern w:val="36"/>
      <w:sz w:val="48"/>
      <w:szCs w:val="48"/>
    </w:rPr>
  </w:style>
  <w:style w:type="paragraph" w:styleId="ListParagraph">
    <w:name w:val="List Paragraph"/>
    <w:basedOn w:val="Normal"/>
    <w:uiPriority w:val="34"/>
    <w:qFormat/>
    <w:rsid w:val="00143919"/>
    <w:pPr>
      <w:ind w:left="720"/>
      <w:contextualSpacing/>
    </w:pPr>
    <w:rPr>
      <w:rFonts w:asciiTheme="minorHAnsi" w:eastAsiaTheme="minorEastAsia" w:hAnsiTheme="minorHAnsi" w:cstheme="minorBidi"/>
      <w:sz w:val="20"/>
      <w:lang w:eastAsia="ja-JP"/>
    </w:rPr>
  </w:style>
  <w:style w:type="paragraph" w:styleId="NormalWeb">
    <w:name w:val="Normal (Web)"/>
    <w:basedOn w:val="Normal"/>
    <w:uiPriority w:val="99"/>
    <w:semiHidden/>
    <w:unhideWhenUsed/>
    <w:rsid w:val="00CA01A4"/>
    <w:pPr>
      <w:spacing w:before="100" w:beforeAutospacing="1" w:after="100" w:afterAutospacing="1"/>
    </w:pPr>
    <w:rPr>
      <w:rFonts w:ascii="Times" w:eastAsiaTheme="minorEastAsia" w:hAnsi="Times"/>
      <w:sz w:val="20"/>
      <w:szCs w:val="20"/>
    </w:rPr>
  </w:style>
  <w:style w:type="paragraph" w:styleId="Footer">
    <w:name w:val="footer"/>
    <w:basedOn w:val="Normal"/>
    <w:link w:val="FooterChar"/>
    <w:uiPriority w:val="99"/>
    <w:unhideWhenUsed/>
    <w:rsid w:val="00963F68"/>
    <w:pPr>
      <w:tabs>
        <w:tab w:val="center" w:pos="4320"/>
        <w:tab w:val="right" w:pos="8640"/>
      </w:tabs>
    </w:pPr>
  </w:style>
  <w:style w:type="character" w:customStyle="1" w:styleId="FooterChar">
    <w:name w:val="Footer Char"/>
    <w:basedOn w:val="DefaultParagraphFont"/>
    <w:link w:val="Footer"/>
    <w:uiPriority w:val="99"/>
    <w:rsid w:val="00963F68"/>
    <w:rPr>
      <w:rFonts w:ascii="Times New Roman" w:eastAsia="Times New Roman" w:hAnsi="Times New Roman" w:cs="Times New Roman"/>
    </w:rPr>
  </w:style>
  <w:style w:type="character" w:styleId="PageNumber">
    <w:name w:val="page number"/>
    <w:basedOn w:val="DefaultParagraphFont"/>
    <w:uiPriority w:val="99"/>
    <w:semiHidden/>
    <w:unhideWhenUsed/>
    <w:rsid w:val="00963F68"/>
  </w:style>
  <w:style w:type="paragraph" w:styleId="Header">
    <w:name w:val="header"/>
    <w:basedOn w:val="Normal"/>
    <w:link w:val="HeaderChar"/>
    <w:uiPriority w:val="99"/>
    <w:unhideWhenUsed/>
    <w:rsid w:val="0061645D"/>
    <w:pPr>
      <w:tabs>
        <w:tab w:val="center" w:pos="4320"/>
        <w:tab w:val="right" w:pos="8640"/>
      </w:tabs>
    </w:pPr>
  </w:style>
  <w:style w:type="character" w:customStyle="1" w:styleId="HeaderChar">
    <w:name w:val="Header Char"/>
    <w:basedOn w:val="DefaultParagraphFont"/>
    <w:link w:val="Header"/>
    <w:uiPriority w:val="99"/>
    <w:rsid w:val="0061645D"/>
    <w:rPr>
      <w:rFonts w:ascii="Times New Roman" w:eastAsia="Times New Roman" w:hAnsi="Times New Roman" w:cs="Times New Roman"/>
    </w:rPr>
  </w:style>
  <w:style w:type="paragraph" w:styleId="FootnoteText">
    <w:name w:val="footnote text"/>
    <w:basedOn w:val="Normal"/>
    <w:link w:val="FootnoteTextChar"/>
    <w:uiPriority w:val="99"/>
    <w:unhideWhenUsed/>
    <w:rsid w:val="003B1659"/>
  </w:style>
  <w:style w:type="character" w:customStyle="1" w:styleId="FootnoteTextChar">
    <w:name w:val="Footnote Text Char"/>
    <w:basedOn w:val="DefaultParagraphFont"/>
    <w:link w:val="FootnoteText"/>
    <w:uiPriority w:val="99"/>
    <w:rsid w:val="003B1659"/>
    <w:rPr>
      <w:rFonts w:ascii="Times New Roman" w:eastAsia="Times New Roman" w:hAnsi="Times New Roman" w:cs="Times New Roman"/>
    </w:rPr>
  </w:style>
  <w:style w:type="character" w:styleId="FootnoteReference">
    <w:name w:val="footnote reference"/>
    <w:basedOn w:val="DefaultParagraphFont"/>
    <w:uiPriority w:val="99"/>
    <w:unhideWhenUsed/>
    <w:rsid w:val="003B1659"/>
    <w:rPr>
      <w:vertAlign w:val="superscript"/>
    </w:rPr>
  </w:style>
  <w:style w:type="character" w:styleId="Hyperlink">
    <w:name w:val="Hyperlink"/>
    <w:basedOn w:val="DefaultParagraphFont"/>
    <w:uiPriority w:val="99"/>
    <w:unhideWhenUsed/>
    <w:rsid w:val="00DD1F98"/>
    <w:rPr>
      <w:color w:val="0000FF" w:themeColor="hyperlink"/>
      <w:u w:val="single"/>
    </w:rPr>
  </w:style>
  <w:style w:type="character" w:styleId="FollowedHyperlink">
    <w:name w:val="FollowedHyperlink"/>
    <w:basedOn w:val="DefaultParagraphFont"/>
    <w:uiPriority w:val="99"/>
    <w:semiHidden/>
    <w:unhideWhenUsed/>
    <w:rsid w:val="00DD1F98"/>
    <w:rPr>
      <w:color w:val="800080" w:themeColor="followedHyperlink"/>
      <w:u w:val="single"/>
    </w:rPr>
  </w:style>
  <w:style w:type="paragraph" w:styleId="EndnoteText">
    <w:name w:val="endnote text"/>
    <w:basedOn w:val="Normal"/>
    <w:link w:val="EndnoteTextChar"/>
    <w:uiPriority w:val="99"/>
    <w:semiHidden/>
    <w:unhideWhenUsed/>
    <w:rsid w:val="006D5870"/>
  </w:style>
  <w:style w:type="character" w:customStyle="1" w:styleId="EndnoteTextChar">
    <w:name w:val="Endnote Text Char"/>
    <w:basedOn w:val="DefaultParagraphFont"/>
    <w:link w:val="EndnoteText"/>
    <w:uiPriority w:val="99"/>
    <w:semiHidden/>
    <w:rsid w:val="006D5870"/>
    <w:rPr>
      <w:rFonts w:ascii="Times New Roman" w:eastAsia="Times New Roman" w:hAnsi="Times New Roman" w:cs="Times New Roman"/>
    </w:rPr>
  </w:style>
  <w:style w:type="character" w:styleId="EndnoteReference">
    <w:name w:val="endnote reference"/>
    <w:basedOn w:val="DefaultParagraphFont"/>
    <w:uiPriority w:val="99"/>
    <w:semiHidden/>
    <w:unhideWhenUsed/>
    <w:rsid w:val="006D5870"/>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9AF"/>
    <w:rPr>
      <w:rFonts w:ascii="Times New Roman" w:eastAsia="Times New Roman" w:hAnsi="Times New Roman" w:cs="Times New Roman"/>
    </w:rPr>
  </w:style>
  <w:style w:type="paragraph" w:styleId="Heading1">
    <w:name w:val="heading 1"/>
    <w:basedOn w:val="Normal"/>
    <w:link w:val="Heading1Char"/>
    <w:uiPriority w:val="9"/>
    <w:qFormat/>
    <w:rsid w:val="005049AF"/>
    <w:pPr>
      <w:spacing w:before="100" w:beforeAutospacing="1" w:after="100" w:afterAutospacing="1"/>
      <w:outlineLvl w:val="0"/>
    </w:pPr>
    <w:rPr>
      <w:rFonts w:ascii="Times" w:eastAsiaTheme="minorEastAsia" w:hAnsi="Times" w:cstheme="minorBidi"/>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049AF"/>
    <w:pPr>
      <w:jc w:val="center"/>
    </w:pPr>
    <w:rPr>
      <w:b/>
      <w:bCs/>
    </w:rPr>
  </w:style>
  <w:style w:type="character" w:customStyle="1" w:styleId="TitleChar">
    <w:name w:val="Title Char"/>
    <w:basedOn w:val="DefaultParagraphFont"/>
    <w:link w:val="Title"/>
    <w:rsid w:val="005049AF"/>
    <w:rPr>
      <w:rFonts w:ascii="Times New Roman" w:eastAsia="Times New Roman" w:hAnsi="Times New Roman" w:cs="Times New Roman"/>
      <w:b/>
      <w:bCs/>
    </w:rPr>
  </w:style>
  <w:style w:type="character" w:customStyle="1" w:styleId="Heading1Char">
    <w:name w:val="Heading 1 Char"/>
    <w:basedOn w:val="DefaultParagraphFont"/>
    <w:link w:val="Heading1"/>
    <w:uiPriority w:val="9"/>
    <w:rsid w:val="005049AF"/>
    <w:rPr>
      <w:rFonts w:ascii="Times" w:hAnsi="Times"/>
      <w:b/>
      <w:bCs/>
      <w:kern w:val="36"/>
      <w:sz w:val="48"/>
      <w:szCs w:val="48"/>
    </w:rPr>
  </w:style>
  <w:style w:type="paragraph" w:styleId="ListParagraph">
    <w:name w:val="List Paragraph"/>
    <w:basedOn w:val="Normal"/>
    <w:uiPriority w:val="34"/>
    <w:qFormat/>
    <w:rsid w:val="00143919"/>
    <w:pPr>
      <w:ind w:left="720"/>
      <w:contextualSpacing/>
    </w:pPr>
    <w:rPr>
      <w:rFonts w:asciiTheme="minorHAnsi" w:eastAsiaTheme="minorEastAsia" w:hAnsiTheme="minorHAnsi" w:cstheme="minorBidi"/>
      <w:sz w:val="20"/>
      <w:lang w:eastAsia="ja-JP"/>
    </w:rPr>
  </w:style>
  <w:style w:type="paragraph" w:styleId="NormalWeb">
    <w:name w:val="Normal (Web)"/>
    <w:basedOn w:val="Normal"/>
    <w:uiPriority w:val="99"/>
    <w:semiHidden/>
    <w:unhideWhenUsed/>
    <w:rsid w:val="00CA01A4"/>
    <w:pPr>
      <w:spacing w:before="100" w:beforeAutospacing="1" w:after="100" w:afterAutospacing="1"/>
    </w:pPr>
    <w:rPr>
      <w:rFonts w:ascii="Times" w:eastAsiaTheme="minorEastAsia" w:hAnsi="Times"/>
      <w:sz w:val="20"/>
      <w:szCs w:val="20"/>
    </w:rPr>
  </w:style>
  <w:style w:type="paragraph" w:styleId="Footer">
    <w:name w:val="footer"/>
    <w:basedOn w:val="Normal"/>
    <w:link w:val="FooterChar"/>
    <w:uiPriority w:val="99"/>
    <w:unhideWhenUsed/>
    <w:rsid w:val="00963F68"/>
    <w:pPr>
      <w:tabs>
        <w:tab w:val="center" w:pos="4320"/>
        <w:tab w:val="right" w:pos="8640"/>
      </w:tabs>
    </w:pPr>
  </w:style>
  <w:style w:type="character" w:customStyle="1" w:styleId="FooterChar">
    <w:name w:val="Footer Char"/>
    <w:basedOn w:val="DefaultParagraphFont"/>
    <w:link w:val="Footer"/>
    <w:uiPriority w:val="99"/>
    <w:rsid w:val="00963F68"/>
    <w:rPr>
      <w:rFonts w:ascii="Times New Roman" w:eastAsia="Times New Roman" w:hAnsi="Times New Roman" w:cs="Times New Roman"/>
    </w:rPr>
  </w:style>
  <w:style w:type="character" w:styleId="PageNumber">
    <w:name w:val="page number"/>
    <w:basedOn w:val="DefaultParagraphFont"/>
    <w:uiPriority w:val="99"/>
    <w:semiHidden/>
    <w:unhideWhenUsed/>
    <w:rsid w:val="00963F68"/>
  </w:style>
  <w:style w:type="paragraph" w:styleId="Header">
    <w:name w:val="header"/>
    <w:basedOn w:val="Normal"/>
    <w:link w:val="HeaderChar"/>
    <w:uiPriority w:val="99"/>
    <w:unhideWhenUsed/>
    <w:rsid w:val="0061645D"/>
    <w:pPr>
      <w:tabs>
        <w:tab w:val="center" w:pos="4320"/>
        <w:tab w:val="right" w:pos="8640"/>
      </w:tabs>
    </w:pPr>
  </w:style>
  <w:style w:type="character" w:customStyle="1" w:styleId="HeaderChar">
    <w:name w:val="Header Char"/>
    <w:basedOn w:val="DefaultParagraphFont"/>
    <w:link w:val="Header"/>
    <w:uiPriority w:val="99"/>
    <w:rsid w:val="0061645D"/>
    <w:rPr>
      <w:rFonts w:ascii="Times New Roman" w:eastAsia="Times New Roman" w:hAnsi="Times New Roman" w:cs="Times New Roman"/>
    </w:rPr>
  </w:style>
  <w:style w:type="paragraph" w:styleId="FootnoteText">
    <w:name w:val="footnote text"/>
    <w:basedOn w:val="Normal"/>
    <w:link w:val="FootnoteTextChar"/>
    <w:uiPriority w:val="99"/>
    <w:unhideWhenUsed/>
    <w:rsid w:val="003B1659"/>
  </w:style>
  <w:style w:type="character" w:customStyle="1" w:styleId="FootnoteTextChar">
    <w:name w:val="Footnote Text Char"/>
    <w:basedOn w:val="DefaultParagraphFont"/>
    <w:link w:val="FootnoteText"/>
    <w:uiPriority w:val="99"/>
    <w:rsid w:val="003B1659"/>
    <w:rPr>
      <w:rFonts w:ascii="Times New Roman" w:eastAsia="Times New Roman" w:hAnsi="Times New Roman" w:cs="Times New Roman"/>
    </w:rPr>
  </w:style>
  <w:style w:type="character" w:styleId="FootnoteReference">
    <w:name w:val="footnote reference"/>
    <w:basedOn w:val="DefaultParagraphFont"/>
    <w:uiPriority w:val="99"/>
    <w:unhideWhenUsed/>
    <w:rsid w:val="003B1659"/>
    <w:rPr>
      <w:vertAlign w:val="superscript"/>
    </w:rPr>
  </w:style>
  <w:style w:type="character" w:styleId="Hyperlink">
    <w:name w:val="Hyperlink"/>
    <w:basedOn w:val="DefaultParagraphFont"/>
    <w:uiPriority w:val="99"/>
    <w:unhideWhenUsed/>
    <w:rsid w:val="00DD1F98"/>
    <w:rPr>
      <w:color w:val="0000FF" w:themeColor="hyperlink"/>
      <w:u w:val="single"/>
    </w:rPr>
  </w:style>
  <w:style w:type="character" w:styleId="FollowedHyperlink">
    <w:name w:val="FollowedHyperlink"/>
    <w:basedOn w:val="DefaultParagraphFont"/>
    <w:uiPriority w:val="99"/>
    <w:semiHidden/>
    <w:unhideWhenUsed/>
    <w:rsid w:val="00DD1F98"/>
    <w:rPr>
      <w:color w:val="800080" w:themeColor="followedHyperlink"/>
      <w:u w:val="single"/>
    </w:rPr>
  </w:style>
  <w:style w:type="paragraph" w:styleId="EndnoteText">
    <w:name w:val="endnote text"/>
    <w:basedOn w:val="Normal"/>
    <w:link w:val="EndnoteTextChar"/>
    <w:uiPriority w:val="99"/>
    <w:semiHidden/>
    <w:unhideWhenUsed/>
    <w:rsid w:val="006D5870"/>
  </w:style>
  <w:style w:type="character" w:customStyle="1" w:styleId="EndnoteTextChar">
    <w:name w:val="Endnote Text Char"/>
    <w:basedOn w:val="DefaultParagraphFont"/>
    <w:link w:val="EndnoteText"/>
    <w:uiPriority w:val="99"/>
    <w:semiHidden/>
    <w:rsid w:val="006D5870"/>
    <w:rPr>
      <w:rFonts w:ascii="Times New Roman" w:eastAsia="Times New Roman" w:hAnsi="Times New Roman" w:cs="Times New Roman"/>
    </w:rPr>
  </w:style>
  <w:style w:type="character" w:styleId="EndnoteReference">
    <w:name w:val="endnote reference"/>
    <w:basedOn w:val="DefaultParagraphFont"/>
    <w:uiPriority w:val="99"/>
    <w:semiHidden/>
    <w:unhideWhenUsed/>
    <w:rsid w:val="006D58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58077">
      <w:bodyDiv w:val="1"/>
      <w:marLeft w:val="0"/>
      <w:marRight w:val="0"/>
      <w:marTop w:val="0"/>
      <w:marBottom w:val="0"/>
      <w:divBdr>
        <w:top w:val="none" w:sz="0" w:space="0" w:color="auto"/>
        <w:left w:val="none" w:sz="0" w:space="0" w:color="auto"/>
        <w:bottom w:val="none" w:sz="0" w:space="0" w:color="auto"/>
        <w:right w:val="none" w:sz="0" w:space="0" w:color="auto"/>
      </w:divBdr>
    </w:div>
    <w:div w:id="158156395">
      <w:bodyDiv w:val="1"/>
      <w:marLeft w:val="0"/>
      <w:marRight w:val="0"/>
      <w:marTop w:val="0"/>
      <w:marBottom w:val="0"/>
      <w:divBdr>
        <w:top w:val="none" w:sz="0" w:space="0" w:color="auto"/>
        <w:left w:val="none" w:sz="0" w:space="0" w:color="auto"/>
        <w:bottom w:val="none" w:sz="0" w:space="0" w:color="auto"/>
        <w:right w:val="none" w:sz="0" w:space="0" w:color="auto"/>
      </w:divBdr>
    </w:div>
    <w:div w:id="165557003">
      <w:bodyDiv w:val="1"/>
      <w:marLeft w:val="0"/>
      <w:marRight w:val="0"/>
      <w:marTop w:val="0"/>
      <w:marBottom w:val="0"/>
      <w:divBdr>
        <w:top w:val="none" w:sz="0" w:space="0" w:color="auto"/>
        <w:left w:val="none" w:sz="0" w:space="0" w:color="auto"/>
        <w:bottom w:val="none" w:sz="0" w:space="0" w:color="auto"/>
        <w:right w:val="none" w:sz="0" w:space="0" w:color="auto"/>
      </w:divBdr>
    </w:div>
    <w:div w:id="268509246">
      <w:bodyDiv w:val="1"/>
      <w:marLeft w:val="0"/>
      <w:marRight w:val="0"/>
      <w:marTop w:val="0"/>
      <w:marBottom w:val="0"/>
      <w:divBdr>
        <w:top w:val="none" w:sz="0" w:space="0" w:color="auto"/>
        <w:left w:val="none" w:sz="0" w:space="0" w:color="auto"/>
        <w:bottom w:val="none" w:sz="0" w:space="0" w:color="auto"/>
        <w:right w:val="none" w:sz="0" w:space="0" w:color="auto"/>
      </w:divBdr>
    </w:div>
    <w:div w:id="307898473">
      <w:bodyDiv w:val="1"/>
      <w:marLeft w:val="0"/>
      <w:marRight w:val="0"/>
      <w:marTop w:val="0"/>
      <w:marBottom w:val="0"/>
      <w:divBdr>
        <w:top w:val="none" w:sz="0" w:space="0" w:color="auto"/>
        <w:left w:val="none" w:sz="0" w:space="0" w:color="auto"/>
        <w:bottom w:val="none" w:sz="0" w:space="0" w:color="auto"/>
        <w:right w:val="none" w:sz="0" w:space="0" w:color="auto"/>
      </w:divBdr>
    </w:div>
    <w:div w:id="328335812">
      <w:bodyDiv w:val="1"/>
      <w:marLeft w:val="0"/>
      <w:marRight w:val="0"/>
      <w:marTop w:val="0"/>
      <w:marBottom w:val="0"/>
      <w:divBdr>
        <w:top w:val="none" w:sz="0" w:space="0" w:color="auto"/>
        <w:left w:val="none" w:sz="0" w:space="0" w:color="auto"/>
        <w:bottom w:val="none" w:sz="0" w:space="0" w:color="auto"/>
        <w:right w:val="none" w:sz="0" w:space="0" w:color="auto"/>
      </w:divBdr>
    </w:div>
    <w:div w:id="338510301">
      <w:bodyDiv w:val="1"/>
      <w:marLeft w:val="0"/>
      <w:marRight w:val="0"/>
      <w:marTop w:val="0"/>
      <w:marBottom w:val="0"/>
      <w:divBdr>
        <w:top w:val="none" w:sz="0" w:space="0" w:color="auto"/>
        <w:left w:val="none" w:sz="0" w:space="0" w:color="auto"/>
        <w:bottom w:val="none" w:sz="0" w:space="0" w:color="auto"/>
        <w:right w:val="none" w:sz="0" w:space="0" w:color="auto"/>
      </w:divBdr>
    </w:div>
    <w:div w:id="443502436">
      <w:bodyDiv w:val="1"/>
      <w:marLeft w:val="0"/>
      <w:marRight w:val="0"/>
      <w:marTop w:val="0"/>
      <w:marBottom w:val="0"/>
      <w:divBdr>
        <w:top w:val="none" w:sz="0" w:space="0" w:color="auto"/>
        <w:left w:val="none" w:sz="0" w:space="0" w:color="auto"/>
        <w:bottom w:val="none" w:sz="0" w:space="0" w:color="auto"/>
        <w:right w:val="none" w:sz="0" w:space="0" w:color="auto"/>
      </w:divBdr>
    </w:div>
    <w:div w:id="470752173">
      <w:bodyDiv w:val="1"/>
      <w:marLeft w:val="0"/>
      <w:marRight w:val="0"/>
      <w:marTop w:val="0"/>
      <w:marBottom w:val="0"/>
      <w:divBdr>
        <w:top w:val="none" w:sz="0" w:space="0" w:color="auto"/>
        <w:left w:val="none" w:sz="0" w:space="0" w:color="auto"/>
        <w:bottom w:val="none" w:sz="0" w:space="0" w:color="auto"/>
        <w:right w:val="none" w:sz="0" w:space="0" w:color="auto"/>
      </w:divBdr>
    </w:div>
    <w:div w:id="573664968">
      <w:bodyDiv w:val="1"/>
      <w:marLeft w:val="0"/>
      <w:marRight w:val="0"/>
      <w:marTop w:val="0"/>
      <w:marBottom w:val="0"/>
      <w:divBdr>
        <w:top w:val="none" w:sz="0" w:space="0" w:color="auto"/>
        <w:left w:val="none" w:sz="0" w:space="0" w:color="auto"/>
        <w:bottom w:val="none" w:sz="0" w:space="0" w:color="auto"/>
        <w:right w:val="none" w:sz="0" w:space="0" w:color="auto"/>
      </w:divBdr>
    </w:div>
    <w:div w:id="577666565">
      <w:bodyDiv w:val="1"/>
      <w:marLeft w:val="0"/>
      <w:marRight w:val="0"/>
      <w:marTop w:val="0"/>
      <w:marBottom w:val="0"/>
      <w:divBdr>
        <w:top w:val="none" w:sz="0" w:space="0" w:color="auto"/>
        <w:left w:val="none" w:sz="0" w:space="0" w:color="auto"/>
        <w:bottom w:val="none" w:sz="0" w:space="0" w:color="auto"/>
        <w:right w:val="none" w:sz="0" w:space="0" w:color="auto"/>
      </w:divBdr>
    </w:div>
    <w:div w:id="633103645">
      <w:bodyDiv w:val="1"/>
      <w:marLeft w:val="0"/>
      <w:marRight w:val="0"/>
      <w:marTop w:val="0"/>
      <w:marBottom w:val="0"/>
      <w:divBdr>
        <w:top w:val="none" w:sz="0" w:space="0" w:color="auto"/>
        <w:left w:val="none" w:sz="0" w:space="0" w:color="auto"/>
        <w:bottom w:val="none" w:sz="0" w:space="0" w:color="auto"/>
        <w:right w:val="none" w:sz="0" w:space="0" w:color="auto"/>
      </w:divBdr>
    </w:div>
    <w:div w:id="656225997">
      <w:bodyDiv w:val="1"/>
      <w:marLeft w:val="0"/>
      <w:marRight w:val="0"/>
      <w:marTop w:val="0"/>
      <w:marBottom w:val="0"/>
      <w:divBdr>
        <w:top w:val="none" w:sz="0" w:space="0" w:color="auto"/>
        <w:left w:val="none" w:sz="0" w:space="0" w:color="auto"/>
        <w:bottom w:val="none" w:sz="0" w:space="0" w:color="auto"/>
        <w:right w:val="none" w:sz="0" w:space="0" w:color="auto"/>
      </w:divBdr>
    </w:div>
    <w:div w:id="666985466">
      <w:bodyDiv w:val="1"/>
      <w:marLeft w:val="0"/>
      <w:marRight w:val="0"/>
      <w:marTop w:val="0"/>
      <w:marBottom w:val="0"/>
      <w:divBdr>
        <w:top w:val="none" w:sz="0" w:space="0" w:color="auto"/>
        <w:left w:val="none" w:sz="0" w:space="0" w:color="auto"/>
        <w:bottom w:val="none" w:sz="0" w:space="0" w:color="auto"/>
        <w:right w:val="none" w:sz="0" w:space="0" w:color="auto"/>
      </w:divBdr>
    </w:div>
    <w:div w:id="688871658">
      <w:bodyDiv w:val="1"/>
      <w:marLeft w:val="0"/>
      <w:marRight w:val="0"/>
      <w:marTop w:val="0"/>
      <w:marBottom w:val="0"/>
      <w:divBdr>
        <w:top w:val="none" w:sz="0" w:space="0" w:color="auto"/>
        <w:left w:val="none" w:sz="0" w:space="0" w:color="auto"/>
        <w:bottom w:val="none" w:sz="0" w:space="0" w:color="auto"/>
        <w:right w:val="none" w:sz="0" w:space="0" w:color="auto"/>
      </w:divBdr>
    </w:div>
    <w:div w:id="722482020">
      <w:bodyDiv w:val="1"/>
      <w:marLeft w:val="0"/>
      <w:marRight w:val="0"/>
      <w:marTop w:val="0"/>
      <w:marBottom w:val="0"/>
      <w:divBdr>
        <w:top w:val="none" w:sz="0" w:space="0" w:color="auto"/>
        <w:left w:val="none" w:sz="0" w:space="0" w:color="auto"/>
        <w:bottom w:val="none" w:sz="0" w:space="0" w:color="auto"/>
        <w:right w:val="none" w:sz="0" w:space="0" w:color="auto"/>
      </w:divBdr>
    </w:div>
    <w:div w:id="789475125">
      <w:bodyDiv w:val="1"/>
      <w:marLeft w:val="0"/>
      <w:marRight w:val="0"/>
      <w:marTop w:val="0"/>
      <w:marBottom w:val="0"/>
      <w:divBdr>
        <w:top w:val="none" w:sz="0" w:space="0" w:color="auto"/>
        <w:left w:val="none" w:sz="0" w:space="0" w:color="auto"/>
        <w:bottom w:val="none" w:sz="0" w:space="0" w:color="auto"/>
        <w:right w:val="none" w:sz="0" w:space="0" w:color="auto"/>
      </w:divBdr>
    </w:div>
    <w:div w:id="799344901">
      <w:bodyDiv w:val="1"/>
      <w:marLeft w:val="0"/>
      <w:marRight w:val="0"/>
      <w:marTop w:val="0"/>
      <w:marBottom w:val="0"/>
      <w:divBdr>
        <w:top w:val="none" w:sz="0" w:space="0" w:color="auto"/>
        <w:left w:val="none" w:sz="0" w:space="0" w:color="auto"/>
        <w:bottom w:val="none" w:sz="0" w:space="0" w:color="auto"/>
        <w:right w:val="none" w:sz="0" w:space="0" w:color="auto"/>
      </w:divBdr>
    </w:div>
    <w:div w:id="887032034">
      <w:bodyDiv w:val="1"/>
      <w:marLeft w:val="0"/>
      <w:marRight w:val="0"/>
      <w:marTop w:val="0"/>
      <w:marBottom w:val="0"/>
      <w:divBdr>
        <w:top w:val="none" w:sz="0" w:space="0" w:color="auto"/>
        <w:left w:val="none" w:sz="0" w:space="0" w:color="auto"/>
        <w:bottom w:val="none" w:sz="0" w:space="0" w:color="auto"/>
        <w:right w:val="none" w:sz="0" w:space="0" w:color="auto"/>
      </w:divBdr>
    </w:div>
    <w:div w:id="918321998">
      <w:bodyDiv w:val="1"/>
      <w:marLeft w:val="0"/>
      <w:marRight w:val="0"/>
      <w:marTop w:val="0"/>
      <w:marBottom w:val="0"/>
      <w:divBdr>
        <w:top w:val="none" w:sz="0" w:space="0" w:color="auto"/>
        <w:left w:val="none" w:sz="0" w:space="0" w:color="auto"/>
        <w:bottom w:val="none" w:sz="0" w:space="0" w:color="auto"/>
        <w:right w:val="none" w:sz="0" w:space="0" w:color="auto"/>
      </w:divBdr>
    </w:div>
    <w:div w:id="924151081">
      <w:bodyDiv w:val="1"/>
      <w:marLeft w:val="0"/>
      <w:marRight w:val="0"/>
      <w:marTop w:val="0"/>
      <w:marBottom w:val="0"/>
      <w:divBdr>
        <w:top w:val="none" w:sz="0" w:space="0" w:color="auto"/>
        <w:left w:val="none" w:sz="0" w:space="0" w:color="auto"/>
        <w:bottom w:val="none" w:sz="0" w:space="0" w:color="auto"/>
        <w:right w:val="none" w:sz="0" w:space="0" w:color="auto"/>
      </w:divBdr>
    </w:div>
    <w:div w:id="958493633">
      <w:bodyDiv w:val="1"/>
      <w:marLeft w:val="0"/>
      <w:marRight w:val="0"/>
      <w:marTop w:val="0"/>
      <w:marBottom w:val="0"/>
      <w:divBdr>
        <w:top w:val="none" w:sz="0" w:space="0" w:color="auto"/>
        <w:left w:val="none" w:sz="0" w:space="0" w:color="auto"/>
        <w:bottom w:val="none" w:sz="0" w:space="0" w:color="auto"/>
        <w:right w:val="none" w:sz="0" w:space="0" w:color="auto"/>
      </w:divBdr>
    </w:div>
    <w:div w:id="1066954337">
      <w:bodyDiv w:val="1"/>
      <w:marLeft w:val="0"/>
      <w:marRight w:val="0"/>
      <w:marTop w:val="0"/>
      <w:marBottom w:val="0"/>
      <w:divBdr>
        <w:top w:val="none" w:sz="0" w:space="0" w:color="auto"/>
        <w:left w:val="none" w:sz="0" w:space="0" w:color="auto"/>
        <w:bottom w:val="none" w:sz="0" w:space="0" w:color="auto"/>
        <w:right w:val="none" w:sz="0" w:space="0" w:color="auto"/>
      </w:divBdr>
    </w:div>
    <w:div w:id="1081221313">
      <w:bodyDiv w:val="1"/>
      <w:marLeft w:val="0"/>
      <w:marRight w:val="0"/>
      <w:marTop w:val="0"/>
      <w:marBottom w:val="0"/>
      <w:divBdr>
        <w:top w:val="none" w:sz="0" w:space="0" w:color="auto"/>
        <w:left w:val="none" w:sz="0" w:space="0" w:color="auto"/>
        <w:bottom w:val="none" w:sz="0" w:space="0" w:color="auto"/>
        <w:right w:val="none" w:sz="0" w:space="0" w:color="auto"/>
      </w:divBdr>
    </w:div>
    <w:div w:id="1138449651">
      <w:bodyDiv w:val="1"/>
      <w:marLeft w:val="0"/>
      <w:marRight w:val="0"/>
      <w:marTop w:val="0"/>
      <w:marBottom w:val="0"/>
      <w:divBdr>
        <w:top w:val="none" w:sz="0" w:space="0" w:color="auto"/>
        <w:left w:val="none" w:sz="0" w:space="0" w:color="auto"/>
        <w:bottom w:val="none" w:sz="0" w:space="0" w:color="auto"/>
        <w:right w:val="none" w:sz="0" w:space="0" w:color="auto"/>
      </w:divBdr>
    </w:div>
    <w:div w:id="1175418941">
      <w:bodyDiv w:val="1"/>
      <w:marLeft w:val="0"/>
      <w:marRight w:val="0"/>
      <w:marTop w:val="0"/>
      <w:marBottom w:val="0"/>
      <w:divBdr>
        <w:top w:val="none" w:sz="0" w:space="0" w:color="auto"/>
        <w:left w:val="none" w:sz="0" w:space="0" w:color="auto"/>
        <w:bottom w:val="none" w:sz="0" w:space="0" w:color="auto"/>
        <w:right w:val="none" w:sz="0" w:space="0" w:color="auto"/>
      </w:divBdr>
    </w:div>
    <w:div w:id="1196776021">
      <w:bodyDiv w:val="1"/>
      <w:marLeft w:val="0"/>
      <w:marRight w:val="0"/>
      <w:marTop w:val="0"/>
      <w:marBottom w:val="0"/>
      <w:divBdr>
        <w:top w:val="none" w:sz="0" w:space="0" w:color="auto"/>
        <w:left w:val="none" w:sz="0" w:space="0" w:color="auto"/>
        <w:bottom w:val="none" w:sz="0" w:space="0" w:color="auto"/>
        <w:right w:val="none" w:sz="0" w:space="0" w:color="auto"/>
      </w:divBdr>
    </w:div>
    <w:div w:id="1228689620">
      <w:bodyDiv w:val="1"/>
      <w:marLeft w:val="0"/>
      <w:marRight w:val="0"/>
      <w:marTop w:val="0"/>
      <w:marBottom w:val="0"/>
      <w:divBdr>
        <w:top w:val="none" w:sz="0" w:space="0" w:color="auto"/>
        <w:left w:val="none" w:sz="0" w:space="0" w:color="auto"/>
        <w:bottom w:val="none" w:sz="0" w:space="0" w:color="auto"/>
        <w:right w:val="none" w:sz="0" w:space="0" w:color="auto"/>
      </w:divBdr>
    </w:div>
    <w:div w:id="1301299565">
      <w:bodyDiv w:val="1"/>
      <w:marLeft w:val="0"/>
      <w:marRight w:val="0"/>
      <w:marTop w:val="0"/>
      <w:marBottom w:val="0"/>
      <w:divBdr>
        <w:top w:val="none" w:sz="0" w:space="0" w:color="auto"/>
        <w:left w:val="none" w:sz="0" w:space="0" w:color="auto"/>
        <w:bottom w:val="none" w:sz="0" w:space="0" w:color="auto"/>
        <w:right w:val="none" w:sz="0" w:space="0" w:color="auto"/>
      </w:divBdr>
    </w:div>
    <w:div w:id="1312979090">
      <w:bodyDiv w:val="1"/>
      <w:marLeft w:val="0"/>
      <w:marRight w:val="0"/>
      <w:marTop w:val="0"/>
      <w:marBottom w:val="0"/>
      <w:divBdr>
        <w:top w:val="none" w:sz="0" w:space="0" w:color="auto"/>
        <w:left w:val="none" w:sz="0" w:space="0" w:color="auto"/>
        <w:bottom w:val="none" w:sz="0" w:space="0" w:color="auto"/>
        <w:right w:val="none" w:sz="0" w:space="0" w:color="auto"/>
      </w:divBdr>
    </w:div>
    <w:div w:id="1366251205">
      <w:bodyDiv w:val="1"/>
      <w:marLeft w:val="0"/>
      <w:marRight w:val="0"/>
      <w:marTop w:val="0"/>
      <w:marBottom w:val="0"/>
      <w:divBdr>
        <w:top w:val="none" w:sz="0" w:space="0" w:color="auto"/>
        <w:left w:val="none" w:sz="0" w:space="0" w:color="auto"/>
        <w:bottom w:val="none" w:sz="0" w:space="0" w:color="auto"/>
        <w:right w:val="none" w:sz="0" w:space="0" w:color="auto"/>
      </w:divBdr>
    </w:div>
    <w:div w:id="1537234721">
      <w:bodyDiv w:val="1"/>
      <w:marLeft w:val="0"/>
      <w:marRight w:val="0"/>
      <w:marTop w:val="0"/>
      <w:marBottom w:val="0"/>
      <w:divBdr>
        <w:top w:val="none" w:sz="0" w:space="0" w:color="auto"/>
        <w:left w:val="none" w:sz="0" w:space="0" w:color="auto"/>
        <w:bottom w:val="none" w:sz="0" w:space="0" w:color="auto"/>
        <w:right w:val="none" w:sz="0" w:space="0" w:color="auto"/>
      </w:divBdr>
    </w:div>
    <w:div w:id="1550918278">
      <w:bodyDiv w:val="1"/>
      <w:marLeft w:val="0"/>
      <w:marRight w:val="0"/>
      <w:marTop w:val="0"/>
      <w:marBottom w:val="0"/>
      <w:divBdr>
        <w:top w:val="none" w:sz="0" w:space="0" w:color="auto"/>
        <w:left w:val="none" w:sz="0" w:space="0" w:color="auto"/>
        <w:bottom w:val="none" w:sz="0" w:space="0" w:color="auto"/>
        <w:right w:val="none" w:sz="0" w:space="0" w:color="auto"/>
      </w:divBdr>
    </w:div>
    <w:div w:id="1605918255">
      <w:bodyDiv w:val="1"/>
      <w:marLeft w:val="0"/>
      <w:marRight w:val="0"/>
      <w:marTop w:val="0"/>
      <w:marBottom w:val="0"/>
      <w:divBdr>
        <w:top w:val="none" w:sz="0" w:space="0" w:color="auto"/>
        <w:left w:val="none" w:sz="0" w:space="0" w:color="auto"/>
        <w:bottom w:val="none" w:sz="0" w:space="0" w:color="auto"/>
        <w:right w:val="none" w:sz="0" w:space="0" w:color="auto"/>
      </w:divBdr>
    </w:div>
    <w:div w:id="1624530593">
      <w:bodyDiv w:val="1"/>
      <w:marLeft w:val="0"/>
      <w:marRight w:val="0"/>
      <w:marTop w:val="0"/>
      <w:marBottom w:val="0"/>
      <w:divBdr>
        <w:top w:val="none" w:sz="0" w:space="0" w:color="auto"/>
        <w:left w:val="none" w:sz="0" w:space="0" w:color="auto"/>
        <w:bottom w:val="none" w:sz="0" w:space="0" w:color="auto"/>
        <w:right w:val="none" w:sz="0" w:space="0" w:color="auto"/>
      </w:divBdr>
    </w:div>
    <w:div w:id="1636712602">
      <w:bodyDiv w:val="1"/>
      <w:marLeft w:val="0"/>
      <w:marRight w:val="0"/>
      <w:marTop w:val="0"/>
      <w:marBottom w:val="0"/>
      <w:divBdr>
        <w:top w:val="none" w:sz="0" w:space="0" w:color="auto"/>
        <w:left w:val="none" w:sz="0" w:space="0" w:color="auto"/>
        <w:bottom w:val="none" w:sz="0" w:space="0" w:color="auto"/>
        <w:right w:val="none" w:sz="0" w:space="0" w:color="auto"/>
      </w:divBdr>
    </w:div>
    <w:div w:id="1647082952">
      <w:bodyDiv w:val="1"/>
      <w:marLeft w:val="0"/>
      <w:marRight w:val="0"/>
      <w:marTop w:val="0"/>
      <w:marBottom w:val="0"/>
      <w:divBdr>
        <w:top w:val="none" w:sz="0" w:space="0" w:color="auto"/>
        <w:left w:val="none" w:sz="0" w:space="0" w:color="auto"/>
        <w:bottom w:val="none" w:sz="0" w:space="0" w:color="auto"/>
        <w:right w:val="none" w:sz="0" w:space="0" w:color="auto"/>
      </w:divBdr>
    </w:div>
    <w:div w:id="1659113036">
      <w:bodyDiv w:val="1"/>
      <w:marLeft w:val="0"/>
      <w:marRight w:val="0"/>
      <w:marTop w:val="0"/>
      <w:marBottom w:val="0"/>
      <w:divBdr>
        <w:top w:val="none" w:sz="0" w:space="0" w:color="auto"/>
        <w:left w:val="none" w:sz="0" w:space="0" w:color="auto"/>
        <w:bottom w:val="none" w:sz="0" w:space="0" w:color="auto"/>
        <w:right w:val="none" w:sz="0" w:space="0" w:color="auto"/>
      </w:divBdr>
    </w:div>
    <w:div w:id="1690987549">
      <w:bodyDiv w:val="1"/>
      <w:marLeft w:val="0"/>
      <w:marRight w:val="0"/>
      <w:marTop w:val="0"/>
      <w:marBottom w:val="0"/>
      <w:divBdr>
        <w:top w:val="none" w:sz="0" w:space="0" w:color="auto"/>
        <w:left w:val="none" w:sz="0" w:space="0" w:color="auto"/>
        <w:bottom w:val="none" w:sz="0" w:space="0" w:color="auto"/>
        <w:right w:val="none" w:sz="0" w:space="0" w:color="auto"/>
      </w:divBdr>
    </w:div>
    <w:div w:id="1778796798">
      <w:bodyDiv w:val="1"/>
      <w:marLeft w:val="0"/>
      <w:marRight w:val="0"/>
      <w:marTop w:val="0"/>
      <w:marBottom w:val="0"/>
      <w:divBdr>
        <w:top w:val="none" w:sz="0" w:space="0" w:color="auto"/>
        <w:left w:val="none" w:sz="0" w:space="0" w:color="auto"/>
        <w:bottom w:val="none" w:sz="0" w:space="0" w:color="auto"/>
        <w:right w:val="none" w:sz="0" w:space="0" w:color="auto"/>
      </w:divBdr>
    </w:div>
    <w:div w:id="1807116296">
      <w:bodyDiv w:val="1"/>
      <w:marLeft w:val="0"/>
      <w:marRight w:val="0"/>
      <w:marTop w:val="0"/>
      <w:marBottom w:val="0"/>
      <w:divBdr>
        <w:top w:val="none" w:sz="0" w:space="0" w:color="auto"/>
        <w:left w:val="none" w:sz="0" w:space="0" w:color="auto"/>
        <w:bottom w:val="none" w:sz="0" w:space="0" w:color="auto"/>
        <w:right w:val="none" w:sz="0" w:space="0" w:color="auto"/>
      </w:divBdr>
    </w:div>
    <w:div w:id="1851292714">
      <w:bodyDiv w:val="1"/>
      <w:marLeft w:val="0"/>
      <w:marRight w:val="0"/>
      <w:marTop w:val="0"/>
      <w:marBottom w:val="0"/>
      <w:divBdr>
        <w:top w:val="none" w:sz="0" w:space="0" w:color="auto"/>
        <w:left w:val="none" w:sz="0" w:space="0" w:color="auto"/>
        <w:bottom w:val="none" w:sz="0" w:space="0" w:color="auto"/>
        <w:right w:val="none" w:sz="0" w:space="0" w:color="auto"/>
      </w:divBdr>
    </w:div>
    <w:div w:id="1907646631">
      <w:bodyDiv w:val="1"/>
      <w:marLeft w:val="0"/>
      <w:marRight w:val="0"/>
      <w:marTop w:val="0"/>
      <w:marBottom w:val="0"/>
      <w:divBdr>
        <w:top w:val="none" w:sz="0" w:space="0" w:color="auto"/>
        <w:left w:val="none" w:sz="0" w:space="0" w:color="auto"/>
        <w:bottom w:val="none" w:sz="0" w:space="0" w:color="auto"/>
        <w:right w:val="none" w:sz="0" w:space="0" w:color="auto"/>
      </w:divBdr>
    </w:div>
    <w:div w:id="1938710771">
      <w:bodyDiv w:val="1"/>
      <w:marLeft w:val="0"/>
      <w:marRight w:val="0"/>
      <w:marTop w:val="0"/>
      <w:marBottom w:val="0"/>
      <w:divBdr>
        <w:top w:val="none" w:sz="0" w:space="0" w:color="auto"/>
        <w:left w:val="none" w:sz="0" w:space="0" w:color="auto"/>
        <w:bottom w:val="none" w:sz="0" w:space="0" w:color="auto"/>
        <w:right w:val="none" w:sz="0" w:space="0" w:color="auto"/>
      </w:divBdr>
    </w:div>
    <w:div w:id="19828786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321CC-8E5C-A849-9287-5951A0B49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1801</Words>
  <Characters>10272</Characters>
  <Application>Microsoft Macintosh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Boston College</Company>
  <LinksUpToDate>false</LinksUpToDate>
  <CharactersWithSpaces>12049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 Krutov</dc:creator>
  <cp:lastModifiedBy>Nick Yu</cp:lastModifiedBy>
  <cp:revision>3</cp:revision>
  <cp:lastPrinted>2019-04-25T20:34:00Z</cp:lastPrinted>
  <dcterms:created xsi:type="dcterms:W3CDTF">2019-04-25T20:34:00Z</dcterms:created>
  <dcterms:modified xsi:type="dcterms:W3CDTF">2019-04-25T20:37:00Z</dcterms:modified>
</cp:coreProperties>
</file>