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174B1" w14:textId="74DFCC2D" w:rsidR="008128A3" w:rsidRDefault="008128A3">
      <w:r>
        <w:t>Dear Federal Communications Commission,</w:t>
      </w:r>
      <w:bookmarkStart w:id="0" w:name="_GoBack"/>
      <w:bookmarkEnd w:id="0"/>
    </w:p>
    <w:p w14:paraId="2EF1EEA2" w14:textId="77777777" w:rsidR="008128A3" w:rsidRDefault="008128A3"/>
    <w:p w14:paraId="5A426F0B" w14:textId="5F4681E4" w:rsidR="00E47604" w:rsidRDefault="00063034">
      <w:r>
        <w:t>Regarding RM-11833, I fully support the position taken by Jerry Oxendine in reference to having the FCC assert its authority in matters of the mobile use of Amateur radio as well as Commercial (part 90), part 95 and emergency services not being restricted by state or local ordinance.</w:t>
      </w:r>
    </w:p>
    <w:p w14:paraId="4A57F156" w14:textId="427AB270" w:rsidR="00063034" w:rsidRDefault="00063034">
      <w:r>
        <w:t>Thank you for looking into this matter.</w:t>
      </w:r>
    </w:p>
    <w:p w14:paraId="781C3EBD" w14:textId="2157E449" w:rsidR="00063034" w:rsidRDefault="00063034">
      <w:r>
        <w:t>Eric Stephenson</w:t>
      </w:r>
    </w:p>
    <w:p w14:paraId="43DD937F" w14:textId="51C1253D" w:rsidR="00063034" w:rsidRDefault="00063034">
      <w:r>
        <w:t>ARS WZ7U</w:t>
      </w:r>
    </w:p>
    <w:sectPr w:rsidR="00063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034"/>
    <w:rsid w:val="00063034"/>
    <w:rsid w:val="008128A3"/>
    <w:rsid w:val="00E47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1210E"/>
  <w15:chartTrackingRefBased/>
  <w15:docId w15:val="{5D0A734D-4037-4E35-89DA-068D07F7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TnE Stephenson</dc:creator>
  <cp:keywords/>
  <dc:description/>
  <cp:lastModifiedBy>TnE Stephenson</cp:lastModifiedBy>
  <cp:revision>2</cp:revision>
  <dcterms:created xsi:type="dcterms:W3CDTF">2019-04-29T21:46:00Z</dcterms:created>
  <dcterms:modified xsi:type="dcterms:W3CDTF">2019-04-29T21:51:00Z</dcterms:modified>
</cp:coreProperties>
</file>