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018" w:rsidRDefault="00753018" w:rsidP="0066095A">
      <w:pPr>
        <w:jc w:val="center"/>
      </w:pPr>
    </w:p>
    <w:p w:rsidR="00753018" w:rsidRDefault="00753018" w:rsidP="0066095A">
      <w:pPr>
        <w:jc w:val="center"/>
      </w:pPr>
    </w:p>
    <w:p w:rsidR="009F1516" w:rsidRPr="00F9211A" w:rsidRDefault="00960D63" w:rsidP="0066095A">
      <w:pPr>
        <w:jc w:val="center"/>
        <w:rPr>
          <w:szCs w:val="24"/>
        </w:rPr>
      </w:pPr>
      <w:r w:rsidRPr="00F9211A">
        <w:rPr>
          <w:szCs w:val="24"/>
        </w:rPr>
        <w:t xml:space="preserve">April </w:t>
      </w:r>
      <w:r w:rsidR="00F0470D" w:rsidRPr="00F9211A">
        <w:rPr>
          <w:szCs w:val="24"/>
        </w:rPr>
        <w:t>30</w:t>
      </w:r>
      <w:r w:rsidRPr="00F9211A">
        <w:rPr>
          <w:szCs w:val="24"/>
        </w:rPr>
        <w:t>, 2018</w:t>
      </w:r>
    </w:p>
    <w:p w:rsidR="0066095A" w:rsidRPr="00F9211A" w:rsidRDefault="0066095A" w:rsidP="0066095A">
      <w:pPr>
        <w:rPr>
          <w:szCs w:val="24"/>
        </w:rPr>
      </w:pPr>
    </w:p>
    <w:p w:rsidR="0066095A" w:rsidRPr="00F9211A" w:rsidRDefault="00B91D8B" w:rsidP="0066095A">
      <w:pPr>
        <w:rPr>
          <w:szCs w:val="24"/>
        </w:rPr>
      </w:pPr>
      <w:r w:rsidRPr="00F9211A">
        <w:rPr>
          <w:szCs w:val="24"/>
        </w:rPr>
        <w:t>Ms. Marlene H. Dortch</w:t>
      </w:r>
    </w:p>
    <w:p w:rsidR="00B91D8B" w:rsidRPr="00F9211A" w:rsidRDefault="00B91D8B" w:rsidP="0066095A">
      <w:pPr>
        <w:rPr>
          <w:szCs w:val="24"/>
        </w:rPr>
      </w:pPr>
      <w:r w:rsidRPr="00F9211A">
        <w:rPr>
          <w:szCs w:val="24"/>
        </w:rPr>
        <w:t>Secretary</w:t>
      </w:r>
    </w:p>
    <w:p w:rsidR="00B91D8B" w:rsidRPr="00F9211A" w:rsidRDefault="00B91D8B" w:rsidP="0066095A">
      <w:pPr>
        <w:rPr>
          <w:szCs w:val="24"/>
        </w:rPr>
      </w:pPr>
      <w:r w:rsidRPr="00F9211A">
        <w:rPr>
          <w:szCs w:val="24"/>
        </w:rPr>
        <w:t>Federal Communications Commission</w:t>
      </w:r>
    </w:p>
    <w:p w:rsidR="00B91D8B" w:rsidRPr="00F9211A" w:rsidRDefault="00B91D8B" w:rsidP="0066095A">
      <w:pPr>
        <w:rPr>
          <w:szCs w:val="24"/>
        </w:rPr>
      </w:pPr>
      <w:r w:rsidRPr="00F9211A">
        <w:rPr>
          <w:szCs w:val="24"/>
        </w:rPr>
        <w:t>445 12</w:t>
      </w:r>
      <w:r w:rsidRPr="00F9211A">
        <w:rPr>
          <w:szCs w:val="24"/>
          <w:vertAlign w:val="superscript"/>
        </w:rPr>
        <w:t>th</w:t>
      </w:r>
      <w:r w:rsidRPr="00F9211A">
        <w:rPr>
          <w:szCs w:val="24"/>
        </w:rPr>
        <w:t xml:space="preserve"> Street, SW</w:t>
      </w:r>
    </w:p>
    <w:p w:rsidR="00B91D8B" w:rsidRPr="00F9211A" w:rsidRDefault="00B91D8B" w:rsidP="0066095A">
      <w:pPr>
        <w:rPr>
          <w:szCs w:val="24"/>
        </w:rPr>
      </w:pPr>
      <w:r w:rsidRPr="00F9211A">
        <w:rPr>
          <w:szCs w:val="24"/>
        </w:rPr>
        <w:t>Washington, DC 20554</w:t>
      </w:r>
    </w:p>
    <w:p w:rsidR="00A46CDC" w:rsidRPr="00F9211A" w:rsidRDefault="00A46CDC" w:rsidP="0066095A">
      <w:pPr>
        <w:rPr>
          <w:szCs w:val="24"/>
        </w:rPr>
      </w:pPr>
    </w:p>
    <w:p w:rsidR="00A46CDC" w:rsidRPr="00F9211A" w:rsidRDefault="00A46CDC" w:rsidP="00A46CDC">
      <w:pPr>
        <w:ind w:left="720"/>
        <w:rPr>
          <w:szCs w:val="24"/>
        </w:rPr>
      </w:pPr>
      <w:r w:rsidRPr="00F9211A">
        <w:rPr>
          <w:szCs w:val="24"/>
          <w:u w:val="single"/>
        </w:rPr>
        <w:t>Re</w:t>
      </w:r>
      <w:r w:rsidRPr="00F9211A">
        <w:rPr>
          <w:szCs w:val="24"/>
        </w:rPr>
        <w:t>:</w:t>
      </w:r>
      <w:r w:rsidRPr="00F9211A">
        <w:rPr>
          <w:rFonts w:ascii="Times New Roman" w:hAnsi="Times New Roman"/>
          <w:color w:val="000000"/>
          <w:szCs w:val="24"/>
          <w:lang w:val="x-none"/>
        </w:rPr>
        <w:t xml:space="preserve"> </w:t>
      </w:r>
      <w:r w:rsidR="00960D63" w:rsidRPr="00F9211A">
        <w:rPr>
          <w:i/>
          <w:szCs w:val="24"/>
        </w:rPr>
        <w:t>Promoting Telehealth in Rural America</w:t>
      </w:r>
      <w:r w:rsidR="008507A4" w:rsidRPr="00F9211A">
        <w:rPr>
          <w:szCs w:val="24"/>
        </w:rPr>
        <w:t xml:space="preserve">, WC Docket No. </w:t>
      </w:r>
      <w:r w:rsidR="00D66BDF" w:rsidRPr="00F9211A">
        <w:rPr>
          <w:szCs w:val="24"/>
        </w:rPr>
        <w:t>17-310</w:t>
      </w:r>
    </w:p>
    <w:p w:rsidR="0066095A" w:rsidRPr="00F9211A" w:rsidRDefault="0066095A" w:rsidP="0066095A">
      <w:pPr>
        <w:rPr>
          <w:szCs w:val="24"/>
        </w:rPr>
      </w:pPr>
    </w:p>
    <w:p w:rsidR="0066095A" w:rsidRPr="00F9211A" w:rsidRDefault="0066095A" w:rsidP="0066095A">
      <w:pPr>
        <w:rPr>
          <w:szCs w:val="24"/>
        </w:rPr>
      </w:pPr>
      <w:r w:rsidRPr="00F9211A">
        <w:rPr>
          <w:szCs w:val="24"/>
        </w:rPr>
        <w:t>Dear</w:t>
      </w:r>
      <w:r w:rsidR="00B91D8B" w:rsidRPr="00F9211A">
        <w:rPr>
          <w:szCs w:val="24"/>
        </w:rPr>
        <w:t xml:space="preserve"> Ms. Dortch</w:t>
      </w:r>
      <w:r w:rsidRPr="00F9211A">
        <w:rPr>
          <w:szCs w:val="24"/>
        </w:rPr>
        <w:t>:</w:t>
      </w:r>
    </w:p>
    <w:p w:rsidR="00216FE2" w:rsidRPr="00F9211A" w:rsidRDefault="00216FE2" w:rsidP="0066095A">
      <w:pPr>
        <w:rPr>
          <w:szCs w:val="24"/>
        </w:rPr>
      </w:pPr>
    </w:p>
    <w:p w:rsidR="00904FDC" w:rsidRPr="00F9211A" w:rsidRDefault="00960D63" w:rsidP="00C25FA0">
      <w:pPr>
        <w:rPr>
          <w:rFonts w:cs="Arial"/>
          <w:szCs w:val="24"/>
        </w:rPr>
      </w:pPr>
      <w:r w:rsidRPr="00F9211A">
        <w:rPr>
          <w:szCs w:val="24"/>
        </w:rPr>
        <w:tab/>
        <w:t>On April 27, 2018, Stephen J. Rosen and the undersigned, counsel for the University of Texas Health Science Center</w:t>
      </w:r>
      <w:r w:rsidR="00551B49" w:rsidRPr="00F9211A">
        <w:rPr>
          <w:szCs w:val="24"/>
        </w:rPr>
        <w:t xml:space="preserve"> (“UTHSC”)</w:t>
      </w:r>
      <w:r w:rsidRPr="00F9211A">
        <w:rPr>
          <w:szCs w:val="24"/>
        </w:rPr>
        <w:t xml:space="preserve">, met with </w:t>
      </w:r>
      <w:r w:rsidR="00C25FA0" w:rsidRPr="00F9211A">
        <w:rPr>
          <w:rFonts w:cs="Arial"/>
          <w:szCs w:val="24"/>
        </w:rPr>
        <w:t xml:space="preserve">Dana Bradford, </w:t>
      </w:r>
      <w:proofErr w:type="spellStart"/>
      <w:r w:rsidR="00C25FA0" w:rsidRPr="00F9211A">
        <w:rPr>
          <w:rFonts w:cs="Arial"/>
          <w:szCs w:val="24"/>
        </w:rPr>
        <w:t>Soumitra</w:t>
      </w:r>
      <w:proofErr w:type="spellEnd"/>
      <w:r w:rsidR="00C25FA0" w:rsidRPr="00F9211A">
        <w:rPr>
          <w:rFonts w:cs="Arial"/>
          <w:szCs w:val="24"/>
        </w:rPr>
        <w:t xml:space="preserve"> Das, Elizabeth </w:t>
      </w:r>
      <w:proofErr w:type="spellStart"/>
      <w:r w:rsidR="00C25FA0" w:rsidRPr="00F9211A">
        <w:rPr>
          <w:rFonts w:cs="Arial"/>
          <w:szCs w:val="24"/>
        </w:rPr>
        <w:t>Drogula</w:t>
      </w:r>
      <w:proofErr w:type="spellEnd"/>
      <w:r w:rsidR="00C25FA0" w:rsidRPr="00F9211A">
        <w:rPr>
          <w:rFonts w:cs="Arial"/>
          <w:szCs w:val="24"/>
        </w:rPr>
        <w:t xml:space="preserve">, and Preston Wise of the Wireline Competition Bureau. </w:t>
      </w:r>
      <w:r w:rsidR="00551B49" w:rsidRPr="00F9211A">
        <w:rPr>
          <w:rFonts w:cs="Arial"/>
          <w:szCs w:val="24"/>
        </w:rPr>
        <w:t xml:space="preserve"> </w:t>
      </w:r>
      <w:r w:rsidR="00904FDC" w:rsidRPr="00F9211A">
        <w:rPr>
          <w:rFonts w:cs="Arial"/>
          <w:szCs w:val="24"/>
        </w:rPr>
        <w:t xml:space="preserve"> </w:t>
      </w:r>
    </w:p>
    <w:p w:rsidR="00904FDC" w:rsidRPr="00F9211A" w:rsidRDefault="00904FDC" w:rsidP="00C25FA0">
      <w:pPr>
        <w:rPr>
          <w:rFonts w:cs="Arial"/>
          <w:szCs w:val="24"/>
        </w:rPr>
      </w:pPr>
    </w:p>
    <w:p w:rsidR="00C25FA0" w:rsidRPr="00F9211A" w:rsidRDefault="00551B49" w:rsidP="00904FDC">
      <w:pPr>
        <w:ind w:firstLine="720"/>
        <w:rPr>
          <w:szCs w:val="24"/>
        </w:rPr>
      </w:pPr>
      <w:r w:rsidRPr="00F9211A">
        <w:rPr>
          <w:szCs w:val="24"/>
        </w:rPr>
        <w:t xml:space="preserve">We discussed UTHSC’s applications for funding under the Commission’s Telecommunications Program to support rural health care providers in their acquisition of telecommunications services. </w:t>
      </w:r>
      <w:proofErr w:type="gramStart"/>
      <w:r w:rsidR="00904FDC" w:rsidRPr="00F9211A">
        <w:rPr>
          <w:szCs w:val="24"/>
        </w:rPr>
        <w:t xml:space="preserve">In particular, </w:t>
      </w:r>
      <w:r w:rsidRPr="00F9211A">
        <w:rPr>
          <w:szCs w:val="24"/>
        </w:rPr>
        <w:t>we</w:t>
      </w:r>
      <w:proofErr w:type="gramEnd"/>
      <w:r w:rsidRPr="00F9211A">
        <w:rPr>
          <w:szCs w:val="24"/>
        </w:rPr>
        <w:t xml:space="preserve"> discussed the challenges of complying with Sec. 54.607 </w:t>
      </w:r>
      <w:r w:rsidR="00311E12" w:rsidRPr="00F9211A">
        <w:rPr>
          <w:szCs w:val="24"/>
        </w:rPr>
        <w:t>of the Commission’s rules</w:t>
      </w:r>
      <w:r w:rsidR="00904FDC" w:rsidRPr="00F9211A">
        <w:rPr>
          <w:szCs w:val="24"/>
        </w:rPr>
        <w:t xml:space="preserve"> for services</w:t>
      </w:r>
      <w:r w:rsidR="00311E12" w:rsidRPr="00F9211A">
        <w:rPr>
          <w:szCs w:val="24"/>
        </w:rPr>
        <w:t xml:space="preserve"> in geographic areas where (1) an applicant’s service provider has no similarly situated customers of comparable services, (2) no publicly-available rates </w:t>
      </w:r>
      <w:r w:rsidR="00904FDC" w:rsidRPr="00F9211A">
        <w:rPr>
          <w:szCs w:val="24"/>
        </w:rPr>
        <w:t>are available for similar services from other providers</w:t>
      </w:r>
      <w:r w:rsidR="00311E12" w:rsidRPr="00F9211A">
        <w:rPr>
          <w:szCs w:val="24"/>
        </w:rPr>
        <w:t xml:space="preserve">, and (3) no state or federal regulatory mechanisms exist for filing and obtaining approval of rate schedules or for recording and allocating a carrier’s costs of service.  We also discussed the Commission’s pending proceeding in the docket referenced above in which the Commission is seeking comment on these issues and </w:t>
      </w:r>
      <w:r w:rsidR="00753018" w:rsidRPr="00F9211A">
        <w:rPr>
          <w:szCs w:val="24"/>
        </w:rPr>
        <w:t>may consider</w:t>
      </w:r>
      <w:r w:rsidR="00311E12" w:rsidRPr="00F9211A">
        <w:rPr>
          <w:szCs w:val="24"/>
        </w:rPr>
        <w:t xml:space="preserve"> filings related to the showing described in Sec. 54.607(b)(1) and (2) of the existing rules.  </w:t>
      </w:r>
    </w:p>
    <w:p w:rsidR="00551B49" w:rsidRDefault="00551B49" w:rsidP="00C25FA0">
      <w:pPr>
        <w:rPr>
          <w:rFonts w:cs="Arial"/>
          <w:sz w:val="22"/>
          <w:szCs w:val="22"/>
        </w:rPr>
      </w:pPr>
    </w:p>
    <w:p w:rsidR="00551B49" w:rsidRDefault="00551B49" w:rsidP="00551B49"/>
    <w:p w:rsidR="0066095A" w:rsidRDefault="0066095A" w:rsidP="0066095A"/>
    <w:p w:rsidR="0066095A" w:rsidRDefault="0066095A" w:rsidP="0066095A">
      <w:r>
        <w:tab/>
      </w:r>
      <w:r>
        <w:tab/>
      </w:r>
      <w:r>
        <w:tab/>
      </w:r>
      <w:r>
        <w:tab/>
      </w:r>
      <w:r>
        <w:tab/>
      </w:r>
      <w:r>
        <w:tab/>
        <w:t>Sincer</w:t>
      </w:r>
      <w:bookmarkStart w:id="0" w:name="_GoBack"/>
      <w:bookmarkEnd w:id="0"/>
      <w:r>
        <w:t>ely,</w:t>
      </w:r>
      <w:r w:rsidR="00E87AB4">
        <w:t xml:space="preserve"> </w:t>
      </w:r>
    </w:p>
    <w:p w:rsidR="0066095A" w:rsidRDefault="0066095A" w:rsidP="006609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1878965" cy="438150"/>
            <wp:effectExtent l="0" t="0" r="0" b="0"/>
            <wp:docPr id="1" name="Picture 1" descr="s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96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D2C" w:rsidRDefault="00133D2C" w:rsidP="00133D2C">
      <w:pPr>
        <w:rPr>
          <w:rFonts w:cs="Arial"/>
          <w:sz w:val="22"/>
          <w:szCs w:val="22"/>
        </w:rPr>
      </w:pPr>
    </w:p>
    <w:p w:rsidR="00753018" w:rsidRDefault="00753018" w:rsidP="00133D2C">
      <w:pPr>
        <w:rPr>
          <w:rFonts w:cs="Arial"/>
          <w:sz w:val="22"/>
          <w:szCs w:val="22"/>
        </w:rPr>
      </w:pPr>
    </w:p>
    <w:p w:rsidR="00753018" w:rsidRDefault="00753018" w:rsidP="00133D2C">
      <w:pPr>
        <w:rPr>
          <w:rFonts w:cs="Arial"/>
          <w:sz w:val="22"/>
          <w:szCs w:val="22"/>
        </w:rPr>
      </w:pPr>
    </w:p>
    <w:p w:rsidR="00753018" w:rsidRPr="000A4296" w:rsidRDefault="00753018" w:rsidP="00133D2C">
      <w:pPr>
        <w:rPr>
          <w:rFonts w:cs="Arial"/>
          <w:sz w:val="22"/>
          <w:szCs w:val="22"/>
        </w:rPr>
      </w:pPr>
    </w:p>
    <w:p w:rsidR="00B038D3" w:rsidRPr="00F9211A" w:rsidRDefault="00B038D3" w:rsidP="00B038D3">
      <w:pPr>
        <w:rPr>
          <w:rFonts w:cs="Arial"/>
          <w:szCs w:val="24"/>
        </w:rPr>
      </w:pPr>
      <w:r w:rsidRPr="00F9211A">
        <w:rPr>
          <w:rFonts w:cs="Arial"/>
          <w:szCs w:val="24"/>
        </w:rPr>
        <w:t xml:space="preserve">cc:  </w:t>
      </w:r>
      <w:r w:rsidR="00960D63" w:rsidRPr="00F9211A">
        <w:rPr>
          <w:rFonts w:cs="Arial"/>
          <w:szCs w:val="24"/>
        </w:rPr>
        <w:t>Dana Bradford</w:t>
      </w:r>
    </w:p>
    <w:p w:rsidR="00C25FA0" w:rsidRPr="00F9211A" w:rsidRDefault="00C25FA0" w:rsidP="00960D63">
      <w:pPr>
        <w:rPr>
          <w:rFonts w:cs="Arial"/>
          <w:szCs w:val="24"/>
        </w:rPr>
      </w:pPr>
      <w:r w:rsidRPr="00F9211A">
        <w:rPr>
          <w:rFonts w:cs="Arial"/>
          <w:szCs w:val="24"/>
        </w:rPr>
        <w:t xml:space="preserve">      </w:t>
      </w:r>
      <w:proofErr w:type="spellStart"/>
      <w:r w:rsidRPr="00F9211A">
        <w:rPr>
          <w:rFonts w:cs="Arial"/>
          <w:szCs w:val="24"/>
        </w:rPr>
        <w:t>Soumitra</w:t>
      </w:r>
      <w:proofErr w:type="spellEnd"/>
      <w:r w:rsidRPr="00F9211A">
        <w:rPr>
          <w:rFonts w:cs="Arial"/>
          <w:szCs w:val="24"/>
        </w:rPr>
        <w:t xml:space="preserve"> Das</w:t>
      </w:r>
    </w:p>
    <w:p w:rsidR="00960D63" w:rsidRPr="00F9211A" w:rsidRDefault="00C25FA0" w:rsidP="00C25FA0">
      <w:pPr>
        <w:rPr>
          <w:rFonts w:cs="Arial"/>
          <w:szCs w:val="24"/>
        </w:rPr>
      </w:pPr>
      <w:r w:rsidRPr="00F9211A">
        <w:rPr>
          <w:rFonts w:cs="Arial"/>
          <w:szCs w:val="24"/>
        </w:rPr>
        <w:t xml:space="preserve">      </w:t>
      </w:r>
      <w:r w:rsidR="00960D63" w:rsidRPr="00F9211A">
        <w:rPr>
          <w:rFonts w:cs="Arial"/>
          <w:szCs w:val="24"/>
        </w:rPr>
        <w:t xml:space="preserve">Elizabeth </w:t>
      </w:r>
      <w:proofErr w:type="spellStart"/>
      <w:r w:rsidR="00960D63" w:rsidRPr="00F9211A">
        <w:rPr>
          <w:rFonts w:cs="Arial"/>
          <w:szCs w:val="24"/>
        </w:rPr>
        <w:t>Drogula</w:t>
      </w:r>
      <w:proofErr w:type="spellEnd"/>
    </w:p>
    <w:p w:rsidR="00B038D3" w:rsidRDefault="00C25FA0" w:rsidP="00C25FA0">
      <w:pPr>
        <w:rPr>
          <w:rFonts w:cs="Arial"/>
          <w:sz w:val="22"/>
          <w:szCs w:val="22"/>
        </w:rPr>
      </w:pPr>
      <w:r w:rsidRPr="00F9211A">
        <w:rPr>
          <w:rFonts w:cs="Arial"/>
          <w:szCs w:val="24"/>
        </w:rPr>
        <w:t xml:space="preserve">      Preston Wise</w:t>
      </w:r>
      <w:r w:rsidR="00B038D3">
        <w:rPr>
          <w:rFonts w:cs="Arial"/>
          <w:sz w:val="22"/>
          <w:szCs w:val="22"/>
        </w:rPr>
        <w:t xml:space="preserve">      </w:t>
      </w:r>
    </w:p>
    <w:sectPr w:rsidR="00B038D3" w:rsidSect="00EB689C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9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975" w:rsidRDefault="00267975" w:rsidP="002E2176">
      <w:r>
        <w:separator/>
      </w:r>
    </w:p>
  </w:endnote>
  <w:endnote w:type="continuationSeparator" w:id="0">
    <w:p w:rsidR="00267975" w:rsidRDefault="00267975" w:rsidP="002E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1545450"/>
      <w:docPartObj>
        <w:docPartGallery w:val="Page Numbers (Bottom of Page)"/>
        <w:docPartUnique/>
      </w:docPartObj>
    </w:sdtPr>
    <w:sdtEndPr>
      <w:rPr>
        <w:rFonts w:cs="Arial"/>
        <w:b/>
      </w:rPr>
    </w:sdtEndPr>
    <w:sdtContent>
      <w:p w:rsidR="008C703B" w:rsidRDefault="00434C6A" w:rsidP="008C703B">
        <w:pPr>
          <w:pStyle w:val="Footer"/>
          <w:spacing w:before="60" w:after="60"/>
          <w:jc w:val="center"/>
          <w:rPr>
            <w:rFonts w:cs="Arial"/>
            <w:b/>
          </w:rPr>
        </w:pPr>
        <w:r w:rsidRPr="00BE35A6">
          <w:rPr>
            <w:rFonts w:cs="Arial"/>
            <w:b/>
            <w:szCs w:val="24"/>
          </w:rPr>
          <w:fldChar w:fldCharType="begin"/>
        </w:r>
        <w:r w:rsidR="008C703B" w:rsidRPr="00BE35A6">
          <w:rPr>
            <w:rFonts w:cs="Arial"/>
            <w:b/>
            <w:szCs w:val="24"/>
          </w:rPr>
          <w:instrText xml:space="preserve"> PAGE   \* MERGEFORMAT </w:instrText>
        </w:r>
        <w:r w:rsidRPr="00BE35A6">
          <w:rPr>
            <w:rFonts w:cs="Arial"/>
            <w:b/>
            <w:szCs w:val="24"/>
          </w:rPr>
          <w:fldChar w:fldCharType="separate"/>
        </w:r>
        <w:r w:rsidR="00F9211A">
          <w:rPr>
            <w:rFonts w:cs="Arial"/>
            <w:b/>
            <w:noProof/>
            <w:szCs w:val="24"/>
          </w:rPr>
          <w:t>2</w:t>
        </w:r>
        <w:r w:rsidRPr="00BE35A6">
          <w:rPr>
            <w:rFonts w:cs="Arial"/>
            <w:b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A95" w:rsidRDefault="000A305F" w:rsidP="008C703B">
    <w:pPr>
      <w:pStyle w:val="Footer"/>
      <w:jc w:val="center"/>
    </w:pPr>
    <w:r>
      <w:rPr>
        <w:noProof/>
      </w:rPr>
      <w:drawing>
        <wp:inline distT="0" distB="0" distL="0" distR="0">
          <wp:extent cx="5943600" cy="274955"/>
          <wp:effectExtent l="19050" t="0" r="0" b="0"/>
          <wp:docPr id="3" name="Picture 2" descr="Contact Strip for Letter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ntact Strip for Letterhea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975" w:rsidRDefault="00267975" w:rsidP="002E2176">
      <w:r>
        <w:separator/>
      </w:r>
    </w:p>
  </w:footnote>
  <w:footnote w:type="continuationSeparator" w:id="0">
    <w:p w:rsidR="00267975" w:rsidRDefault="00267975" w:rsidP="002E2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95A" w:rsidRDefault="0066095A" w:rsidP="0066095A">
    <w:pPr>
      <w:pStyle w:val="Header"/>
      <w:ind w:left="720"/>
    </w:pPr>
    <w:r w:rsidRPr="009D7FAA">
      <w:rPr>
        <w:rFonts w:cs="Arial"/>
        <w:noProof/>
        <w:szCs w:val="24"/>
      </w:rPr>
      <w:drawing>
        <wp:anchor distT="0" distB="0" distL="114300" distR="114300" simplePos="0" relativeHeight="251661312" behindDoc="1" locked="0" layoutInCell="1" allowOverlap="1" wp14:anchorId="08C4871A" wp14:editId="767FB72D">
          <wp:simplePos x="0" y="0"/>
          <wp:positionH relativeFrom="column">
            <wp:posOffset>-484244</wp:posOffset>
          </wp:positionH>
          <wp:positionV relativeFrom="page">
            <wp:posOffset>412750</wp:posOffset>
          </wp:positionV>
          <wp:extent cx="857250" cy="711200"/>
          <wp:effectExtent l="0" t="0" r="0" b="0"/>
          <wp:wrapTight wrapText="bothSides">
            <wp:wrapPolygon edited="0">
              <wp:start x="0" y="0"/>
              <wp:lineTo x="0" y="20829"/>
              <wp:lineTo x="21120" y="20829"/>
              <wp:lineTo x="21120" y="0"/>
              <wp:lineTo x="0" y="0"/>
            </wp:wrapPolygon>
          </wp:wrapTight>
          <wp:docPr id="10" name="Picture 4" descr="LB3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3LOGO.jpg"/>
                  <pic:cNvPicPr/>
                </pic:nvPicPr>
                <pic:blipFill>
                  <a:blip r:embed="rId1"/>
                  <a:srcRect r="73267"/>
                  <a:stretch>
                    <a:fillRect/>
                  </a:stretch>
                </pic:blipFill>
                <pic:spPr>
                  <a:xfrm>
                    <a:off x="0" y="0"/>
                    <a:ext cx="85725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M</w:t>
    </w:r>
    <w:r w:rsidR="00EE2B68">
      <w:t>s. Marlene H. Dortch</w:t>
    </w:r>
  </w:p>
  <w:p w:rsidR="0066095A" w:rsidRDefault="0066095A" w:rsidP="0066095A">
    <w:pPr>
      <w:pStyle w:val="Header"/>
      <w:ind w:left="720"/>
    </w:pPr>
    <w:r>
      <w:t xml:space="preserve">September </w:t>
    </w:r>
    <w:r w:rsidR="009F1516">
      <w:t>20</w:t>
    </w:r>
    <w:r>
      <w:t>, 201</w:t>
    </w:r>
    <w:r w:rsidR="00EE2B68">
      <w:t>6</w:t>
    </w:r>
  </w:p>
  <w:p w:rsidR="0066095A" w:rsidRDefault="0066095A" w:rsidP="0066095A">
    <w:pPr>
      <w:pStyle w:val="Header"/>
      <w:ind w:left="720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9211A">
      <w:rPr>
        <w:noProof/>
      </w:rPr>
      <w:t>2</w:t>
    </w:r>
    <w:r>
      <w:fldChar w:fldCharType="end"/>
    </w:r>
    <w:r>
      <w:t xml:space="preserve"> of </w:t>
    </w:r>
    <w:r w:rsidR="00267975">
      <w:fldChar w:fldCharType="begin"/>
    </w:r>
    <w:r w:rsidR="00267975">
      <w:instrText xml:space="preserve"> NUMPAGES </w:instrText>
    </w:r>
    <w:r w:rsidR="00267975">
      <w:fldChar w:fldCharType="separate"/>
    </w:r>
    <w:r w:rsidR="00F9211A">
      <w:rPr>
        <w:noProof/>
      </w:rPr>
      <w:t>2</w:t>
    </w:r>
    <w:r w:rsidR="00267975">
      <w:rPr>
        <w:noProof/>
      </w:rPr>
      <w:fldChar w:fldCharType="end"/>
    </w:r>
  </w:p>
  <w:p w:rsidR="002E2176" w:rsidRPr="00DB1288" w:rsidRDefault="002E2176" w:rsidP="00DB1288">
    <w:pPr>
      <w:ind w:left="900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A95" w:rsidRDefault="00557450" w:rsidP="00B47A95">
    <w:pPr>
      <w:pStyle w:val="Header"/>
      <w:jc w:val="center"/>
    </w:pPr>
    <w:r>
      <w:rPr>
        <w:noProof/>
      </w:rPr>
      <w:drawing>
        <wp:inline distT="0" distB="0" distL="0" distR="0">
          <wp:extent cx="3200400" cy="707136"/>
          <wp:effectExtent l="19050" t="0" r="0" b="0"/>
          <wp:docPr id="5" name="Picture 4" descr="LB3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3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400" cy="707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F0072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B06C8"/>
    <w:multiLevelType w:val="hybridMultilevel"/>
    <w:tmpl w:val="BBFAEA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6F0E53"/>
    <w:multiLevelType w:val="hybridMultilevel"/>
    <w:tmpl w:val="1F8A71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9E52D0"/>
    <w:multiLevelType w:val="multilevel"/>
    <w:tmpl w:val="D10C3EC0"/>
    <w:styleLink w:val="SearsRFPperEBlock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9814962"/>
    <w:multiLevelType w:val="hybridMultilevel"/>
    <w:tmpl w:val="9DEC07C8"/>
    <w:lvl w:ilvl="0" w:tplc="6BFAEBD2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89670A0"/>
    <w:multiLevelType w:val="hybridMultilevel"/>
    <w:tmpl w:val="DB90E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943A9"/>
    <w:multiLevelType w:val="hybridMultilevel"/>
    <w:tmpl w:val="B93E3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5A"/>
    <w:rsid w:val="0003014C"/>
    <w:rsid w:val="0006435F"/>
    <w:rsid w:val="000A1CB2"/>
    <w:rsid w:val="000A305F"/>
    <w:rsid w:val="000A4296"/>
    <w:rsid w:val="00116214"/>
    <w:rsid w:val="001277BF"/>
    <w:rsid w:val="00130CC6"/>
    <w:rsid w:val="00133D2C"/>
    <w:rsid w:val="001C4DE7"/>
    <w:rsid w:val="00204DC6"/>
    <w:rsid w:val="0020609A"/>
    <w:rsid w:val="00216FE2"/>
    <w:rsid w:val="00222E75"/>
    <w:rsid w:val="00223D28"/>
    <w:rsid w:val="0022701F"/>
    <w:rsid w:val="00244022"/>
    <w:rsid w:val="00267975"/>
    <w:rsid w:val="002B0AC2"/>
    <w:rsid w:val="002B10D2"/>
    <w:rsid w:val="002B229A"/>
    <w:rsid w:val="002E2176"/>
    <w:rsid w:val="00311E12"/>
    <w:rsid w:val="00356FB9"/>
    <w:rsid w:val="0037616E"/>
    <w:rsid w:val="003A1FF7"/>
    <w:rsid w:val="003A5F35"/>
    <w:rsid w:val="003F18FD"/>
    <w:rsid w:val="003F514C"/>
    <w:rsid w:val="0040527C"/>
    <w:rsid w:val="00434C6A"/>
    <w:rsid w:val="00494D57"/>
    <w:rsid w:val="004F14BE"/>
    <w:rsid w:val="004F4869"/>
    <w:rsid w:val="0050437A"/>
    <w:rsid w:val="00542A0C"/>
    <w:rsid w:val="00551B49"/>
    <w:rsid w:val="005541AE"/>
    <w:rsid w:val="00557450"/>
    <w:rsid w:val="00563BCA"/>
    <w:rsid w:val="005741AC"/>
    <w:rsid w:val="005E4506"/>
    <w:rsid w:val="00612144"/>
    <w:rsid w:val="00613E87"/>
    <w:rsid w:val="0066095A"/>
    <w:rsid w:val="006D1E2C"/>
    <w:rsid w:val="00753018"/>
    <w:rsid w:val="007A3B7C"/>
    <w:rsid w:val="007B6BBA"/>
    <w:rsid w:val="007C006B"/>
    <w:rsid w:val="007E2243"/>
    <w:rsid w:val="007E2672"/>
    <w:rsid w:val="008037FA"/>
    <w:rsid w:val="00805501"/>
    <w:rsid w:val="008361D6"/>
    <w:rsid w:val="0083641E"/>
    <w:rsid w:val="008507A4"/>
    <w:rsid w:val="00864B0C"/>
    <w:rsid w:val="008C50D9"/>
    <w:rsid w:val="008C703B"/>
    <w:rsid w:val="008D3246"/>
    <w:rsid w:val="00904E61"/>
    <w:rsid w:val="00904FDC"/>
    <w:rsid w:val="00914F8E"/>
    <w:rsid w:val="009172A9"/>
    <w:rsid w:val="00924A69"/>
    <w:rsid w:val="0092708C"/>
    <w:rsid w:val="00960D63"/>
    <w:rsid w:val="009D7064"/>
    <w:rsid w:val="009D7FAA"/>
    <w:rsid w:val="009F1516"/>
    <w:rsid w:val="00A12FA7"/>
    <w:rsid w:val="00A15A73"/>
    <w:rsid w:val="00A328E2"/>
    <w:rsid w:val="00A46CDC"/>
    <w:rsid w:val="00A80C29"/>
    <w:rsid w:val="00A83B40"/>
    <w:rsid w:val="00AC059A"/>
    <w:rsid w:val="00AC176D"/>
    <w:rsid w:val="00AE6FC0"/>
    <w:rsid w:val="00AF65C8"/>
    <w:rsid w:val="00B038D3"/>
    <w:rsid w:val="00B1578A"/>
    <w:rsid w:val="00B2680B"/>
    <w:rsid w:val="00B32458"/>
    <w:rsid w:val="00B47A95"/>
    <w:rsid w:val="00B91D8B"/>
    <w:rsid w:val="00BA5644"/>
    <w:rsid w:val="00BB150F"/>
    <w:rsid w:val="00BE35A6"/>
    <w:rsid w:val="00BF0EC5"/>
    <w:rsid w:val="00BF6269"/>
    <w:rsid w:val="00C13BB6"/>
    <w:rsid w:val="00C25FA0"/>
    <w:rsid w:val="00C30736"/>
    <w:rsid w:val="00C57811"/>
    <w:rsid w:val="00CC5637"/>
    <w:rsid w:val="00CD0BA3"/>
    <w:rsid w:val="00CE6F95"/>
    <w:rsid w:val="00D156FA"/>
    <w:rsid w:val="00D277C3"/>
    <w:rsid w:val="00D57E54"/>
    <w:rsid w:val="00D60953"/>
    <w:rsid w:val="00D66BDF"/>
    <w:rsid w:val="00DB1288"/>
    <w:rsid w:val="00DB1CA1"/>
    <w:rsid w:val="00E40645"/>
    <w:rsid w:val="00E51D73"/>
    <w:rsid w:val="00E87AB4"/>
    <w:rsid w:val="00EB0A43"/>
    <w:rsid w:val="00EB2D14"/>
    <w:rsid w:val="00EB689C"/>
    <w:rsid w:val="00EC11A4"/>
    <w:rsid w:val="00EE2B68"/>
    <w:rsid w:val="00F0470D"/>
    <w:rsid w:val="00F24429"/>
    <w:rsid w:val="00F31ABA"/>
    <w:rsid w:val="00F4354A"/>
    <w:rsid w:val="00F64086"/>
    <w:rsid w:val="00F75C97"/>
    <w:rsid w:val="00F8175A"/>
    <w:rsid w:val="00F822A7"/>
    <w:rsid w:val="00F9211A"/>
    <w:rsid w:val="00F92240"/>
    <w:rsid w:val="00FA2E1D"/>
    <w:rsid w:val="00FA6A26"/>
    <w:rsid w:val="00FC164C"/>
    <w:rsid w:val="00FE2774"/>
    <w:rsid w:val="00FF1D93"/>
    <w:rsid w:val="00FF2A17"/>
    <w:rsid w:val="00FF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3D2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earsRFPperEBlock">
    <w:name w:val="Sears RFP per E. Block"/>
    <w:uiPriority w:val="99"/>
    <w:rsid w:val="00A328E2"/>
    <w:pPr>
      <w:numPr>
        <w:numId w:val="1"/>
      </w:numPr>
    </w:pPr>
  </w:style>
  <w:style w:type="paragraph" w:styleId="Header">
    <w:name w:val="header"/>
    <w:basedOn w:val="Normal"/>
    <w:link w:val="HeaderChar"/>
    <w:unhideWhenUsed/>
    <w:rsid w:val="002E2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2176"/>
  </w:style>
  <w:style w:type="paragraph" w:styleId="Footer">
    <w:name w:val="footer"/>
    <w:basedOn w:val="Normal"/>
    <w:link w:val="FooterChar"/>
    <w:uiPriority w:val="99"/>
    <w:unhideWhenUsed/>
    <w:rsid w:val="002E2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176"/>
  </w:style>
  <w:style w:type="paragraph" w:styleId="BalloonText">
    <w:name w:val="Balloon Text"/>
    <w:basedOn w:val="Normal"/>
    <w:link w:val="BalloonTextChar"/>
    <w:uiPriority w:val="99"/>
    <w:semiHidden/>
    <w:unhideWhenUsed/>
    <w:rsid w:val="002E21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1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C17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176D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8C703B"/>
    <w:pPr>
      <w:spacing w:before="120" w:after="120"/>
      <w:ind w:firstLine="7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rsid w:val="008C703B"/>
    <w:rPr>
      <w:rFonts w:ascii="Arial" w:hAnsi="Arial"/>
      <w:sz w:val="24"/>
    </w:rPr>
  </w:style>
  <w:style w:type="paragraph" w:styleId="Title">
    <w:name w:val="Title"/>
    <w:next w:val="Normal"/>
    <w:link w:val="TitleChar"/>
    <w:uiPriority w:val="10"/>
    <w:qFormat/>
    <w:rsid w:val="008C703B"/>
    <w:pPr>
      <w:pBdr>
        <w:bottom w:val="single" w:sz="8" w:space="4" w:color="4F81BD" w:themeColor="accent1"/>
      </w:pBdr>
      <w:spacing w:after="240" w:line="240" w:lineRule="auto"/>
      <w:contextualSpacing/>
      <w:jc w:val="center"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C703B"/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paragraph" w:customStyle="1" w:styleId="Address">
    <w:name w:val="Address"/>
    <w:qFormat/>
    <w:rsid w:val="008C703B"/>
    <w:pPr>
      <w:spacing w:before="120" w:after="120" w:line="240" w:lineRule="auto"/>
      <w:jc w:val="both"/>
    </w:pPr>
    <w:rPr>
      <w:rFonts w:ascii="Arial" w:hAnsi="Arial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C703B"/>
    <w:pPr>
      <w:spacing w:before="60" w:after="60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703B"/>
    <w:rPr>
      <w:rFonts w:ascii="Arial" w:hAnsi="Arial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C7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gado\AppData\Roaming\Microsoft\Templates\LB3%20Letterhead%20Template%20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04AF5-239A-4349-A5B5-34CD8297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LB3 Letterhead Template 2012.dotx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2018-04-30T20:48:00Z</dcterms:created>
  <dcterms:modified xsi:type="dcterms:W3CDTF">2018-04-30T21:00:00Z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ABAAVOAfoSrQoywjt9/OxXT++2Hhb96xwUvxfWjkANslG/QHO64KRlAwvQCfzBPx2A5h</vt:lpwstr>
  </property>
  <property fmtid="{D5CDD505-2E9C-101B-9397-08002B2CF9AE}" pid="3" name="MAIL_MSG_ID2">
    <vt:lpwstr>koziz52LYtvnpkbCVCBA9nPWHuIXPFIeQLrNnLDI11ccKtOb1n6RIZt9zIZ
6hNIu4C+OyVNl3DqC/tFkPZXcE8=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4AAA4Lxe55UJ0C9Ml9mjH2/SEYv4ofYV1QgGlnRSnOtdUSQhyhA7mYu1iw==</vt:lpwstr>
  </property>
</Properties>
</file>