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74E938" w14:textId="77777777" w:rsidR="00CC0816" w:rsidRPr="00D34E47" w:rsidRDefault="00CC0816" w:rsidP="0045645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174E939" w14:textId="77777777" w:rsidR="00D34E47" w:rsidRPr="00D34E47" w:rsidRDefault="00D34E47" w:rsidP="0045645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174E93A" w14:textId="2530FEA7" w:rsidR="00D34E47" w:rsidRPr="00C82012" w:rsidRDefault="00CD4A0F" w:rsidP="00D34E47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April 30, 2018</w:t>
      </w:r>
    </w:p>
    <w:p w14:paraId="7174E93B" w14:textId="77777777" w:rsidR="00D34E47" w:rsidRPr="00C82012" w:rsidRDefault="00D34E47" w:rsidP="00D34E47">
      <w:pPr>
        <w:rPr>
          <w:rFonts w:asciiTheme="minorHAnsi" w:hAnsiTheme="minorHAnsi"/>
          <w:sz w:val="24"/>
          <w:szCs w:val="24"/>
        </w:rPr>
      </w:pPr>
    </w:p>
    <w:p w14:paraId="7174E93C" w14:textId="77777777" w:rsidR="00D34E47" w:rsidRPr="00C82012" w:rsidRDefault="00D34E47" w:rsidP="00D34E47">
      <w:pPr>
        <w:jc w:val="center"/>
        <w:rPr>
          <w:rFonts w:asciiTheme="minorHAnsi" w:hAnsiTheme="minorHAnsi"/>
          <w:sz w:val="24"/>
          <w:szCs w:val="24"/>
        </w:rPr>
      </w:pPr>
    </w:p>
    <w:p w14:paraId="7174E93D" w14:textId="77777777" w:rsidR="00D34E47" w:rsidRPr="00C82012" w:rsidRDefault="00D34E47" w:rsidP="00D34E47">
      <w:pPr>
        <w:rPr>
          <w:rFonts w:asciiTheme="minorHAnsi" w:hAnsiTheme="minorHAnsi"/>
          <w:sz w:val="24"/>
          <w:szCs w:val="24"/>
        </w:rPr>
      </w:pPr>
      <w:r w:rsidRPr="00C82012">
        <w:rPr>
          <w:rFonts w:asciiTheme="minorHAnsi" w:hAnsiTheme="minorHAnsi"/>
          <w:sz w:val="24"/>
          <w:szCs w:val="24"/>
        </w:rPr>
        <w:t>Office of the Secretary</w:t>
      </w:r>
    </w:p>
    <w:p w14:paraId="7174E93E" w14:textId="77777777" w:rsidR="00D34E47" w:rsidRPr="00C82012" w:rsidRDefault="00D34E47" w:rsidP="00D34E47">
      <w:pPr>
        <w:rPr>
          <w:rFonts w:asciiTheme="minorHAnsi" w:hAnsiTheme="minorHAnsi"/>
          <w:sz w:val="24"/>
          <w:szCs w:val="24"/>
        </w:rPr>
      </w:pPr>
      <w:r w:rsidRPr="00C82012">
        <w:rPr>
          <w:rFonts w:asciiTheme="minorHAnsi" w:hAnsiTheme="minorHAnsi"/>
          <w:sz w:val="24"/>
          <w:szCs w:val="24"/>
        </w:rPr>
        <w:t>Federal Communications Commission</w:t>
      </w:r>
    </w:p>
    <w:p w14:paraId="7174E93F" w14:textId="77777777" w:rsidR="00D34E47" w:rsidRPr="00C82012" w:rsidRDefault="00D34E47" w:rsidP="00D34E47">
      <w:pPr>
        <w:rPr>
          <w:rFonts w:asciiTheme="minorHAnsi" w:hAnsiTheme="minorHAnsi"/>
          <w:sz w:val="24"/>
          <w:szCs w:val="24"/>
        </w:rPr>
      </w:pPr>
      <w:r w:rsidRPr="00C82012">
        <w:rPr>
          <w:rFonts w:asciiTheme="minorHAnsi" w:hAnsiTheme="minorHAnsi"/>
          <w:sz w:val="24"/>
          <w:szCs w:val="24"/>
        </w:rPr>
        <w:t>Room 5-A121</w:t>
      </w:r>
    </w:p>
    <w:p w14:paraId="7174E940" w14:textId="77777777" w:rsidR="00D34E47" w:rsidRPr="00C82012" w:rsidRDefault="00D34E47" w:rsidP="00D34E47">
      <w:pPr>
        <w:rPr>
          <w:rFonts w:asciiTheme="minorHAnsi" w:hAnsiTheme="minorHAnsi"/>
          <w:sz w:val="24"/>
          <w:szCs w:val="24"/>
        </w:rPr>
      </w:pPr>
      <w:r w:rsidRPr="00C82012">
        <w:rPr>
          <w:rFonts w:asciiTheme="minorHAnsi" w:hAnsiTheme="minorHAnsi"/>
          <w:sz w:val="24"/>
          <w:szCs w:val="24"/>
        </w:rPr>
        <w:t>445 12</w:t>
      </w:r>
      <w:r w:rsidRPr="00C82012">
        <w:rPr>
          <w:rFonts w:asciiTheme="minorHAnsi" w:hAnsiTheme="minorHAnsi"/>
          <w:sz w:val="24"/>
          <w:szCs w:val="24"/>
          <w:vertAlign w:val="superscript"/>
        </w:rPr>
        <w:t>th</w:t>
      </w:r>
      <w:r w:rsidRPr="00C82012">
        <w:rPr>
          <w:rFonts w:asciiTheme="minorHAnsi" w:hAnsiTheme="minorHAnsi"/>
          <w:sz w:val="24"/>
          <w:szCs w:val="24"/>
        </w:rPr>
        <w:t xml:space="preserve"> Street, SW</w:t>
      </w:r>
    </w:p>
    <w:p w14:paraId="7174E941" w14:textId="77777777" w:rsidR="00D34E47" w:rsidRPr="00C82012" w:rsidRDefault="00D34E47" w:rsidP="00D34E47">
      <w:pPr>
        <w:rPr>
          <w:rFonts w:asciiTheme="minorHAnsi" w:hAnsiTheme="minorHAnsi"/>
          <w:sz w:val="24"/>
          <w:szCs w:val="24"/>
        </w:rPr>
      </w:pPr>
      <w:r w:rsidRPr="00C82012">
        <w:rPr>
          <w:rFonts w:asciiTheme="minorHAnsi" w:hAnsiTheme="minorHAnsi"/>
          <w:sz w:val="24"/>
          <w:szCs w:val="24"/>
        </w:rPr>
        <w:t>Washington, DC  20554</w:t>
      </w:r>
    </w:p>
    <w:p w14:paraId="7174E942" w14:textId="77777777" w:rsidR="00D34E47" w:rsidRPr="00C82012" w:rsidRDefault="00D34E47" w:rsidP="00D34E47">
      <w:pPr>
        <w:rPr>
          <w:rFonts w:asciiTheme="minorHAnsi" w:hAnsiTheme="minorHAnsi"/>
          <w:sz w:val="24"/>
          <w:szCs w:val="24"/>
        </w:rPr>
      </w:pPr>
    </w:p>
    <w:p w14:paraId="7174E943" w14:textId="77777777" w:rsidR="00D34E47" w:rsidRDefault="00D34E47" w:rsidP="00D34E47">
      <w:pPr>
        <w:rPr>
          <w:rFonts w:asciiTheme="minorHAnsi" w:hAnsiTheme="minorHAnsi"/>
          <w:sz w:val="24"/>
          <w:szCs w:val="24"/>
        </w:rPr>
      </w:pPr>
      <w:r w:rsidRPr="00C82012">
        <w:rPr>
          <w:rFonts w:asciiTheme="minorHAnsi" w:hAnsiTheme="minorHAnsi"/>
          <w:sz w:val="24"/>
          <w:szCs w:val="24"/>
        </w:rPr>
        <w:t xml:space="preserve">Attention: </w:t>
      </w:r>
      <w:r w:rsidRPr="00C82012">
        <w:rPr>
          <w:rFonts w:asciiTheme="minorHAnsi" w:hAnsiTheme="minorHAnsi"/>
          <w:sz w:val="24"/>
          <w:szCs w:val="24"/>
        </w:rPr>
        <w:tab/>
        <w:t>Assistant Division Chief, Pricing Policy Division</w:t>
      </w:r>
    </w:p>
    <w:p w14:paraId="7174E944" w14:textId="77777777" w:rsidR="00C82012" w:rsidRDefault="00C82012" w:rsidP="00D34E47">
      <w:pPr>
        <w:rPr>
          <w:rFonts w:asciiTheme="minorHAnsi" w:hAnsiTheme="minorHAnsi"/>
          <w:sz w:val="24"/>
          <w:szCs w:val="24"/>
        </w:rPr>
      </w:pPr>
    </w:p>
    <w:p w14:paraId="7174E945" w14:textId="55FD5C9E" w:rsidR="00C82012" w:rsidRPr="00C82012" w:rsidRDefault="00CD4A0F" w:rsidP="00D34E47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Re: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2018</w:t>
      </w:r>
      <w:r w:rsidR="00C82012">
        <w:rPr>
          <w:rFonts w:asciiTheme="minorHAnsi" w:hAnsiTheme="minorHAnsi"/>
          <w:sz w:val="24"/>
          <w:szCs w:val="24"/>
        </w:rPr>
        <w:t xml:space="preserve"> Annual Section 254(g) Certification of Saddleback Communications</w:t>
      </w:r>
    </w:p>
    <w:p w14:paraId="7174E946" w14:textId="77777777" w:rsidR="00D34E47" w:rsidRPr="00C82012" w:rsidRDefault="00D34E47" w:rsidP="00D34E47">
      <w:pPr>
        <w:rPr>
          <w:rFonts w:asciiTheme="minorHAnsi" w:hAnsiTheme="minorHAnsi"/>
          <w:sz w:val="24"/>
          <w:szCs w:val="24"/>
        </w:rPr>
      </w:pPr>
    </w:p>
    <w:p w14:paraId="7174E947" w14:textId="77777777" w:rsidR="00D34E47" w:rsidRPr="00C82012" w:rsidRDefault="00D34E47" w:rsidP="00D34E47">
      <w:pPr>
        <w:jc w:val="both"/>
        <w:rPr>
          <w:rFonts w:asciiTheme="minorHAnsi" w:hAnsiTheme="minorHAnsi"/>
          <w:sz w:val="24"/>
          <w:szCs w:val="24"/>
        </w:rPr>
      </w:pPr>
      <w:r w:rsidRPr="00C82012">
        <w:rPr>
          <w:rFonts w:asciiTheme="minorHAnsi" w:hAnsiTheme="minorHAnsi"/>
          <w:sz w:val="24"/>
          <w:szCs w:val="24"/>
        </w:rPr>
        <w:t xml:space="preserve">Title 47 of the Code of Federal Regulations, Section 64.1900 requires that a nondominant provider of interexchange telecommunications services, which provides </w:t>
      </w:r>
      <w:proofErr w:type="spellStart"/>
      <w:r w:rsidRPr="00C82012">
        <w:rPr>
          <w:rFonts w:asciiTheme="minorHAnsi" w:hAnsiTheme="minorHAnsi"/>
          <w:sz w:val="24"/>
          <w:szCs w:val="24"/>
        </w:rPr>
        <w:t>detariffed</w:t>
      </w:r>
      <w:proofErr w:type="spellEnd"/>
      <w:r w:rsidRPr="00C82012">
        <w:rPr>
          <w:rFonts w:asciiTheme="minorHAnsi" w:hAnsiTheme="minorHAnsi"/>
          <w:sz w:val="24"/>
          <w:szCs w:val="24"/>
        </w:rPr>
        <w:t xml:space="preserve"> interstate, domestic, interexchange services, shall file with the Commission, on an annual basis, a certification that it is providing such services in compliance with its geographic rate averaging and rate integration obligations pursuant to section 254(g) of the Communications Act of 1934 as amended.</w:t>
      </w:r>
    </w:p>
    <w:p w14:paraId="7174E948" w14:textId="77777777" w:rsidR="00D34E47" w:rsidRPr="00C82012" w:rsidRDefault="00D34E47" w:rsidP="00D34E47">
      <w:pPr>
        <w:jc w:val="both"/>
        <w:rPr>
          <w:rFonts w:asciiTheme="minorHAnsi" w:hAnsiTheme="minorHAnsi"/>
          <w:sz w:val="24"/>
          <w:szCs w:val="24"/>
        </w:rPr>
      </w:pPr>
    </w:p>
    <w:p w14:paraId="7174E949" w14:textId="77777777" w:rsidR="00D34E47" w:rsidRPr="00C82012" w:rsidRDefault="00D34E47" w:rsidP="00D34E47">
      <w:pPr>
        <w:jc w:val="both"/>
        <w:rPr>
          <w:rFonts w:asciiTheme="minorHAnsi" w:hAnsiTheme="minorHAnsi"/>
          <w:sz w:val="24"/>
          <w:szCs w:val="24"/>
        </w:rPr>
      </w:pPr>
      <w:r w:rsidRPr="00C82012">
        <w:rPr>
          <w:rFonts w:asciiTheme="minorHAnsi" w:hAnsiTheme="minorHAnsi"/>
          <w:sz w:val="24"/>
          <w:szCs w:val="24"/>
        </w:rPr>
        <w:t xml:space="preserve">Saddleback Communications certifies that it is in full compliance with the section 254(g) requirements identified above.  </w:t>
      </w:r>
    </w:p>
    <w:p w14:paraId="7174E94A" w14:textId="77777777" w:rsidR="00D34E47" w:rsidRPr="00C82012" w:rsidRDefault="00D34E47" w:rsidP="00D34E47">
      <w:pPr>
        <w:jc w:val="both"/>
        <w:rPr>
          <w:rFonts w:asciiTheme="minorHAnsi" w:hAnsiTheme="minorHAnsi"/>
          <w:sz w:val="24"/>
          <w:szCs w:val="24"/>
        </w:rPr>
      </w:pPr>
    </w:p>
    <w:p w14:paraId="7174E94B" w14:textId="77777777" w:rsidR="00D34E47" w:rsidRPr="00C82012" w:rsidRDefault="00D34E47" w:rsidP="00D34E47">
      <w:pPr>
        <w:jc w:val="both"/>
        <w:rPr>
          <w:rFonts w:asciiTheme="minorHAnsi" w:hAnsiTheme="minorHAnsi"/>
          <w:sz w:val="24"/>
          <w:szCs w:val="24"/>
        </w:rPr>
      </w:pPr>
      <w:r w:rsidRPr="00C82012">
        <w:rPr>
          <w:rFonts w:asciiTheme="minorHAnsi" w:hAnsiTheme="minorHAnsi"/>
          <w:sz w:val="24"/>
          <w:szCs w:val="24"/>
        </w:rPr>
        <w:t>I declare under penalty of perjury that the foregoing is true and correct.</w:t>
      </w:r>
    </w:p>
    <w:p w14:paraId="7174E94C" w14:textId="77777777" w:rsidR="00D34E47" w:rsidRPr="00C82012" w:rsidRDefault="00D34E47" w:rsidP="00D34E47">
      <w:pPr>
        <w:jc w:val="both"/>
        <w:rPr>
          <w:rFonts w:asciiTheme="minorHAnsi" w:hAnsiTheme="minorHAnsi"/>
          <w:sz w:val="24"/>
          <w:szCs w:val="24"/>
        </w:rPr>
      </w:pPr>
    </w:p>
    <w:p w14:paraId="7174E94D" w14:textId="164764A3" w:rsidR="00D34E47" w:rsidRPr="00C82012" w:rsidRDefault="00D34E47" w:rsidP="00D34E47">
      <w:pPr>
        <w:jc w:val="both"/>
        <w:rPr>
          <w:rFonts w:asciiTheme="minorHAnsi" w:hAnsiTheme="minorHAnsi"/>
          <w:sz w:val="24"/>
          <w:szCs w:val="24"/>
        </w:rPr>
      </w:pPr>
      <w:r w:rsidRPr="00C82012">
        <w:rPr>
          <w:rFonts w:asciiTheme="minorHAnsi" w:hAnsiTheme="minorHAnsi"/>
          <w:sz w:val="24"/>
          <w:szCs w:val="24"/>
        </w:rPr>
        <w:t xml:space="preserve">Signed this </w:t>
      </w:r>
      <w:r w:rsidR="00CD4A0F">
        <w:rPr>
          <w:rFonts w:asciiTheme="minorHAnsi" w:hAnsiTheme="minorHAnsi"/>
          <w:sz w:val="24"/>
          <w:szCs w:val="24"/>
        </w:rPr>
        <w:t>30th day of April, 2018</w:t>
      </w:r>
      <w:bookmarkStart w:id="0" w:name="_GoBack"/>
      <w:bookmarkEnd w:id="0"/>
      <w:r w:rsidR="003D7B98">
        <w:rPr>
          <w:rFonts w:asciiTheme="minorHAnsi" w:hAnsiTheme="minorHAnsi"/>
          <w:sz w:val="24"/>
          <w:szCs w:val="24"/>
        </w:rPr>
        <w:t>.</w:t>
      </w:r>
    </w:p>
    <w:p w14:paraId="7174E94E" w14:textId="77777777" w:rsidR="00D34E47" w:rsidRPr="00C82012" w:rsidRDefault="00D34E47" w:rsidP="00D34E47">
      <w:pPr>
        <w:jc w:val="both"/>
        <w:rPr>
          <w:rFonts w:asciiTheme="minorHAnsi" w:hAnsiTheme="minorHAnsi"/>
          <w:sz w:val="24"/>
          <w:szCs w:val="24"/>
        </w:rPr>
      </w:pPr>
    </w:p>
    <w:p w14:paraId="7174E94F" w14:textId="77777777" w:rsidR="00D34E47" w:rsidRPr="00C82012" w:rsidRDefault="00D34E47" w:rsidP="00D34E47">
      <w:pPr>
        <w:jc w:val="both"/>
        <w:rPr>
          <w:rFonts w:asciiTheme="minorHAnsi" w:hAnsiTheme="minorHAnsi"/>
          <w:sz w:val="24"/>
          <w:szCs w:val="24"/>
        </w:rPr>
      </w:pPr>
    </w:p>
    <w:p w14:paraId="7174E950" w14:textId="77777777" w:rsidR="00D34E47" w:rsidRPr="00C82012" w:rsidRDefault="00D34E47" w:rsidP="00D34E47">
      <w:pPr>
        <w:jc w:val="both"/>
        <w:rPr>
          <w:rFonts w:asciiTheme="minorHAnsi" w:hAnsiTheme="minorHAnsi"/>
          <w:sz w:val="24"/>
          <w:szCs w:val="24"/>
          <w:u w:val="single"/>
        </w:rPr>
      </w:pPr>
    </w:p>
    <w:p w14:paraId="7174E951" w14:textId="77777777" w:rsidR="00D34E47" w:rsidRPr="00C82012" w:rsidRDefault="00D34E47" w:rsidP="00D34E47">
      <w:pPr>
        <w:jc w:val="both"/>
        <w:rPr>
          <w:rFonts w:asciiTheme="minorHAnsi" w:hAnsiTheme="minorHAnsi"/>
          <w:sz w:val="24"/>
          <w:szCs w:val="24"/>
          <w:u w:val="single"/>
        </w:rPr>
      </w:pPr>
    </w:p>
    <w:p w14:paraId="7174E952" w14:textId="77777777" w:rsidR="00D34E47" w:rsidRPr="00C82012" w:rsidRDefault="00D34E47" w:rsidP="00D34E47">
      <w:pPr>
        <w:jc w:val="both"/>
        <w:rPr>
          <w:rFonts w:asciiTheme="minorHAnsi" w:hAnsiTheme="minorHAnsi"/>
          <w:sz w:val="24"/>
          <w:szCs w:val="24"/>
        </w:rPr>
      </w:pPr>
    </w:p>
    <w:p w14:paraId="7174E953" w14:textId="77777777" w:rsidR="00C82012" w:rsidRPr="00C82012" w:rsidRDefault="00C82012" w:rsidP="00D34E47">
      <w:pPr>
        <w:jc w:val="both"/>
        <w:rPr>
          <w:rFonts w:asciiTheme="minorHAnsi" w:hAnsiTheme="minorHAnsi"/>
          <w:sz w:val="24"/>
          <w:szCs w:val="24"/>
        </w:rPr>
      </w:pPr>
      <w:r w:rsidRPr="00C82012">
        <w:rPr>
          <w:rFonts w:asciiTheme="minorHAnsi" w:hAnsiTheme="minorHAnsi"/>
          <w:sz w:val="24"/>
          <w:szCs w:val="24"/>
        </w:rPr>
        <w:t>Bill Bryant</w:t>
      </w:r>
    </w:p>
    <w:p w14:paraId="7174E954" w14:textId="77777777" w:rsidR="00C82012" w:rsidRPr="00C82012" w:rsidRDefault="00C82012" w:rsidP="00D34E47">
      <w:pPr>
        <w:jc w:val="both"/>
        <w:rPr>
          <w:rFonts w:asciiTheme="minorHAnsi" w:hAnsiTheme="minorHAnsi"/>
          <w:sz w:val="24"/>
          <w:szCs w:val="24"/>
        </w:rPr>
      </w:pPr>
      <w:r w:rsidRPr="00C82012">
        <w:rPr>
          <w:rFonts w:asciiTheme="minorHAnsi" w:hAnsiTheme="minorHAnsi"/>
          <w:sz w:val="24"/>
          <w:szCs w:val="24"/>
        </w:rPr>
        <w:t>President/General Manager</w:t>
      </w:r>
    </w:p>
    <w:p w14:paraId="7174E955" w14:textId="77777777" w:rsidR="00D34E47" w:rsidRPr="00C82012" w:rsidRDefault="00D34E47" w:rsidP="00D34E4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174E956" w14:textId="77777777" w:rsidR="00C82012" w:rsidRPr="00C82012" w:rsidRDefault="00C82012">
      <w:pPr>
        <w:jc w:val="both"/>
        <w:rPr>
          <w:rFonts w:asciiTheme="minorHAnsi" w:hAnsiTheme="minorHAnsi" w:cstheme="minorHAnsi"/>
          <w:sz w:val="24"/>
          <w:szCs w:val="24"/>
        </w:rPr>
      </w:pPr>
    </w:p>
    <w:sectPr w:rsidR="00C82012" w:rsidRPr="00C82012" w:rsidSect="00CE304B">
      <w:headerReference w:type="default" r:id="rId11"/>
      <w:footerReference w:type="default" r:id="rId12"/>
      <w:pgSz w:w="12240" w:h="15840" w:code="1"/>
      <w:pgMar w:top="216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4E959" w14:textId="77777777" w:rsidR="0060321C" w:rsidRDefault="0060321C">
      <w:r>
        <w:separator/>
      </w:r>
    </w:p>
  </w:endnote>
  <w:endnote w:type="continuationSeparator" w:id="0">
    <w:p w14:paraId="7174E95A" w14:textId="77777777" w:rsidR="0060321C" w:rsidRDefault="00603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4E95E" w14:textId="77777777" w:rsidR="0060321C" w:rsidRDefault="0060321C">
    <w:pPr>
      <w:pStyle w:val="Footer"/>
      <w:tabs>
        <w:tab w:val="clear" w:pos="4320"/>
        <w:tab w:val="clear" w:pos="8640"/>
        <w:tab w:val="center" w:pos="4680"/>
        <w:tab w:val="right" w:pos="9360"/>
      </w:tabs>
      <w:jc w:val="center"/>
      <w:rPr>
        <w:rStyle w:val="PageNumber"/>
        <w:rFonts w:ascii="Georgia" w:hAnsi="Georgia"/>
        <w:b/>
        <w:color w:val="993300"/>
      </w:rPr>
    </w:pPr>
  </w:p>
  <w:p w14:paraId="7174E95F" w14:textId="77777777" w:rsidR="0060321C" w:rsidRDefault="0060321C">
    <w:pPr>
      <w:pStyle w:val="Footer"/>
      <w:tabs>
        <w:tab w:val="clear" w:pos="4320"/>
        <w:tab w:val="clear" w:pos="8640"/>
        <w:tab w:val="center" w:pos="4680"/>
        <w:tab w:val="right" w:pos="9360"/>
      </w:tabs>
      <w:jc w:val="center"/>
      <w:rPr>
        <w:rStyle w:val="PageNumber"/>
        <w:rFonts w:ascii="Georgia" w:hAnsi="Georgia"/>
        <w:b/>
        <w:color w:val="993300"/>
      </w:rPr>
    </w:pPr>
    <w:r>
      <w:rPr>
        <w:rStyle w:val="PageNumber"/>
        <w:rFonts w:ascii="Georgia" w:hAnsi="Georgia"/>
        <w:b/>
        <w:color w:val="993300"/>
      </w:rPr>
      <w:t xml:space="preserve">10190 E. </w:t>
    </w:r>
    <w:proofErr w:type="spellStart"/>
    <w:r>
      <w:rPr>
        <w:rStyle w:val="PageNumber"/>
        <w:rFonts w:ascii="Georgia" w:hAnsi="Georgia"/>
        <w:b/>
        <w:color w:val="993300"/>
      </w:rPr>
      <w:t>McKellips</w:t>
    </w:r>
    <w:proofErr w:type="spellEnd"/>
    <w:r>
      <w:rPr>
        <w:rStyle w:val="PageNumber"/>
        <w:rFonts w:ascii="Georgia" w:hAnsi="Georgia"/>
        <w:b/>
        <w:color w:val="993300"/>
      </w:rPr>
      <w:t xml:space="preserve"> Roads – Scottsdale, AZ 85256 – (480) 362-7060</w:t>
    </w:r>
  </w:p>
  <w:p w14:paraId="7174E960" w14:textId="77777777" w:rsidR="0060321C" w:rsidRDefault="0060321C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Times New Roman" w:hAnsi="Times New Roman"/>
        <w:sz w:val="24"/>
        <w:szCs w:val="24"/>
      </w:rPr>
    </w:pPr>
    <w:r>
      <w:rPr>
        <w:rStyle w:val="PageNumber"/>
        <w:rFonts w:ascii="Georgia" w:hAnsi="Georgia"/>
        <w:i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4E957" w14:textId="77777777" w:rsidR="0060321C" w:rsidRDefault="0060321C">
      <w:r>
        <w:separator/>
      </w:r>
    </w:p>
  </w:footnote>
  <w:footnote w:type="continuationSeparator" w:id="0">
    <w:p w14:paraId="7174E958" w14:textId="77777777" w:rsidR="0060321C" w:rsidRDefault="00603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4E95B" w14:textId="77777777" w:rsidR="0060321C" w:rsidRDefault="0060321C">
    <w:pPr>
      <w:pStyle w:val="Header"/>
      <w:jc w:val="right"/>
      <w:rPr>
        <w:rFonts w:ascii="Georgia" w:hAnsi="Georgia"/>
        <w:color w:val="993300"/>
        <w:sz w:val="28"/>
        <w:szCs w:val="28"/>
      </w:rPr>
    </w:pPr>
    <w:r>
      <w:rPr>
        <w:rFonts w:ascii="Georgia" w:hAnsi="Georgia"/>
        <w:noProof/>
        <w:color w:val="993300"/>
        <w:sz w:val="28"/>
        <w:szCs w:val="28"/>
      </w:rPr>
      <w:drawing>
        <wp:anchor distT="0" distB="0" distL="114300" distR="114300" simplePos="0" relativeHeight="251657728" behindDoc="1" locked="0" layoutInCell="1" allowOverlap="1" wp14:anchorId="7174E961" wp14:editId="7174E962">
          <wp:simplePos x="0" y="0"/>
          <wp:positionH relativeFrom="column">
            <wp:posOffset>-914400</wp:posOffset>
          </wp:positionH>
          <wp:positionV relativeFrom="paragraph">
            <wp:posOffset>-114300</wp:posOffset>
          </wp:positionV>
          <wp:extent cx="7726680" cy="1014730"/>
          <wp:effectExtent l="19050" t="0" r="7620" b="0"/>
          <wp:wrapNone/>
          <wp:docPr id="1" name="Picture 1" descr="Dept2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t2 co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26680" cy="10147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174E95C" w14:textId="77777777" w:rsidR="0060321C" w:rsidRDefault="0060321C">
    <w:pPr>
      <w:pStyle w:val="Header"/>
      <w:jc w:val="right"/>
      <w:rPr>
        <w:rFonts w:ascii="Georgia" w:hAnsi="Georgia"/>
        <w:color w:val="993300"/>
        <w:sz w:val="28"/>
        <w:szCs w:val="28"/>
      </w:rPr>
    </w:pPr>
  </w:p>
  <w:p w14:paraId="7174E95D" w14:textId="77777777" w:rsidR="0060321C" w:rsidRPr="00AB3905" w:rsidRDefault="0060321C">
    <w:pPr>
      <w:pStyle w:val="Header"/>
      <w:jc w:val="right"/>
      <w:rPr>
        <w:rFonts w:ascii="Georgia" w:hAnsi="Georgia"/>
        <w:color w:val="9933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418CB"/>
    <w:multiLevelType w:val="hybridMultilevel"/>
    <w:tmpl w:val="811A23AE"/>
    <w:lvl w:ilvl="0" w:tplc="E27C3996">
      <w:start w:val="11"/>
      <w:numFmt w:val="upp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15141EF"/>
    <w:multiLevelType w:val="hybridMultilevel"/>
    <w:tmpl w:val="DF4ABD34"/>
    <w:lvl w:ilvl="0" w:tplc="11A8AFD4">
      <w:start w:val="1"/>
      <w:numFmt w:val="lowerLetter"/>
      <w:lvlText w:val="%1.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325CD"/>
    <w:multiLevelType w:val="hybridMultilevel"/>
    <w:tmpl w:val="040A3B38"/>
    <w:lvl w:ilvl="0" w:tplc="6CDE1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621C6C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4190935C">
      <w:start w:val="1"/>
      <w:numFmt w:val="lowerLetter"/>
      <w:lvlText w:val="(%3)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0A2F54"/>
    <w:multiLevelType w:val="singleLevel"/>
    <w:tmpl w:val="757EEF1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Georgia" w:eastAsia="Times New Roman" w:hAnsi="Georgia" w:cs="Times New Roman"/>
      </w:rPr>
    </w:lvl>
  </w:abstractNum>
  <w:abstractNum w:abstractNumId="4" w15:restartNumberingAfterBreak="0">
    <w:nsid w:val="289E693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8A033C2"/>
    <w:multiLevelType w:val="singleLevel"/>
    <w:tmpl w:val="913E9F26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6" w15:restartNumberingAfterBreak="0">
    <w:nsid w:val="512D7743"/>
    <w:multiLevelType w:val="hybridMultilevel"/>
    <w:tmpl w:val="DAFA5D1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3E9D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AEC4F0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D63A78"/>
    <w:multiLevelType w:val="singleLevel"/>
    <w:tmpl w:val="9DC07344"/>
    <w:lvl w:ilvl="0">
      <w:start w:val="12"/>
      <w:numFmt w:val="upperLetter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 w15:restartNumberingAfterBreak="0">
    <w:nsid w:val="75866929"/>
    <w:multiLevelType w:val="hybridMultilevel"/>
    <w:tmpl w:val="C3A28EC0"/>
    <w:lvl w:ilvl="0" w:tplc="0C0C7C94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C912B89"/>
    <w:multiLevelType w:val="singleLevel"/>
    <w:tmpl w:val="A12A5F98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9"/>
  </w:num>
  <w:num w:numId="6">
    <w:abstractNumId w:val="5"/>
  </w:num>
  <w:num w:numId="7">
    <w:abstractNumId w:val="7"/>
  </w:num>
  <w:num w:numId="8">
    <w:abstractNumId w:val="8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821"/>
    <w:rsid w:val="00082A11"/>
    <w:rsid w:val="00090497"/>
    <w:rsid w:val="00097676"/>
    <w:rsid w:val="001D369F"/>
    <w:rsid w:val="001D3D15"/>
    <w:rsid w:val="00225821"/>
    <w:rsid w:val="003707B6"/>
    <w:rsid w:val="003B692D"/>
    <w:rsid w:val="003B7A02"/>
    <w:rsid w:val="003D7B98"/>
    <w:rsid w:val="00456453"/>
    <w:rsid w:val="0049282B"/>
    <w:rsid w:val="004B275A"/>
    <w:rsid w:val="004D1FDD"/>
    <w:rsid w:val="00521454"/>
    <w:rsid w:val="005870A9"/>
    <w:rsid w:val="0060321C"/>
    <w:rsid w:val="00665E33"/>
    <w:rsid w:val="006B6D20"/>
    <w:rsid w:val="007779BB"/>
    <w:rsid w:val="007B056A"/>
    <w:rsid w:val="007E5D72"/>
    <w:rsid w:val="00847476"/>
    <w:rsid w:val="0088395C"/>
    <w:rsid w:val="008C56BD"/>
    <w:rsid w:val="00907600"/>
    <w:rsid w:val="009A2AAB"/>
    <w:rsid w:val="00AB6053"/>
    <w:rsid w:val="00AC3592"/>
    <w:rsid w:val="00B36DCD"/>
    <w:rsid w:val="00C620CE"/>
    <w:rsid w:val="00C82012"/>
    <w:rsid w:val="00CC0816"/>
    <w:rsid w:val="00CD4A0F"/>
    <w:rsid w:val="00CE304B"/>
    <w:rsid w:val="00D34E47"/>
    <w:rsid w:val="00D646AC"/>
    <w:rsid w:val="00E837ED"/>
    <w:rsid w:val="00ED793C"/>
    <w:rsid w:val="00EF7B4A"/>
    <w:rsid w:val="00FD7BB0"/>
    <w:rsid w:val="00FE2A6C"/>
    <w:rsid w:val="00FF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."/>
  <w:listSeparator w:val=","/>
  <w14:docId w14:val="7174E938"/>
  <w15:docId w15:val="{C2F97E52-2E14-4C4C-9C83-F09B1BAD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E304B"/>
    <w:rPr>
      <w:rFonts w:ascii="Courier New" w:hAnsi="Courier New"/>
    </w:rPr>
  </w:style>
  <w:style w:type="paragraph" w:styleId="Heading1">
    <w:name w:val="heading 1"/>
    <w:basedOn w:val="Normal"/>
    <w:next w:val="Normal"/>
    <w:link w:val="Heading1Char"/>
    <w:qFormat/>
    <w:rsid w:val="00665E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qFormat/>
    <w:rsid w:val="00CE304B"/>
    <w:pPr>
      <w:keepNext/>
      <w:ind w:firstLine="720"/>
      <w:outlineLvl w:val="1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04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04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04B"/>
  </w:style>
  <w:style w:type="paragraph" w:styleId="BodyText">
    <w:name w:val="Body Text"/>
    <w:basedOn w:val="Normal"/>
    <w:rsid w:val="00CE304B"/>
    <w:pPr>
      <w:jc w:val="both"/>
    </w:pPr>
  </w:style>
  <w:style w:type="paragraph" w:styleId="BodyTextIndent">
    <w:name w:val="Body Text Indent"/>
    <w:basedOn w:val="Normal"/>
    <w:rsid w:val="00CE304B"/>
    <w:pPr>
      <w:spacing w:after="120"/>
      <w:ind w:left="360"/>
    </w:pPr>
  </w:style>
  <w:style w:type="paragraph" w:styleId="BodyTextIndent2">
    <w:name w:val="Body Text Indent 2"/>
    <w:basedOn w:val="Normal"/>
    <w:rsid w:val="00CE304B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CE304B"/>
    <w:pPr>
      <w:spacing w:after="120"/>
      <w:ind w:left="360"/>
    </w:pPr>
    <w:rPr>
      <w:sz w:val="16"/>
      <w:szCs w:val="16"/>
    </w:rPr>
  </w:style>
  <w:style w:type="paragraph" w:styleId="BalloonText">
    <w:name w:val="Balloon Text"/>
    <w:basedOn w:val="Normal"/>
    <w:semiHidden/>
    <w:rsid w:val="00CE304B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AC3592"/>
  </w:style>
  <w:style w:type="character" w:customStyle="1" w:styleId="FootnoteTextChar">
    <w:name w:val="Footnote Text Char"/>
    <w:basedOn w:val="DefaultParagraphFont"/>
    <w:link w:val="FootnoteText"/>
    <w:rsid w:val="00AC3592"/>
    <w:rPr>
      <w:rFonts w:ascii="Courier New" w:hAnsi="Courier New"/>
    </w:rPr>
  </w:style>
  <w:style w:type="character" w:styleId="FootnoteReference">
    <w:name w:val="footnote reference"/>
    <w:basedOn w:val="DefaultParagraphFont"/>
    <w:rsid w:val="00AC3592"/>
    <w:rPr>
      <w:vertAlign w:val="superscript"/>
    </w:rPr>
  </w:style>
  <w:style w:type="paragraph" w:styleId="EndnoteText">
    <w:name w:val="endnote text"/>
    <w:basedOn w:val="Normal"/>
    <w:link w:val="EndnoteTextChar"/>
    <w:rsid w:val="00AC3592"/>
  </w:style>
  <w:style w:type="character" w:customStyle="1" w:styleId="EndnoteTextChar">
    <w:name w:val="Endnote Text Char"/>
    <w:basedOn w:val="DefaultParagraphFont"/>
    <w:link w:val="EndnoteText"/>
    <w:rsid w:val="00AC3592"/>
    <w:rPr>
      <w:rFonts w:ascii="Courier New" w:hAnsi="Courier New"/>
    </w:rPr>
  </w:style>
  <w:style w:type="character" w:styleId="EndnoteReference">
    <w:name w:val="endnote reference"/>
    <w:basedOn w:val="DefaultParagraphFont"/>
    <w:rsid w:val="00AC3592"/>
    <w:rPr>
      <w:vertAlign w:val="superscript"/>
    </w:rPr>
  </w:style>
  <w:style w:type="character" w:styleId="Hyperlink">
    <w:name w:val="Hyperlink"/>
    <w:basedOn w:val="DefaultParagraphFont"/>
    <w:rsid w:val="00082A11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665E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tuton\Local%20Settings\Temporary%20Internet%20Files\OLK16\EquipmentMaintenance_2006052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F4A9FB68733D449D7CEC56BB25848C" ma:contentTypeVersion="6" ma:contentTypeDescription="Create a new document." ma:contentTypeScope="" ma:versionID="022276e3a8b18808c4cedb278715b396">
  <xsd:schema xmlns:xsd="http://www.w3.org/2001/XMLSchema" xmlns:xs="http://www.w3.org/2001/XMLSchema" xmlns:p="http://schemas.microsoft.com/office/2006/metadata/properties" xmlns:ns2="e35d2714-8ac2-4fcb-a053-cea838812db3" xmlns:ns3="55bba023-b0b1-410d-9da4-3dadeda37a94" targetNamespace="http://schemas.microsoft.com/office/2006/metadata/properties" ma:root="true" ma:fieldsID="7d6ad910209f664cb2eab891ee18fbe2" ns2:_="" ns3:_="">
    <xsd:import namespace="e35d2714-8ac2-4fcb-a053-cea838812db3"/>
    <xsd:import namespace="55bba023-b0b1-410d-9da4-3dadeda37a9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5d2714-8ac2-4fcb-a053-cea838812d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ba023-b0b1-410d-9da4-3dadeda37a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77A72-F900-44C6-B35A-FCAB029BA1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705B94-D10B-4DFC-821E-5BDCBA436EB6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35d2714-8ac2-4fcb-a053-cea838812db3"/>
    <ds:schemaRef ds:uri="http://purl.org/dc/elements/1.1/"/>
    <ds:schemaRef ds:uri="http://schemas.microsoft.com/office/2006/metadata/properties"/>
    <ds:schemaRef ds:uri="http://purl.org/dc/terms/"/>
    <ds:schemaRef ds:uri="55bba023-b0b1-410d-9da4-3dadeda37a9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D5473AA-ADDC-4064-BB72-B8ABEFFBB9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5d2714-8ac2-4fcb-a053-cea838812db3"/>
    <ds:schemaRef ds:uri="55bba023-b0b1-410d-9da4-3dadeda37a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AEADA5-B020-4C10-AD0C-A2948D09B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EquipmentMaintenance_20060524</Template>
  <TotalTime>2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AGREEMENT is made between SADDLEBACK COMMUNICATIONS (“Company”), a division of the Salt River Pima-Maricopa Indian Commun</vt:lpstr>
    </vt:vector>
  </TitlesOfParts>
  <Company>Saddleback Communications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AGREEMENT is made between SADDLEBACK COMMUNICATIONS (“Company”), a division of the Salt River Pima-Maricopa Indian Commun</dc:title>
  <dc:creator>Carla Mosher</dc:creator>
  <cp:lastModifiedBy>Carla Mosher</cp:lastModifiedBy>
  <cp:revision>2</cp:revision>
  <cp:lastPrinted>2016-04-21T20:49:00Z</cp:lastPrinted>
  <dcterms:created xsi:type="dcterms:W3CDTF">2018-04-30T21:55:00Z</dcterms:created>
  <dcterms:modified xsi:type="dcterms:W3CDTF">2018-04-30T21:55:00Z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0x01010073F4A9FB68733D449D7CEC56BB25848C</vt:lpwstr>
  </property>
</Properties>
</file>