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6E03B9" w14:textId="77777777" w:rsidR="00E25664" w:rsidRPr="008D3DD6" w:rsidRDefault="001B251E" w:rsidP="00C45454">
      <w:pPr>
        <w:spacing w:before="240"/>
        <w:ind w:left="1440" w:firstLine="630"/>
        <w:outlineLvl w:val="0"/>
        <w:rPr>
          <w:spacing w:val="12"/>
          <w:sz w:val="54"/>
          <w:szCs w:val="54"/>
        </w:rPr>
      </w:pPr>
      <w:bookmarkStart w:id="0" w:name="_Hlk496022814"/>
      <w:r w:rsidRPr="008D3DD6">
        <w:rPr>
          <w:noProof/>
          <w:spacing w:val="12"/>
          <w:sz w:val="54"/>
          <w:szCs w:val="54"/>
        </w:rPr>
        <w:drawing>
          <wp:anchor distT="0" distB="0" distL="114300" distR="114300" simplePos="0" relativeHeight="251657728" behindDoc="1" locked="0" layoutInCell="1" allowOverlap="1" wp14:anchorId="70C00CBD" wp14:editId="12B5A114">
            <wp:simplePos x="0" y="0"/>
            <wp:positionH relativeFrom="column">
              <wp:posOffset>-94557</wp:posOffset>
            </wp:positionH>
            <wp:positionV relativeFrom="paragraph">
              <wp:posOffset>-31173</wp:posOffset>
            </wp:positionV>
            <wp:extent cx="1144732" cy="1149928"/>
            <wp:effectExtent l="19050" t="0" r="0" b="0"/>
            <wp:wrapNone/>
            <wp:docPr id="2" name="Picture 2" descr="acb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cb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44732" cy="1149928"/>
                    </a:xfrm>
                    <a:prstGeom prst="rect">
                      <a:avLst/>
                    </a:prstGeom>
                    <a:noFill/>
                    <a:ln>
                      <a:noFill/>
                    </a:ln>
                  </pic:spPr>
                </pic:pic>
              </a:graphicData>
            </a:graphic>
          </wp:anchor>
        </w:drawing>
      </w:r>
      <w:r w:rsidR="007D7CFB" w:rsidRPr="008D3DD6">
        <w:rPr>
          <w:spacing w:val="12"/>
          <w:sz w:val="54"/>
          <w:szCs w:val="54"/>
        </w:rPr>
        <w:t>American Council of the Blind</w:t>
      </w:r>
    </w:p>
    <w:p w14:paraId="3C91D07C" w14:textId="77777777" w:rsidR="00053BF3" w:rsidRPr="008D3DD6" w:rsidRDefault="00473BC0" w:rsidP="00C45454">
      <w:pPr>
        <w:spacing w:before="240" w:line="480" w:lineRule="auto"/>
        <w:ind w:firstLine="2070"/>
        <w:outlineLvl w:val="0"/>
        <w:rPr>
          <w:rFonts w:ascii="Arial Narrow" w:hAnsi="Arial Narrow"/>
          <w:b w:val="0"/>
          <w:spacing w:val="-2"/>
          <w:sz w:val="22"/>
          <w:szCs w:val="22"/>
          <w:vertAlign w:val="subscript"/>
        </w:rPr>
      </w:pPr>
      <w:r>
        <w:rPr>
          <w:i/>
          <w:noProof/>
          <w:sz w:val="52"/>
          <w:szCs w:val="52"/>
        </w:rPr>
        <mc:AlternateContent>
          <mc:Choice Requires="wps">
            <w:drawing>
              <wp:anchor distT="0" distB="0" distL="114300" distR="114300" simplePos="0" relativeHeight="251658752" behindDoc="0" locked="0" layoutInCell="1" allowOverlap="1" wp14:anchorId="5CF13DD4" wp14:editId="2DDDC562">
                <wp:simplePos x="0" y="0"/>
                <wp:positionH relativeFrom="column">
                  <wp:posOffset>1292225</wp:posOffset>
                </wp:positionH>
                <wp:positionV relativeFrom="paragraph">
                  <wp:posOffset>50165</wp:posOffset>
                </wp:positionV>
                <wp:extent cx="5089525" cy="635"/>
                <wp:effectExtent l="8255" t="6350" r="7620" b="12065"/>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89525" cy="635"/>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2CBFB50" id="_x0000_t32" coordsize="21600,21600" o:spt="32" o:oned="t" path="m,l21600,21600e" filled="f">
                <v:path arrowok="t" fillok="f" o:connecttype="none"/>
                <o:lock v:ext="edit" shapetype="t"/>
              </v:shapetype>
              <v:shape id="AutoShape 2" o:spid="_x0000_s1026" type="#_x0000_t32" style="position:absolute;margin-left:101.75pt;margin-top:3.95pt;width:400.75pt;height:.0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" strokeweight="1pt"/>
            </w:pict>
          </mc:Fallback>
        </mc:AlternateContent>
      </w:r>
      <w:r w:rsidR="008D3DD6" w:rsidRPr="008D3DD6">
        <w:rPr>
          <w:rFonts w:ascii="Arial Narrow" w:hAnsi="Arial Narrow"/>
          <w:b w:val="0"/>
          <w:spacing w:val="-2"/>
          <w:sz w:val="22"/>
          <w:szCs w:val="22"/>
        </w:rPr>
        <w:t>1703 N</w:t>
      </w:r>
      <w:r w:rsidR="00330EE1">
        <w:rPr>
          <w:rFonts w:ascii="Arial Narrow" w:hAnsi="Arial Narrow"/>
          <w:b w:val="0"/>
          <w:spacing w:val="-2"/>
          <w:sz w:val="22"/>
          <w:szCs w:val="22"/>
        </w:rPr>
        <w:t>.</w:t>
      </w:r>
      <w:r w:rsidR="008D3DD6" w:rsidRPr="008D3DD6">
        <w:rPr>
          <w:rFonts w:ascii="Arial Narrow" w:hAnsi="Arial Narrow"/>
          <w:b w:val="0"/>
          <w:spacing w:val="-2"/>
          <w:sz w:val="22"/>
          <w:szCs w:val="22"/>
        </w:rPr>
        <w:t xml:space="preserve"> Beauregard St</w:t>
      </w:r>
      <w:r w:rsidR="00297DF0" w:rsidRPr="008D3DD6">
        <w:rPr>
          <w:rFonts w:ascii="Arial Narrow" w:hAnsi="Arial Narrow"/>
          <w:b w:val="0"/>
          <w:spacing w:val="-2"/>
          <w:sz w:val="22"/>
          <w:szCs w:val="22"/>
        </w:rPr>
        <w:t>.</w:t>
      </w:r>
      <w:r w:rsidR="007D7CFB" w:rsidRPr="008D3DD6">
        <w:rPr>
          <w:rFonts w:ascii="Arial Narrow" w:hAnsi="Arial Narrow"/>
          <w:b w:val="0"/>
          <w:spacing w:val="-2"/>
          <w:sz w:val="22"/>
          <w:szCs w:val="22"/>
        </w:rPr>
        <w:t xml:space="preserve">, Suite </w:t>
      </w:r>
      <w:r w:rsidR="008D3DD6" w:rsidRPr="008D3DD6">
        <w:rPr>
          <w:rFonts w:ascii="Arial Narrow" w:hAnsi="Arial Narrow"/>
          <w:b w:val="0"/>
          <w:spacing w:val="-2"/>
          <w:sz w:val="22"/>
          <w:szCs w:val="22"/>
        </w:rPr>
        <w:t>42</w:t>
      </w:r>
      <w:r w:rsidR="00297DF0" w:rsidRPr="008D3DD6">
        <w:rPr>
          <w:rFonts w:ascii="Arial Narrow" w:hAnsi="Arial Narrow"/>
          <w:b w:val="0"/>
          <w:spacing w:val="-2"/>
          <w:sz w:val="22"/>
          <w:szCs w:val="22"/>
        </w:rPr>
        <w:t>0</w:t>
      </w:r>
      <w:r w:rsidR="003371A2" w:rsidRPr="008D3DD6">
        <w:rPr>
          <w:rFonts w:ascii="Arial Narrow" w:hAnsi="Arial Narrow"/>
          <w:b w:val="0"/>
          <w:spacing w:val="-2"/>
          <w:sz w:val="22"/>
          <w:szCs w:val="22"/>
        </w:rPr>
        <w:t>,</w:t>
      </w:r>
      <w:r w:rsidR="00E25664" w:rsidRPr="008D3DD6">
        <w:rPr>
          <w:rFonts w:ascii="Arial Narrow" w:hAnsi="Arial Narrow"/>
          <w:b w:val="0"/>
          <w:spacing w:val="-2"/>
          <w:sz w:val="22"/>
          <w:szCs w:val="22"/>
        </w:rPr>
        <w:t xml:space="preserve"> </w:t>
      </w:r>
      <w:r w:rsidR="00297DF0" w:rsidRPr="008D3DD6">
        <w:rPr>
          <w:rFonts w:ascii="Arial Narrow" w:hAnsi="Arial Narrow"/>
          <w:b w:val="0"/>
          <w:spacing w:val="-2"/>
          <w:sz w:val="22"/>
          <w:szCs w:val="22"/>
        </w:rPr>
        <w:t>A</w:t>
      </w:r>
      <w:r w:rsidR="008D3DD6" w:rsidRPr="008D3DD6">
        <w:rPr>
          <w:rFonts w:ascii="Arial Narrow" w:hAnsi="Arial Narrow"/>
          <w:b w:val="0"/>
          <w:spacing w:val="-2"/>
          <w:sz w:val="22"/>
          <w:szCs w:val="22"/>
        </w:rPr>
        <w:t>lexandria</w:t>
      </w:r>
      <w:r w:rsidR="00297DF0" w:rsidRPr="008D3DD6">
        <w:rPr>
          <w:rFonts w:ascii="Arial Narrow" w:hAnsi="Arial Narrow"/>
          <w:b w:val="0"/>
          <w:spacing w:val="-2"/>
          <w:sz w:val="22"/>
          <w:szCs w:val="22"/>
        </w:rPr>
        <w:t>, VA 22</w:t>
      </w:r>
      <w:r w:rsidR="008D3DD6" w:rsidRPr="008D3DD6">
        <w:rPr>
          <w:rFonts w:ascii="Arial Narrow" w:hAnsi="Arial Narrow"/>
          <w:b w:val="0"/>
          <w:spacing w:val="-2"/>
          <w:sz w:val="22"/>
          <w:szCs w:val="22"/>
        </w:rPr>
        <w:t>311</w:t>
      </w:r>
      <w:r w:rsidR="003371A2" w:rsidRPr="008D3DD6">
        <w:rPr>
          <w:rFonts w:ascii="Arial Narrow" w:hAnsi="Arial Narrow"/>
          <w:b w:val="0"/>
          <w:spacing w:val="-2"/>
          <w:sz w:val="22"/>
          <w:szCs w:val="22"/>
        </w:rPr>
        <w:t xml:space="preserve"> </w:t>
      </w:r>
      <w:r w:rsidR="00E25664" w:rsidRPr="008D3DD6">
        <w:rPr>
          <w:rFonts w:ascii="Arial Narrow" w:hAnsi="Arial Narrow"/>
          <w:b w:val="0"/>
          <w:spacing w:val="-2"/>
          <w:sz w:val="22"/>
          <w:szCs w:val="22"/>
        </w:rPr>
        <w:t xml:space="preserve">• Tel: </w:t>
      </w:r>
      <w:r w:rsidR="007E7F6E" w:rsidRPr="008D3DD6">
        <w:rPr>
          <w:rFonts w:ascii="Arial Narrow" w:hAnsi="Arial Narrow"/>
          <w:b w:val="0"/>
          <w:spacing w:val="-2"/>
          <w:sz w:val="22"/>
          <w:szCs w:val="22"/>
        </w:rPr>
        <w:t>(</w:t>
      </w:r>
      <w:r w:rsidR="00E25664" w:rsidRPr="008D3DD6">
        <w:rPr>
          <w:rFonts w:ascii="Arial Narrow" w:hAnsi="Arial Narrow"/>
          <w:b w:val="0"/>
          <w:spacing w:val="-2"/>
          <w:sz w:val="22"/>
          <w:szCs w:val="22"/>
        </w:rPr>
        <w:t>202</w:t>
      </w:r>
      <w:r w:rsidR="007E7F6E" w:rsidRPr="008D3DD6">
        <w:rPr>
          <w:rFonts w:ascii="Arial Narrow" w:hAnsi="Arial Narrow"/>
          <w:b w:val="0"/>
          <w:spacing w:val="-2"/>
          <w:sz w:val="22"/>
          <w:szCs w:val="22"/>
        </w:rPr>
        <w:t xml:space="preserve">) </w:t>
      </w:r>
      <w:r w:rsidR="00E25664" w:rsidRPr="008D3DD6">
        <w:rPr>
          <w:rFonts w:ascii="Arial Narrow" w:hAnsi="Arial Narrow"/>
          <w:b w:val="0"/>
          <w:spacing w:val="-2"/>
          <w:sz w:val="22"/>
          <w:szCs w:val="22"/>
        </w:rPr>
        <w:t>467-5081</w:t>
      </w:r>
      <w:r w:rsidR="003371A2" w:rsidRPr="008D3DD6">
        <w:rPr>
          <w:rFonts w:ascii="Arial Narrow" w:hAnsi="Arial Narrow"/>
          <w:b w:val="0"/>
          <w:spacing w:val="-2"/>
          <w:sz w:val="22"/>
          <w:szCs w:val="22"/>
        </w:rPr>
        <w:t xml:space="preserve"> </w:t>
      </w:r>
      <w:r w:rsidR="00335ABF" w:rsidRPr="008D3DD6">
        <w:rPr>
          <w:rFonts w:ascii="Arial Narrow" w:hAnsi="Arial Narrow"/>
          <w:b w:val="0"/>
          <w:spacing w:val="-2"/>
          <w:sz w:val="22"/>
          <w:szCs w:val="22"/>
        </w:rPr>
        <w:t xml:space="preserve">• </w:t>
      </w:r>
      <w:r w:rsidR="00E25664" w:rsidRPr="008D3DD6">
        <w:rPr>
          <w:rFonts w:ascii="Arial Narrow" w:hAnsi="Arial Narrow"/>
          <w:b w:val="0"/>
          <w:spacing w:val="-2"/>
          <w:sz w:val="22"/>
          <w:szCs w:val="22"/>
        </w:rPr>
        <w:t xml:space="preserve">Fax: </w:t>
      </w:r>
      <w:r w:rsidR="007E7F6E" w:rsidRPr="008D3DD6">
        <w:rPr>
          <w:rFonts w:ascii="Arial Narrow" w:hAnsi="Arial Narrow"/>
          <w:b w:val="0"/>
          <w:spacing w:val="-2"/>
          <w:sz w:val="22"/>
          <w:szCs w:val="22"/>
        </w:rPr>
        <w:t>(</w:t>
      </w:r>
      <w:r w:rsidR="00612E4E" w:rsidRPr="008D3DD6">
        <w:rPr>
          <w:rFonts w:ascii="Arial Narrow" w:hAnsi="Arial Narrow"/>
          <w:b w:val="0"/>
          <w:spacing w:val="-2"/>
          <w:sz w:val="22"/>
          <w:szCs w:val="22"/>
        </w:rPr>
        <w:t>703</w:t>
      </w:r>
      <w:r w:rsidR="007E7F6E" w:rsidRPr="008D3DD6">
        <w:rPr>
          <w:rFonts w:ascii="Arial Narrow" w:hAnsi="Arial Narrow"/>
          <w:b w:val="0"/>
          <w:spacing w:val="-2"/>
          <w:sz w:val="22"/>
          <w:szCs w:val="22"/>
        </w:rPr>
        <w:t xml:space="preserve">) </w:t>
      </w:r>
      <w:r w:rsidR="00E25664" w:rsidRPr="008D3DD6">
        <w:rPr>
          <w:rFonts w:ascii="Arial Narrow" w:hAnsi="Arial Narrow"/>
          <w:b w:val="0"/>
          <w:spacing w:val="-2"/>
          <w:sz w:val="22"/>
          <w:szCs w:val="22"/>
        </w:rPr>
        <w:t>46</w:t>
      </w:r>
      <w:r w:rsidR="00612E4E" w:rsidRPr="008D3DD6">
        <w:rPr>
          <w:rFonts w:ascii="Arial Narrow" w:hAnsi="Arial Narrow"/>
          <w:b w:val="0"/>
          <w:spacing w:val="-2"/>
          <w:sz w:val="22"/>
          <w:szCs w:val="22"/>
        </w:rPr>
        <w:t>5</w:t>
      </w:r>
      <w:r w:rsidR="00E25664" w:rsidRPr="008D3DD6">
        <w:rPr>
          <w:rFonts w:ascii="Arial Narrow" w:hAnsi="Arial Narrow"/>
          <w:b w:val="0"/>
          <w:spacing w:val="-2"/>
          <w:sz w:val="22"/>
          <w:szCs w:val="22"/>
        </w:rPr>
        <w:t>-5085</w:t>
      </w:r>
    </w:p>
    <w:p w14:paraId="40F7FDB0" w14:textId="77777777" w:rsidR="00053BF3" w:rsidRDefault="00276DE9" w:rsidP="00083473">
      <w:pPr>
        <w:spacing w:before="240" w:line="360" w:lineRule="auto"/>
        <w:rPr>
          <w:rFonts w:ascii="Arial Narrow" w:hAnsi="Arial Narrow"/>
          <w:b w:val="0"/>
          <w:sz w:val="22"/>
          <w:szCs w:val="22"/>
        </w:rPr>
      </w:pPr>
      <w:r>
        <w:rPr>
          <w:rFonts w:ascii="Arial Narrow" w:hAnsi="Arial Narrow"/>
          <w:b w:val="0"/>
          <w:sz w:val="22"/>
          <w:szCs w:val="22"/>
        </w:rPr>
        <w:softHyphen/>
      </w:r>
    </w:p>
    <w:p w14:paraId="04CC1E36" w14:textId="77777777" w:rsidR="00473BC0" w:rsidRPr="00993704" w:rsidRDefault="00993704" w:rsidP="00473BC0">
      <w:pPr>
        <w:rPr>
          <w:rFonts w:ascii="Times New Roman" w:hAnsi="Times New Roman"/>
          <w:b w:val="0"/>
          <w:sz w:val="24"/>
          <w:szCs w:val="24"/>
        </w:rPr>
      </w:pPr>
      <w:r>
        <w:rPr>
          <w:rFonts w:ascii="Times New Roman" w:hAnsi="Times New Roman"/>
          <w:b w:val="0"/>
          <w:sz w:val="24"/>
          <w:szCs w:val="24"/>
        </w:rPr>
        <w:t>May 3, 2018</w:t>
      </w:r>
    </w:p>
    <w:bookmarkEnd w:id="0"/>
    <w:p w14:paraId="25AFA5DB" w14:textId="77777777" w:rsidR="00BE1BEC" w:rsidRPr="00993704" w:rsidRDefault="00BE1BEC" w:rsidP="00BE1BEC">
      <w:pPr>
        <w:rPr>
          <w:rFonts w:ascii="Times New Roman" w:hAnsi="Times New Roman"/>
          <w:b w:val="0"/>
          <w:bCs/>
          <w:sz w:val="24"/>
          <w:szCs w:val="24"/>
        </w:rPr>
      </w:pPr>
      <w:r w:rsidRPr="00993704">
        <w:rPr>
          <w:rFonts w:ascii="Times New Roman" w:hAnsi="Times New Roman"/>
          <w:sz w:val="24"/>
          <w:szCs w:val="24"/>
        </w:rPr>
        <w:t> </w:t>
      </w:r>
    </w:p>
    <w:p w14:paraId="5E7A8ACA" w14:textId="77777777" w:rsidR="00E04F11" w:rsidRPr="00993704" w:rsidRDefault="00E04F11" w:rsidP="00BE1BEC">
      <w:pPr>
        <w:rPr>
          <w:rFonts w:ascii="Times New Roman" w:hAnsi="Times New Roman"/>
          <w:b w:val="0"/>
          <w:bCs/>
          <w:sz w:val="24"/>
          <w:szCs w:val="24"/>
        </w:rPr>
      </w:pPr>
      <w:r w:rsidRPr="00993704">
        <w:rPr>
          <w:rFonts w:ascii="Times New Roman" w:hAnsi="Times New Roman"/>
          <w:b w:val="0"/>
          <w:bCs/>
          <w:sz w:val="24"/>
          <w:szCs w:val="24"/>
        </w:rPr>
        <w:t>Consumer &amp; Governmental Affairs Bureau</w:t>
      </w:r>
    </w:p>
    <w:p w14:paraId="1E2B451F" w14:textId="77777777" w:rsidR="00BE1BEC" w:rsidRPr="00993704" w:rsidRDefault="00BE1BEC" w:rsidP="00BE1BEC">
      <w:pPr>
        <w:rPr>
          <w:rFonts w:ascii="Times New Roman" w:hAnsi="Times New Roman"/>
          <w:b w:val="0"/>
          <w:bCs/>
          <w:sz w:val="24"/>
          <w:szCs w:val="24"/>
        </w:rPr>
      </w:pPr>
      <w:r w:rsidRPr="00993704">
        <w:rPr>
          <w:rFonts w:ascii="Times New Roman" w:hAnsi="Times New Roman"/>
          <w:b w:val="0"/>
          <w:sz w:val="24"/>
          <w:szCs w:val="24"/>
        </w:rPr>
        <w:t>Federal Communications Commission</w:t>
      </w:r>
    </w:p>
    <w:p w14:paraId="7D0772A7" w14:textId="77777777" w:rsidR="00BE1BEC" w:rsidRPr="00993704" w:rsidRDefault="00BE1BEC" w:rsidP="00BE1BEC">
      <w:pPr>
        <w:rPr>
          <w:rFonts w:ascii="Times New Roman" w:hAnsi="Times New Roman"/>
          <w:b w:val="0"/>
          <w:bCs/>
          <w:sz w:val="24"/>
          <w:szCs w:val="24"/>
        </w:rPr>
      </w:pPr>
      <w:r w:rsidRPr="00993704">
        <w:rPr>
          <w:rFonts w:ascii="Times New Roman" w:hAnsi="Times New Roman"/>
          <w:b w:val="0"/>
          <w:sz w:val="24"/>
          <w:szCs w:val="24"/>
        </w:rPr>
        <w:t>445 12</w:t>
      </w:r>
      <w:r w:rsidRPr="00993704">
        <w:rPr>
          <w:rFonts w:ascii="Times New Roman" w:hAnsi="Times New Roman"/>
          <w:b w:val="0"/>
          <w:sz w:val="24"/>
          <w:szCs w:val="24"/>
          <w:vertAlign w:val="superscript"/>
        </w:rPr>
        <w:t>th</w:t>
      </w:r>
      <w:r w:rsidRPr="00993704">
        <w:rPr>
          <w:rFonts w:ascii="Times New Roman" w:hAnsi="Times New Roman"/>
          <w:b w:val="0"/>
          <w:sz w:val="24"/>
          <w:szCs w:val="24"/>
        </w:rPr>
        <w:t> Street SW</w:t>
      </w:r>
    </w:p>
    <w:p w14:paraId="21C659F2" w14:textId="77777777" w:rsidR="00BE1BEC" w:rsidRPr="00993704" w:rsidRDefault="00BE1BEC" w:rsidP="00BE1BEC">
      <w:pPr>
        <w:rPr>
          <w:rFonts w:ascii="Times New Roman" w:hAnsi="Times New Roman"/>
          <w:b w:val="0"/>
          <w:bCs/>
          <w:sz w:val="24"/>
          <w:szCs w:val="24"/>
        </w:rPr>
      </w:pPr>
      <w:r w:rsidRPr="00993704">
        <w:rPr>
          <w:rFonts w:ascii="Times New Roman" w:hAnsi="Times New Roman"/>
          <w:b w:val="0"/>
          <w:sz w:val="24"/>
          <w:szCs w:val="24"/>
        </w:rPr>
        <w:t>Washington, DC 20554</w:t>
      </w:r>
    </w:p>
    <w:p w14:paraId="51755455" w14:textId="77777777" w:rsidR="00BE1BEC" w:rsidRPr="00993704" w:rsidRDefault="00BE1BEC" w:rsidP="00BE1BEC">
      <w:pPr>
        <w:rPr>
          <w:rFonts w:ascii="Times New Roman" w:hAnsi="Times New Roman"/>
          <w:b w:val="0"/>
          <w:bCs/>
          <w:sz w:val="24"/>
          <w:szCs w:val="24"/>
        </w:rPr>
      </w:pPr>
      <w:r w:rsidRPr="00993704">
        <w:rPr>
          <w:rFonts w:ascii="Times New Roman" w:hAnsi="Times New Roman"/>
          <w:sz w:val="24"/>
          <w:szCs w:val="24"/>
        </w:rPr>
        <w:t> </w:t>
      </w:r>
    </w:p>
    <w:p w14:paraId="1D311C4B" w14:textId="77777777" w:rsidR="00BE1BEC" w:rsidRPr="00993704" w:rsidRDefault="00BE1BEC" w:rsidP="00BE1BEC">
      <w:pPr>
        <w:rPr>
          <w:rFonts w:ascii="Times New Roman" w:hAnsi="Times New Roman"/>
          <w:b w:val="0"/>
          <w:bCs/>
          <w:sz w:val="24"/>
          <w:szCs w:val="24"/>
        </w:rPr>
      </w:pPr>
      <w:r w:rsidRPr="00993704">
        <w:rPr>
          <w:rFonts w:ascii="Times New Roman" w:hAnsi="Times New Roman"/>
          <w:sz w:val="24"/>
          <w:szCs w:val="24"/>
        </w:rPr>
        <w:t>RE</w:t>
      </w:r>
      <w:r w:rsidR="00E04F11" w:rsidRPr="00993704">
        <w:rPr>
          <w:rFonts w:ascii="Times New Roman" w:hAnsi="Times New Roman"/>
          <w:sz w:val="24"/>
          <w:szCs w:val="24"/>
        </w:rPr>
        <w:t>: Public Notice Comments – Accessibility of Communications Technologies (CG 10-213)</w:t>
      </w:r>
      <w:r w:rsidRPr="00993704">
        <w:rPr>
          <w:rFonts w:ascii="Times New Roman" w:hAnsi="Times New Roman"/>
          <w:b w:val="0"/>
          <w:sz w:val="24"/>
          <w:szCs w:val="24"/>
        </w:rPr>
        <w:t> </w:t>
      </w:r>
    </w:p>
    <w:p w14:paraId="001733CE" w14:textId="77777777" w:rsidR="00E04F11" w:rsidRPr="00993704" w:rsidRDefault="00E04F11" w:rsidP="00BE1BEC">
      <w:pPr>
        <w:rPr>
          <w:rFonts w:ascii="Times New Roman" w:hAnsi="Times New Roman"/>
          <w:b w:val="0"/>
          <w:sz w:val="24"/>
          <w:szCs w:val="24"/>
        </w:rPr>
      </w:pPr>
    </w:p>
    <w:p w14:paraId="152B0F0D" w14:textId="77777777" w:rsidR="00D16A22" w:rsidRPr="00993704" w:rsidRDefault="00BE1BEC" w:rsidP="00BE1BEC">
      <w:pPr>
        <w:rPr>
          <w:rFonts w:ascii="Times New Roman" w:hAnsi="Times New Roman"/>
          <w:b w:val="0"/>
          <w:sz w:val="24"/>
          <w:szCs w:val="24"/>
        </w:rPr>
      </w:pPr>
      <w:r w:rsidRPr="00993704">
        <w:rPr>
          <w:rFonts w:ascii="Times New Roman" w:hAnsi="Times New Roman"/>
          <w:b w:val="0"/>
          <w:sz w:val="24"/>
          <w:szCs w:val="24"/>
        </w:rPr>
        <w:t>The American Council of the Blind (ACB) submits the following comment</w:t>
      </w:r>
      <w:r w:rsidR="00E04F11" w:rsidRPr="00993704">
        <w:rPr>
          <w:rFonts w:ascii="Times New Roman" w:hAnsi="Times New Roman"/>
          <w:b w:val="0"/>
          <w:sz w:val="24"/>
          <w:szCs w:val="24"/>
        </w:rPr>
        <w:t xml:space="preserve">s to the Federal Communications </w:t>
      </w:r>
      <w:r w:rsidR="00F03BD9" w:rsidRPr="00993704">
        <w:rPr>
          <w:rFonts w:ascii="Times New Roman" w:hAnsi="Times New Roman"/>
          <w:b w:val="0"/>
          <w:sz w:val="24"/>
          <w:szCs w:val="24"/>
        </w:rPr>
        <w:t>Commission</w:t>
      </w:r>
      <w:r w:rsidR="00E04F11" w:rsidRPr="00993704">
        <w:rPr>
          <w:rFonts w:ascii="Times New Roman" w:hAnsi="Times New Roman"/>
          <w:b w:val="0"/>
          <w:sz w:val="24"/>
          <w:szCs w:val="24"/>
        </w:rPr>
        <w:t xml:space="preserve"> (</w:t>
      </w:r>
      <w:r w:rsidR="00F03BD9" w:rsidRPr="00993704">
        <w:rPr>
          <w:rFonts w:ascii="Times New Roman" w:hAnsi="Times New Roman"/>
          <w:b w:val="0"/>
          <w:sz w:val="24"/>
          <w:szCs w:val="24"/>
        </w:rPr>
        <w:t>Commission</w:t>
      </w:r>
      <w:r w:rsidR="00E04F11" w:rsidRPr="00993704">
        <w:rPr>
          <w:rFonts w:ascii="Times New Roman" w:hAnsi="Times New Roman"/>
          <w:b w:val="0"/>
          <w:sz w:val="24"/>
          <w:szCs w:val="24"/>
        </w:rPr>
        <w:t xml:space="preserve">) April 4, 2018 public notice for comment on the 2018 </w:t>
      </w:r>
      <w:r w:rsidR="00D16A22" w:rsidRPr="00993704">
        <w:rPr>
          <w:rFonts w:ascii="Times New Roman" w:hAnsi="Times New Roman"/>
          <w:b w:val="0"/>
          <w:sz w:val="24"/>
          <w:szCs w:val="24"/>
        </w:rPr>
        <w:t>21</w:t>
      </w:r>
      <w:r w:rsidR="00D16A22" w:rsidRPr="00993704">
        <w:rPr>
          <w:rFonts w:ascii="Times New Roman" w:hAnsi="Times New Roman"/>
          <w:b w:val="0"/>
          <w:sz w:val="24"/>
          <w:szCs w:val="24"/>
          <w:vertAlign w:val="superscript"/>
        </w:rPr>
        <w:t>st</w:t>
      </w:r>
      <w:r w:rsidR="00D16A22" w:rsidRPr="00993704">
        <w:rPr>
          <w:rFonts w:ascii="Times New Roman" w:hAnsi="Times New Roman"/>
          <w:b w:val="0"/>
          <w:sz w:val="24"/>
          <w:szCs w:val="24"/>
        </w:rPr>
        <w:t xml:space="preserve"> Century Communications and Video Accessibility act (CVAA) </w:t>
      </w:r>
      <w:r w:rsidR="00E04F11" w:rsidRPr="00993704">
        <w:rPr>
          <w:rFonts w:ascii="Times New Roman" w:hAnsi="Times New Roman"/>
          <w:b w:val="0"/>
          <w:sz w:val="24"/>
          <w:szCs w:val="24"/>
        </w:rPr>
        <w:t>Bienni</w:t>
      </w:r>
      <w:r w:rsidR="00D16A22" w:rsidRPr="00993704">
        <w:rPr>
          <w:rFonts w:ascii="Times New Roman" w:hAnsi="Times New Roman"/>
          <w:b w:val="0"/>
          <w:sz w:val="24"/>
          <w:szCs w:val="24"/>
        </w:rPr>
        <w:t xml:space="preserve">al Report to congress.  ACB is the nation’s leading grassroots consumer organization for </w:t>
      </w:r>
      <w:r w:rsidR="00F03BD9" w:rsidRPr="00993704">
        <w:rPr>
          <w:rFonts w:ascii="Times New Roman" w:hAnsi="Times New Roman"/>
          <w:b w:val="0"/>
          <w:sz w:val="24"/>
          <w:szCs w:val="24"/>
        </w:rPr>
        <w:t>A</w:t>
      </w:r>
      <w:r w:rsidR="00D16A22" w:rsidRPr="00993704">
        <w:rPr>
          <w:rFonts w:ascii="Times New Roman" w:hAnsi="Times New Roman"/>
          <w:b w:val="0"/>
          <w:sz w:val="24"/>
          <w:szCs w:val="24"/>
        </w:rPr>
        <w:t xml:space="preserve">mericans who are blind and visually impaired.  </w:t>
      </w:r>
    </w:p>
    <w:p w14:paraId="2FED1574" w14:textId="77777777" w:rsidR="00D16A22" w:rsidRPr="00993704" w:rsidRDefault="00D16A22" w:rsidP="00BE1BEC">
      <w:pPr>
        <w:rPr>
          <w:rFonts w:ascii="Times New Roman" w:hAnsi="Times New Roman"/>
          <w:b w:val="0"/>
          <w:sz w:val="24"/>
          <w:szCs w:val="24"/>
        </w:rPr>
      </w:pPr>
    </w:p>
    <w:p w14:paraId="355CDF52" w14:textId="77777777" w:rsidR="00455093" w:rsidRPr="00993704" w:rsidRDefault="00D16A22" w:rsidP="00E04F11">
      <w:pPr>
        <w:rPr>
          <w:rFonts w:ascii="Times New Roman" w:hAnsi="Times New Roman"/>
          <w:b w:val="0"/>
          <w:sz w:val="24"/>
          <w:szCs w:val="24"/>
        </w:rPr>
      </w:pPr>
      <w:r w:rsidRPr="00993704">
        <w:rPr>
          <w:rFonts w:ascii="Times New Roman" w:hAnsi="Times New Roman"/>
          <w:b w:val="0"/>
          <w:sz w:val="24"/>
          <w:szCs w:val="24"/>
        </w:rPr>
        <w:t>ACB strives to expand independence, equal inclusion and opportunity for the millions of Americans who are blin</w:t>
      </w:r>
      <w:r w:rsidR="00455093" w:rsidRPr="00993704">
        <w:rPr>
          <w:rFonts w:ascii="Times New Roman" w:hAnsi="Times New Roman"/>
          <w:b w:val="0"/>
          <w:sz w:val="24"/>
          <w:szCs w:val="24"/>
        </w:rPr>
        <w:t>d, and we recognize that advancements in communications technologies plays an integral part toward achieving full access and inclusion in the 21</w:t>
      </w:r>
      <w:r w:rsidR="00455093" w:rsidRPr="00993704">
        <w:rPr>
          <w:rFonts w:ascii="Times New Roman" w:hAnsi="Times New Roman"/>
          <w:b w:val="0"/>
          <w:sz w:val="24"/>
          <w:szCs w:val="24"/>
          <w:vertAlign w:val="superscript"/>
        </w:rPr>
        <w:t>st</w:t>
      </w:r>
      <w:r w:rsidR="00993704">
        <w:rPr>
          <w:rFonts w:ascii="Times New Roman" w:hAnsi="Times New Roman"/>
          <w:b w:val="0"/>
          <w:sz w:val="24"/>
          <w:szCs w:val="24"/>
        </w:rPr>
        <w:t xml:space="preserve"> century. </w:t>
      </w:r>
      <w:r w:rsidR="00BE1BEC" w:rsidRPr="00993704">
        <w:rPr>
          <w:rFonts w:ascii="Times New Roman" w:hAnsi="Times New Roman"/>
          <w:b w:val="0"/>
          <w:sz w:val="24"/>
          <w:szCs w:val="24"/>
        </w:rPr>
        <w:t xml:space="preserve">Throughout the drafting, passage, and implementation of </w:t>
      </w:r>
      <w:r w:rsidR="00455093" w:rsidRPr="00993704">
        <w:rPr>
          <w:rFonts w:ascii="Times New Roman" w:hAnsi="Times New Roman"/>
          <w:b w:val="0"/>
          <w:sz w:val="24"/>
          <w:szCs w:val="24"/>
        </w:rPr>
        <w:t>the CVAA</w:t>
      </w:r>
      <w:r w:rsidR="00BE1BEC" w:rsidRPr="00993704">
        <w:rPr>
          <w:rFonts w:ascii="Times New Roman" w:hAnsi="Times New Roman"/>
          <w:b w:val="0"/>
          <w:sz w:val="24"/>
          <w:szCs w:val="24"/>
        </w:rPr>
        <w:t>, ACB has been actively engage</w:t>
      </w:r>
      <w:r w:rsidR="00993704">
        <w:rPr>
          <w:rFonts w:ascii="Times New Roman" w:hAnsi="Times New Roman"/>
          <w:b w:val="0"/>
          <w:sz w:val="24"/>
          <w:szCs w:val="24"/>
        </w:rPr>
        <w:t>d</w:t>
      </w:r>
      <w:r w:rsidR="00BE1BEC" w:rsidRPr="00993704">
        <w:rPr>
          <w:rFonts w:ascii="Times New Roman" w:hAnsi="Times New Roman"/>
          <w:b w:val="0"/>
          <w:sz w:val="24"/>
          <w:szCs w:val="24"/>
        </w:rPr>
        <w:t xml:space="preserve"> with stakeholders to expand equal access </w:t>
      </w:r>
      <w:r w:rsidR="00455093" w:rsidRPr="00993704">
        <w:rPr>
          <w:rFonts w:ascii="Times New Roman" w:hAnsi="Times New Roman"/>
          <w:b w:val="0"/>
          <w:sz w:val="24"/>
          <w:szCs w:val="24"/>
        </w:rPr>
        <w:t>to traditional, advanced, and mob</w:t>
      </w:r>
      <w:r w:rsidR="00993704">
        <w:rPr>
          <w:rFonts w:ascii="Times New Roman" w:hAnsi="Times New Roman"/>
          <w:b w:val="0"/>
          <w:sz w:val="24"/>
          <w:szCs w:val="24"/>
        </w:rPr>
        <w:t xml:space="preserve">ile telecommunication systems. </w:t>
      </w:r>
      <w:r w:rsidR="00455093" w:rsidRPr="00993704">
        <w:rPr>
          <w:rFonts w:ascii="Times New Roman" w:hAnsi="Times New Roman"/>
          <w:b w:val="0"/>
          <w:sz w:val="24"/>
          <w:szCs w:val="24"/>
        </w:rPr>
        <w:t>These systems, covered under Sections 255, 716, and 718 of the CVAA</w:t>
      </w:r>
      <w:r w:rsidR="00993704">
        <w:rPr>
          <w:rFonts w:ascii="Times New Roman" w:hAnsi="Times New Roman"/>
          <w:b w:val="0"/>
          <w:sz w:val="24"/>
          <w:szCs w:val="24"/>
        </w:rPr>
        <w:t>,</w:t>
      </w:r>
      <w:r w:rsidR="00455093" w:rsidRPr="00993704">
        <w:rPr>
          <w:rFonts w:ascii="Times New Roman" w:hAnsi="Times New Roman"/>
          <w:b w:val="0"/>
          <w:sz w:val="24"/>
          <w:szCs w:val="24"/>
        </w:rPr>
        <w:t xml:space="preserve"> continue to make life-changing advancements, particularly in the smart-phone sectors, where accessible connectivity to </w:t>
      </w:r>
      <w:r w:rsidR="00993704">
        <w:rPr>
          <w:rFonts w:ascii="Times New Roman" w:hAnsi="Times New Roman"/>
          <w:b w:val="0"/>
          <w:sz w:val="24"/>
          <w:szCs w:val="24"/>
        </w:rPr>
        <w:t>I</w:t>
      </w:r>
      <w:r w:rsidR="00455093" w:rsidRPr="00993704">
        <w:rPr>
          <w:rFonts w:ascii="Times New Roman" w:hAnsi="Times New Roman"/>
          <w:b w:val="0"/>
          <w:sz w:val="24"/>
          <w:szCs w:val="24"/>
        </w:rPr>
        <w:t>nternet applications has resulted in a watershed of innovative solutions that make not just media and standard web communications accessible, but leverage smartphone technology to make the surrounding physical environment accessible for people who are blind through augmenting the human senses.</w:t>
      </w:r>
    </w:p>
    <w:p w14:paraId="46F02ECC" w14:textId="77777777" w:rsidR="00455093" w:rsidRPr="00993704" w:rsidRDefault="00455093" w:rsidP="00E04F11">
      <w:pPr>
        <w:rPr>
          <w:rFonts w:ascii="Times New Roman" w:hAnsi="Times New Roman"/>
          <w:b w:val="0"/>
          <w:sz w:val="24"/>
          <w:szCs w:val="24"/>
        </w:rPr>
      </w:pPr>
    </w:p>
    <w:p w14:paraId="07401211" w14:textId="77777777" w:rsidR="002B6665" w:rsidRPr="00993704" w:rsidRDefault="002B6665" w:rsidP="00E04F11">
      <w:pPr>
        <w:rPr>
          <w:rFonts w:ascii="Times New Roman" w:hAnsi="Times New Roman"/>
          <w:b w:val="0"/>
          <w:sz w:val="24"/>
          <w:szCs w:val="24"/>
        </w:rPr>
      </w:pPr>
      <w:r w:rsidRPr="00993704">
        <w:rPr>
          <w:rFonts w:ascii="Times New Roman" w:hAnsi="Times New Roman"/>
          <w:b w:val="0"/>
          <w:sz w:val="24"/>
          <w:szCs w:val="24"/>
        </w:rPr>
        <w:t xml:space="preserve">ACB has been fortunate over the past year to work closely with telecom providers, striving to improve access to traditional and advanced telecommunication systems.  </w:t>
      </w:r>
      <w:r w:rsidR="00993704">
        <w:rPr>
          <w:rFonts w:ascii="Times New Roman" w:hAnsi="Times New Roman"/>
          <w:b w:val="0"/>
          <w:sz w:val="24"/>
          <w:szCs w:val="24"/>
        </w:rPr>
        <w:t xml:space="preserve">A recent example </w:t>
      </w:r>
      <w:r w:rsidRPr="00993704">
        <w:rPr>
          <w:rFonts w:ascii="Times New Roman" w:hAnsi="Times New Roman"/>
          <w:b w:val="0"/>
          <w:sz w:val="24"/>
          <w:szCs w:val="24"/>
        </w:rPr>
        <w:t xml:space="preserve">of success in this </w:t>
      </w:r>
      <w:r w:rsidR="00993704">
        <w:rPr>
          <w:rFonts w:ascii="Times New Roman" w:hAnsi="Times New Roman"/>
          <w:b w:val="0"/>
          <w:sz w:val="24"/>
          <w:szCs w:val="24"/>
        </w:rPr>
        <w:t>arena</w:t>
      </w:r>
      <w:r w:rsidRPr="00993704">
        <w:rPr>
          <w:rFonts w:ascii="Times New Roman" w:hAnsi="Times New Roman"/>
          <w:b w:val="0"/>
          <w:sz w:val="24"/>
          <w:szCs w:val="24"/>
        </w:rPr>
        <w:t xml:space="preserve"> was the release of a software upgrade for Cisco’s 8800 series flagship VOIP phone.  This new upgrade, released in March 2018, offered businesses the first desktop office VOIP phone with built-in accessibility.</w:t>
      </w:r>
      <w:r w:rsidR="00743CD6" w:rsidRPr="00993704">
        <w:rPr>
          <w:rFonts w:ascii="Times New Roman" w:hAnsi="Times New Roman"/>
          <w:b w:val="0"/>
          <w:sz w:val="24"/>
          <w:szCs w:val="24"/>
        </w:rPr>
        <w:t xml:space="preserve">  This achievement offers greater accessibility in the workplace, available at any 8800 Series phone that received the free software update.</w:t>
      </w:r>
    </w:p>
    <w:p w14:paraId="4001D45E" w14:textId="77777777" w:rsidR="00743CD6" w:rsidRPr="00993704" w:rsidRDefault="00743CD6" w:rsidP="00E04F11">
      <w:pPr>
        <w:rPr>
          <w:rFonts w:ascii="Times New Roman" w:hAnsi="Times New Roman"/>
          <w:b w:val="0"/>
          <w:sz w:val="24"/>
          <w:szCs w:val="24"/>
        </w:rPr>
      </w:pPr>
    </w:p>
    <w:p w14:paraId="213CEAD9" w14:textId="77777777" w:rsidR="00892763" w:rsidRPr="00993704" w:rsidRDefault="00743CD6" w:rsidP="00E04F11">
      <w:pPr>
        <w:rPr>
          <w:rFonts w:ascii="Times New Roman" w:hAnsi="Times New Roman"/>
          <w:b w:val="0"/>
          <w:sz w:val="24"/>
          <w:szCs w:val="24"/>
        </w:rPr>
      </w:pPr>
      <w:r w:rsidRPr="00993704">
        <w:rPr>
          <w:rFonts w:ascii="Times New Roman" w:hAnsi="Times New Roman"/>
          <w:b w:val="0"/>
          <w:sz w:val="24"/>
          <w:szCs w:val="24"/>
        </w:rPr>
        <w:t>Since the last biennial report, ACB has also been engaged with providers of a</w:t>
      </w:r>
      <w:r w:rsidR="00993704">
        <w:rPr>
          <w:rFonts w:ascii="Times New Roman" w:hAnsi="Times New Roman"/>
          <w:b w:val="0"/>
          <w:sz w:val="24"/>
          <w:szCs w:val="24"/>
        </w:rPr>
        <w:t xml:space="preserve">dvanced communication systems. </w:t>
      </w:r>
      <w:r w:rsidRPr="00993704">
        <w:rPr>
          <w:rFonts w:ascii="Times New Roman" w:hAnsi="Times New Roman"/>
          <w:b w:val="0"/>
          <w:sz w:val="24"/>
          <w:szCs w:val="24"/>
        </w:rPr>
        <w:t xml:space="preserve">As more and more technology and workplace productivity solutions move into the Cloud, ACB has advocated for assurances that such systems will remain accessible for users who are blind </w:t>
      </w:r>
      <w:r w:rsidR="00993704">
        <w:rPr>
          <w:rFonts w:ascii="Times New Roman" w:hAnsi="Times New Roman"/>
          <w:b w:val="0"/>
          <w:sz w:val="24"/>
          <w:szCs w:val="24"/>
        </w:rPr>
        <w:t xml:space="preserve">and visually impaired. </w:t>
      </w:r>
      <w:r w:rsidRPr="00993704">
        <w:rPr>
          <w:rFonts w:ascii="Times New Roman" w:hAnsi="Times New Roman"/>
          <w:b w:val="0"/>
          <w:sz w:val="24"/>
          <w:szCs w:val="24"/>
        </w:rPr>
        <w:t>ACB believes it is important to pay particular attention to this space for the foreseeable future.  More and more, businesses are relying upon workplace productivity solutions and office networking solutions that make businesses more efficient and collaborative. In order fo</w:t>
      </w:r>
      <w:r w:rsidR="00F03BD9" w:rsidRPr="00993704">
        <w:rPr>
          <w:rFonts w:ascii="Times New Roman" w:hAnsi="Times New Roman"/>
          <w:b w:val="0"/>
          <w:sz w:val="24"/>
          <w:szCs w:val="24"/>
        </w:rPr>
        <w:t>r A</w:t>
      </w:r>
      <w:r w:rsidRPr="00993704">
        <w:rPr>
          <w:rFonts w:ascii="Times New Roman" w:hAnsi="Times New Roman"/>
          <w:b w:val="0"/>
          <w:sz w:val="24"/>
          <w:szCs w:val="24"/>
        </w:rPr>
        <w:t xml:space="preserve">mericans who are blind and visually impaired to maintain a competitive edge in the workplace, it is </w:t>
      </w:r>
      <w:r w:rsidR="00842CEC" w:rsidRPr="00993704">
        <w:rPr>
          <w:rFonts w:ascii="Times New Roman" w:hAnsi="Times New Roman"/>
          <w:b w:val="0"/>
          <w:sz w:val="24"/>
          <w:szCs w:val="24"/>
        </w:rPr>
        <w:t>critical</w:t>
      </w:r>
      <w:r w:rsidRPr="00993704">
        <w:rPr>
          <w:rFonts w:ascii="Times New Roman" w:hAnsi="Times New Roman"/>
          <w:b w:val="0"/>
          <w:sz w:val="24"/>
          <w:szCs w:val="24"/>
        </w:rPr>
        <w:t xml:space="preserve"> to assure that such systems and virtual workplace platforms with integrated advanced communication systems remain accessible.  Our hope is that the World Wide Web Consortium (W3C) forthcoming revisions to the Web Content </w:t>
      </w:r>
      <w:r w:rsidR="00993704">
        <w:rPr>
          <w:rFonts w:ascii="Times New Roman" w:hAnsi="Times New Roman"/>
          <w:b w:val="0"/>
          <w:sz w:val="24"/>
          <w:szCs w:val="24"/>
        </w:rPr>
        <w:lastRenderedPageBreak/>
        <w:t>A</w:t>
      </w:r>
      <w:r w:rsidRPr="00993704">
        <w:rPr>
          <w:rFonts w:ascii="Times New Roman" w:hAnsi="Times New Roman"/>
          <w:b w:val="0"/>
          <w:sz w:val="24"/>
          <w:szCs w:val="24"/>
        </w:rPr>
        <w:t>ccessibility Guidelines (WCAG) will provide a roadmap for developers to a</w:t>
      </w:r>
      <w:r w:rsidR="00F03BD9" w:rsidRPr="00993704">
        <w:rPr>
          <w:rFonts w:ascii="Times New Roman" w:hAnsi="Times New Roman"/>
          <w:b w:val="0"/>
          <w:sz w:val="24"/>
          <w:szCs w:val="24"/>
        </w:rPr>
        <w:t>s</w:t>
      </w:r>
      <w:r w:rsidRPr="00993704">
        <w:rPr>
          <w:rFonts w:ascii="Times New Roman" w:hAnsi="Times New Roman"/>
          <w:b w:val="0"/>
          <w:sz w:val="24"/>
          <w:szCs w:val="24"/>
        </w:rPr>
        <w:t>sur</w:t>
      </w:r>
      <w:r w:rsidR="00F03BD9" w:rsidRPr="00993704">
        <w:rPr>
          <w:rFonts w:ascii="Times New Roman" w:hAnsi="Times New Roman"/>
          <w:b w:val="0"/>
          <w:sz w:val="24"/>
          <w:szCs w:val="24"/>
        </w:rPr>
        <w:t>e</w:t>
      </w:r>
      <w:r w:rsidRPr="00993704">
        <w:rPr>
          <w:rFonts w:ascii="Times New Roman" w:hAnsi="Times New Roman"/>
          <w:b w:val="0"/>
          <w:sz w:val="24"/>
          <w:szCs w:val="24"/>
        </w:rPr>
        <w:t xml:space="preserve"> that software design of such platforms can be designed in the most accessible manner</w:t>
      </w:r>
      <w:r w:rsidR="00993704">
        <w:rPr>
          <w:rFonts w:ascii="Times New Roman" w:hAnsi="Times New Roman"/>
          <w:b w:val="0"/>
          <w:sz w:val="24"/>
          <w:szCs w:val="24"/>
        </w:rPr>
        <w:t xml:space="preserve">. </w:t>
      </w:r>
      <w:r w:rsidR="00892763" w:rsidRPr="00993704">
        <w:rPr>
          <w:rFonts w:ascii="Times New Roman" w:hAnsi="Times New Roman"/>
          <w:b w:val="0"/>
          <w:sz w:val="24"/>
          <w:szCs w:val="24"/>
        </w:rPr>
        <w:t xml:space="preserve">This past January, we were fortunate to have the refresh of </w:t>
      </w:r>
      <w:r w:rsidR="00993704">
        <w:rPr>
          <w:rFonts w:ascii="Times New Roman" w:hAnsi="Times New Roman"/>
          <w:b w:val="0"/>
          <w:sz w:val="24"/>
          <w:szCs w:val="24"/>
        </w:rPr>
        <w:t>S</w:t>
      </w:r>
      <w:r w:rsidR="00892763" w:rsidRPr="00993704">
        <w:rPr>
          <w:rFonts w:ascii="Times New Roman" w:hAnsi="Times New Roman"/>
          <w:b w:val="0"/>
          <w:sz w:val="24"/>
          <w:szCs w:val="24"/>
        </w:rPr>
        <w:t>ection 508 go into effect, which harmonized parts of the CVAA like Section 255 into the new fed</w:t>
      </w:r>
      <w:r w:rsidR="00F03BD9" w:rsidRPr="00993704">
        <w:rPr>
          <w:rFonts w:ascii="Times New Roman" w:hAnsi="Times New Roman"/>
          <w:b w:val="0"/>
          <w:sz w:val="24"/>
          <w:szCs w:val="24"/>
        </w:rPr>
        <w:t>er</w:t>
      </w:r>
      <w:r w:rsidR="00892763" w:rsidRPr="00993704">
        <w:rPr>
          <w:rFonts w:ascii="Times New Roman" w:hAnsi="Times New Roman"/>
          <w:b w:val="0"/>
          <w:sz w:val="24"/>
          <w:szCs w:val="24"/>
        </w:rPr>
        <w:t>al government electronic communication guidelines.</w:t>
      </w:r>
      <w:r w:rsidR="00842CEC" w:rsidRPr="00993704">
        <w:rPr>
          <w:rFonts w:ascii="Times New Roman" w:hAnsi="Times New Roman"/>
          <w:b w:val="0"/>
          <w:sz w:val="24"/>
          <w:szCs w:val="24"/>
        </w:rPr>
        <w:t xml:space="preserve"> This further shows that the CVAA is having significant impact across sectors toward unlocking accessibility for those who rely on interaction with telecommunication technologies.</w:t>
      </w:r>
    </w:p>
    <w:p w14:paraId="390A525C" w14:textId="77777777" w:rsidR="00743CD6" w:rsidRPr="00993704" w:rsidRDefault="00743CD6" w:rsidP="00E04F11">
      <w:pPr>
        <w:rPr>
          <w:rFonts w:ascii="Times New Roman" w:hAnsi="Times New Roman"/>
          <w:b w:val="0"/>
          <w:sz w:val="24"/>
          <w:szCs w:val="24"/>
        </w:rPr>
      </w:pPr>
    </w:p>
    <w:p w14:paraId="5C0670DB" w14:textId="77777777" w:rsidR="00043FC6" w:rsidRDefault="00892763" w:rsidP="00043FC6">
      <w:pPr>
        <w:rPr>
          <w:rFonts w:ascii="Times New Roman" w:hAnsi="Times New Roman"/>
          <w:b w:val="0"/>
          <w:sz w:val="24"/>
          <w:szCs w:val="24"/>
        </w:rPr>
      </w:pPr>
      <w:r w:rsidRPr="00993704">
        <w:rPr>
          <w:rFonts w:ascii="Times New Roman" w:hAnsi="Times New Roman"/>
          <w:b w:val="0"/>
          <w:sz w:val="24"/>
          <w:szCs w:val="24"/>
        </w:rPr>
        <w:t xml:space="preserve">From a mobile communications vantage, </w:t>
      </w:r>
      <w:r w:rsidR="00455093" w:rsidRPr="00993704">
        <w:rPr>
          <w:rFonts w:ascii="Times New Roman" w:hAnsi="Times New Roman"/>
          <w:b w:val="0"/>
          <w:sz w:val="24"/>
          <w:szCs w:val="24"/>
        </w:rPr>
        <w:t xml:space="preserve">ACB </w:t>
      </w:r>
      <w:r w:rsidRPr="00993704">
        <w:rPr>
          <w:rFonts w:ascii="Times New Roman" w:hAnsi="Times New Roman"/>
          <w:b w:val="0"/>
          <w:sz w:val="24"/>
          <w:szCs w:val="24"/>
        </w:rPr>
        <w:t xml:space="preserve">has been </w:t>
      </w:r>
      <w:r w:rsidR="00455093" w:rsidRPr="00993704">
        <w:rPr>
          <w:rFonts w:ascii="Times New Roman" w:hAnsi="Times New Roman"/>
          <w:b w:val="0"/>
          <w:sz w:val="24"/>
          <w:szCs w:val="24"/>
        </w:rPr>
        <w:t>pleased to work with all the leading mobile operating system developers</w:t>
      </w:r>
      <w:r w:rsidRPr="00993704">
        <w:rPr>
          <w:rFonts w:ascii="Times New Roman" w:hAnsi="Times New Roman"/>
          <w:b w:val="0"/>
          <w:sz w:val="24"/>
          <w:szCs w:val="24"/>
        </w:rPr>
        <w:t xml:space="preserve"> to improve accessibility for consumers who are blind and visually impaired</w:t>
      </w:r>
      <w:r w:rsidR="00455093" w:rsidRPr="00993704">
        <w:rPr>
          <w:rFonts w:ascii="Times New Roman" w:hAnsi="Times New Roman"/>
          <w:b w:val="0"/>
          <w:sz w:val="24"/>
          <w:szCs w:val="24"/>
        </w:rPr>
        <w:t>.  Over the past two years, performance in text-to-speech and voice dictation have increased significantly.</w:t>
      </w:r>
      <w:r w:rsidR="00842CEC" w:rsidRPr="00993704">
        <w:rPr>
          <w:rFonts w:ascii="Times New Roman" w:hAnsi="Times New Roman"/>
          <w:b w:val="0"/>
          <w:sz w:val="24"/>
          <w:szCs w:val="24"/>
        </w:rPr>
        <w:t xml:space="preserve">  Voice assistance platforms like Alexa, S</w:t>
      </w:r>
      <w:r w:rsidR="00993704">
        <w:rPr>
          <w:rFonts w:ascii="Times New Roman" w:hAnsi="Times New Roman"/>
          <w:b w:val="0"/>
          <w:sz w:val="24"/>
          <w:szCs w:val="24"/>
        </w:rPr>
        <w:t>i</w:t>
      </w:r>
      <w:r w:rsidR="00842CEC" w:rsidRPr="00993704">
        <w:rPr>
          <w:rFonts w:ascii="Times New Roman" w:hAnsi="Times New Roman"/>
          <w:b w:val="0"/>
          <w:sz w:val="24"/>
          <w:szCs w:val="24"/>
        </w:rPr>
        <w:t xml:space="preserve">ri, and OK-Google have transformed the way people who are blind </w:t>
      </w:r>
      <w:r w:rsidR="00043FC6">
        <w:rPr>
          <w:rFonts w:ascii="Times New Roman" w:hAnsi="Times New Roman"/>
          <w:b w:val="0"/>
          <w:sz w:val="24"/>
          <w:szCs w:val="24"/>
        </w:rPr>
        <w:t>communicate with both peers and</w:t>
      </w:r>
      <w:r w:rsidR="00842CEC" w:rsidRPr="00993704">
        <w:rPr>
          <w:rFonts w:ascii="Times New Roman" w:hAnsi="Times New Roman"/>
          <w:b w:val="0"/>
          <w:sz w:val="24"/>
          <w:szCs w:val="24"/>
        </w:rPr>
        <w:t xml:space="preserve"> smart devices, advancing accessibility in areas that were unthinkable only two yea</w:t>
      </w:r>
      <w:r w:rsidR="00993704">
        <w:rPr>
          <w:rFonts w:ascii="Times New Roman" w:hAnsi="Times New Roman"/>
          <w:b w:val="0"/>
          <w:sz w:val="24"/>
          <w:szCs w:val="24"/>
        </w:rPr>
        <w:t>rs ago. The smartphone has le</w:t>
      </w:r>
      <w:r w:rsidR="00842CEC" w:rsidRPr="00993704">
        <w:rPr>
          <w:rFonts w:ascii="Times New Roman" w:hAnsi="Times New Roman"/>
          <w:b w:val="0"/>
          <w:sz w:val="24"/>
          <w:szCs w:val="24"/>
        </w:rPr>
        <w:t>d to a revolution in smart homes and other ways to interact in society, allowing for greater inclusion of people with disabilities</w:t>
      </w:r>
      <w:r w:rsidR="00043FC6">
        <w:rPr>
          <w:rFonts w:ascii="Times New Roman" w:hAnsi="Times New Roman"/>
          <w:b w:val="0"/>
          <w:sz w:val="24"/>
          <w:szCs w:val="24"/>
        </w:rPr>
        <w:t xml:space="preserve">.  </w:t>
      </w:r>
    </w:p>
    <w:p w14:paraId="7E246ECD" w14:textId="77777777" w:rsidR="00043FC6" w:rsidRDefault="00043FC6" w:rsidP="00043FC6">
      <w:pPr>
        <w:rPr>
          <w:rFonts w:ascii="Times New Roman" w:hAnsi="Times New Roman"/>
          <w:b w:val="0"/>
          <w:sz w:val="24"/>
          <w:szCs w:val="24"/>
        </w:rPr>
      </w:pPr>
    </w:p>
    <w:p w14:paraId="56BBA83B" w14:textId="77777777" w:rsidR="00043FC6" w:rsidRDefault="00043FC6" w:rsidP="00043FC6">
      <w:pPr>
        <w:rPr>
          <w:rFonts w:ascii="Times New Roman" w:hAnsi="Times New Roman"/>
          <w:b w:val="0"/>
          <w:sz w:val="24"/>
          <w:szCs w:val="24"/>
        </w:rPr>
      </w:pPr>
      <w:r>
        <w:rPr>
          <w:rFonts w:ascii="Times New Roman" w:hAnsi="Times New Roman"/>
          <w:b w:val="0"/>
          <w:sz w:val="24"/>
          <w:szCs w:val="24"/>
        </w:rPr>
        <w:t>Furthermore, introduction to affordable mobile devices, such as Amazon’s Fire tablet, Google’s Pixel XL, and Apple’s IPhone SE, have provided access to high quality flagship devices at a price point that is more reasonable for budget conscious consumers.  Additional telecommunication developers using the Android operating system continue to push out into the market devices that are even more affordable without losing the access to built-in accessibility controls with Android’s Talkback.  And with each update to Android pushing out improvements to their system settings for accessibility features, along with continued outreach for developers to follow accessibility guidelines spelled out in Androi</w:t>
      </w:r>
      <w:r w:rsidR="007C1066">
        <w:rPr>
          <w:rFonts w:ascii="Times New Roman" w:hAnsi="Times New Roman"/>
          <w:b w:val="0"/>
          <w:sz w:val="24"/>
          <w:szCs w:val="24"/>
        </w:rPr>
        <w:t>d</w:t>
      </w:r>
      <w:r>
        <w:rPr>
          <w:rFonts w:ascii="Times New Roman" w:hAnsi="Times New Roman"/>
          <w:b w:val="0"/>
          <w:sz w:val="24"/>
          <w:szCs w:val="24"/>
        </w:rPr>
        <w:t xml:space="preserve">’s developer’s toolkit, ACB believes accessibility and usability will continue to improve under Section 718 of the CVAA.  </w:t>
      </w:r>
    </w:p>
    <w:p w14:paraId="7831BFB7" w14:textId="77777777" w:rsidR="00043FC6" w:rsidRDefault="00043FC6" w:rsidP="00043FC6">
      <w:pPr>
        <w:rPr>
          <w:rFonts w:ascii="Times New Roman" w:hAnsi="Times New Roman"/>
          <w:b w:val="0"/>
          <w:sz w:val="24"/>
          <w:szCs w:val="24"/>
        </w:rPr>
      </w:pPr>
    </w:p>
    <w:p w14:paraId="2794B8FB" w14:textId="77777777" w:rsidR="00043FC6" w:rsidRDefault="00043FC6" w:rsidP="00043FC6">
      <w:pPr>
        <w:rPr>
          <w:b w:val="0"/>
        </w:rPr>
      </w:pPr>
      <w:r>
        <w:rPr>
          <w:rFonts w:ascii="Times New Roman" w:hAnsi="Times New Roman"/>
          <w:b w:val="0"/>
          <w:sz w:val="24"/>
          <w:szCs w:val="24"/>
        </w:rPr>
        <w:t>This being said, ACB has significant deep concerns over third-party development of content.  The ongoing failure for the Department of Justice to issue clear guidance on web accessibility standards under Titles II and III of the Americans with Disabilities Act (ADA) remains a major issue for access to web content.  While this issue is outside the regulatory scope of the Commission, it remains interconnected in so much as to say that key concerns over accessibility under Section 718 are with independent content providers, who continue to fail to script their content in a manner that adheres to international standards set forth in WCAG 2.0.  Mobile applications cover every scope of creativity, productivity, and social networking ventures.  Communications technologies frequently thrive within this space.  However, there are no real concrete benchmarks that guarantee accessibility remains consistent.  Even for developers who have a solid track record of producing accessible content, OS updates and other variable factors can result in broken applications resulting in failure to participate equally on mobile applications and across mobile platforms. .</w:t>
      </w:r>
    </w:p>
    <w:p w14:paraId="0F89456F" w14:textId="77777777" w:rsidR="00043FC6" w:rsidRDefault="00043FC6" w:rsidP="00043FC6">
      <w:pPr>
        <w:rPr>
          <w:rFonts w:ascii="Times New Roman" w:hAnsi="Times New Roman"/>
          <w:b w:val="0"/>
          <w:sz w:val="24"/>
          <w:szCs w:val="24"/>
        </w:rPr>
      </w:pPr>
    </w:p>
    <w:p w14:paraId="20397B68" w14:textId="77777777" w:rsidR="00BE1BEC" w:rsidRPr="00993704" w:rsidRDefault="00BE1BEC" w:rsidP="00BE1BEC">
      <w:pPr>
        <w:rPr>
          <w:rFonts w:ascii="Times New Roman" w:hAnsi="Times New Roman"/>
          <w:b w:val="0"/>
          <w:bCs/>
          <w:sz w:val="24"/>
          <w:szCs w:val="24"/>
        </w:rPr>
      </w:pPr>
      <w:r w:rsidRPr="00993704">
        <w:rPr>
          <w:rFonts w:ascii="Times New Roman" w:hAnsi="Times New Roman"/>
          <w:b w:val="0"/>
          <w:sz w:val="24"/>
          <w:szCs w:val="24"/>
        </w:rPr>
        <w:t>ACB thanks the Commission for the opportunity to weigh in</w:t>
      </w:r>
      <w:r w:rsidR="00E04F11" w:rsidRPr="00993704">
        <w:rPr>
          <w:rFonts w:ascii="Times New Roman" w:hAnsi="Times New Roman"/>
          <w:b w:val="0"/>
          <w:sz w:val="24"/>
          <w:szCs w:val="24"/>
        </w:rPr>
        <w:t xml:space="preserve"> on the upcoming 2018 CVAA Biennial Report to Congress</w:t>
      </w:r>
      <w:r w:rsidR="00993704">
        <w:rPr>
          <w:rFonts w:ascii="Times New Roman" w:hAnsi="Times New Roman"/>
          <w:b w:val="0"/>
          <w:sz w:val="24"/>
          <w:szCs w:val="24"/>
        </w:rPr>
        <w:t>. </w:t>
      </w:r>
      <w:r w:rsidRPr="00993704">
        <w:rPr>
          <w:rFonts w:ascii="Times New Roman" w:hAnsi="Times New Roman"/>
          <w:b w:val="0"/>
          <w:sz w:val="24"/>
          <w:szCs w:val="24"/>
        </w:rPr>
        <w:t>Should the Commission have any questions pertaining to these comments, please feel free to reach out to me directly: </w:t>
      </w:r>
      <w:hyperlink r:id="rId9" w:history="1">
        <w:r w:rsidRPr="00993704">
          <w:rPr>
            <w:rStyle w:val="Hyperlink"/>
            <w:rFonts w:ascii="Times New Roman" w:hAnsi="Times New Roman"/>
            <w:b w:val="0"/>
            <w:bCs/>
            <w:color w:val="954F72"/>
            <w:sz w:val="24"/>
            <w:szCs w:val="24"/>
          </w:rPr>
          <w:t>astephens@acb.org</w:t>
        </w:r>
      </w:hyperlink>
      <w:r w:rsidRPr="00993704">
        <w:rPr>
          <w:rFonts w:ascii="Times New Roman" w:hAnsi="Times New Roman"/>
          <w:b w:val="0"/>
          <w:sz w:val="24"/>
          <w:szCs w:val="24"/>
        </w:rPr>
        <w:t>, (202) 467-5081.</w:t>
      </w:r>
    </w:p>
    <w:p w14:paraId="58401494" w14:textId="77777777" w:rsidR="00BE1BEC" w:rsidRPr="00993704" w:rsidRDefault="00BE1BEC" w:rsidP="00BE1BEC">
      <w:pPr>
        <w:rPr>
          <w:rFonts w:ascii="Times New Roman" w:hAnsi="Times New Roman"/>
          <w:b w:val="0"/>
          <w:sz w:val="24"/>
          <w:szCs w:val="24"/>
        </w:rPr>
      </w:pPr>
      <w:r w:rsidRPr="00993704">
        <w:rPr>
          <w:rFonts w:ascii="Times New Roman" w:hAnsi="Times New Roman"/>
          <w:b w:val="0"/>
          <w:sz w:val="24"/>
          <w:szCs w:val="24"/>
        </w:rPr>
        <w:t> </w:t>
      </w:r>
    </w:p>
    <w:p w14:paraId="2D625CC4" w14:textId="77777777" w:rsidR="00BE1BEC" w:rsidRPr="00993704" w:rsidRDefault="00BE1BEC" w:rsidP="00BE1BEC">
      <w:pPr>
        <w:rPr>
          <w:rFonts w:ascii="Times New Roman" w:hAnsi="Times New Roman"/>
          <w:b w:val="0"/>
          <w:sz w:val="24"/>
          <w:szCs w:val="24"/>
        </w:rPr>
      </w:pPr>
      <w:r w:rsidRPr="00993704">
        <w:rPr>
          <w:rFonts w:ascii="Times New Roman" w:hAnsi="Times New Roman"/>
          <w:b w:val="0"/>
          <w:sz w:val="24"/>
          <w:szCs w:val="24"/>
        </w:rPr>
        <w:t>Sincerely,</w:t>
      </w:r>
    </w:p>
    <w:p w14:paraId="318D8D5E" w14:textId="77777777" w:rsidR="00BE1BEC" w:rsidRPr="00993704" w:rsidRDefault="00BE1BEC" w:rsidP="00BE1BEC">
      <w:pPr>
        <w:rPr>
          <w:rFonts w:ascii="Times New Roman" w:hAnsi="Times New Roman"/>
          <w:b w:val="0"/>
          <w:sz w:val="24"/>
          <w:szCs w:val="24"/>
        </w:rPr>
      </w:pPr>
      <w:r w:rsidRPr="00993704">
        <w:rPr>
          <w:rFonts w:ascii="Times New Roman" w:hAnsi="Times New Roman"/>
          <w:b w:val="0"/>
          <w:noProof/>
          <w:sz w:val="24"/>
          <w:szCs w:val="24"/>
        </w:rPr>
        <w:lastRenderedPageBreak/>
        <w:drawing>
          <wp:inline distT="0" distB="0" distL="0" distR="0" wp14:anchorId="2FEA1280" wp14:editId="602EDBFB">
            <wp:extent cx="2959735" cy="1384975"/>
            <wp:effectExtent l="0" t="0" r="0" b="1206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C7ED14A-4CE6-4EAC-99CA-AC0BD9376E7C" descr="Tony Stephens Signature"/>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2975513" cy="1392358"/>
                    </a:xfrm>
                    <a:prstGeom prst="rect">
                      <a:avLst/>
                    </a:prstGeom>
                    <a:noFill/>
                    <a:ln>
                      <a:noFill/>
                    </a:ln>
                  </pic:spPr>
                </pic:pic>
              </a:graphicData>
            </a:graphic>
          </wp:inline>
        </w:drawing>
      </w:r>
    </w:p>
    <w:p w14:paraId="1E75118A" w14:textId="77777777" w:rsidR="00BE1BEC" w:rsidRPr="00993704" w:rsidRDefault="00BE1BEC" w:rsidP="00C45454">
      <w:pPr>
        <w:outlineLvl w:val="0"/>
        <w:rPr>
          <w:rFonts w:ascii="Times New Roman" w:hAnsi="Times New Roman"/>
          <w:b w:val="0"/>
          <w:sz w:val="24"/>
          <w:szCs w:val="24"/>
        </w:rPr>
      </w:pPr>
      <w:r w:rsidRPr="00993704">
        <w:rPr>
          <w:rFonts w:ascii="Times New Roman" w:hAnsi="Times New Roman"/>
          <w:b w:val="0"/>
          <w:sz w:val="24"/>
          <w:szCs w:val="24"/>
        </w:rPr>
        <w:t>Anthony Stephens</w:t>
      </w:r>
    </w:p>
    <w:p w14:paraId="0C2E8C11" w14:textId="77777777" w:rsidR="00BE1BEC" w:rsidRPr="00993704" w:rsidRDefault="00BE1BEC">
      <w:pPr>
        <w:rPr>
          <w:rFonts w:ascii="Times New Roman" w:hAnsi="Times New Roman"/>
          <w:b w:val="0"/>
          <w:sz w:val="24"/>
          <w:szCs w:val="24"/>
        </w:rPr>
      </w:pPr>
      <w:r w:rsidRPr="00993704">
        <w:rPr>
          <w:rFonts w:ascii="Times New Roman" w:hAnsi="Times New Roman"/>
          <w:b w:val="0"/>
          <w:sz w:val="24"/>
          <w:szCs w:val="24"/>
        </w:rPr>
        <w:t>Director of Advocacy and Governmental Affairs</w:t>
      </w:r>
      <w:bookmarkStart w:id="1" w:name="_GoBack"/>
      <w:bookmarkEnd w:id="1"/>
    </w:p>
    <w:sectPr w:rsidR="00BE1BEC" w:rsidRPr="00993704" w:rsidSect="00276DE9">
      <w:headerReference w:type="even" r:id="rId11"/>
      <w:headerReference w:type="default" r:id="rId12"/>
      <w:footerReference w:type="even" r:id="rId13"/>
      <w:footerReference w:type="default" r:id="rId14"/>
      <w:headerReference w:type="first" r:id="rId15"/>
      <w:footerReference w:type="first" r:id="rId16"/>
      <w:pgSz w:w="12240" w:h="15840" w:code="1"/>
      <w:pgMar w:top="900" w:right="1008" w:bottom="576" w:left="1008"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D1FD4A" w14:textId="77777777" w:rsidR="005E4540" w:rsidRDefault="005E4540" w:rsidP="00825317">
      <w:r>
        <w:separator/>
      </w:r>
    </w:p>
  </w:endnote>
  <w:endnote w:type="continuationSeparator" w:id="0">
    <w:p w14:paraId="77AF8B80" w14:textId="77777777" w:rsidR="005E4540" w:rsidRDefault="005E4540" w:rsidP="008253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 w:name="Arial Narrow">
    <w:panose1 w:val="020B0606020202030204"/>
    <w:charset w:val="00"/>
    <w:family w:val="auto"/>
    <w:pitch w:val="variable"/>
    <w:sig w:usb0="00000287" w:usb1="00000800" w:usb2="00000000" w:usb3="00000000" w:csb0="0000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6A7F28" w14:textId="77777777" w:rsidR="00884714" w:rsidRDefault="00884714">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5354FA" w14:textId="77777777" w:rsidR="00884714" w:rsidRDefault="00884714">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A2C30F" w14:textId="77777777" w:rsidR="00884714" w:rsidRDefault="00884714">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3C0476" w14:textId="77777777" w:rsidR="005E4540" w:rsidRDefault="005E4540" w:rsidP="00825317">
      <w:r>
        <w:separator/>
      </w:r>
    </w:p>
  </w:footnote>
  <w:footnote w:type="continuationSeparator" w:id="0">
    <w:p w14:paraId="32F54CBE" w14:textId="77777777" w:rsidR="005E4540" w:rsidRDefault="005E4540" w:rsidP="0082531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73CD0E" w14:textId="77777777" w:rsidR="00884714" w:rsidRDefault="00884714">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42DDA3" w14:textId="77777777" w:rsidR="00884714" w:rsidRDefault="00884714">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13B739" w14:textId="77777777" w:rsidR="00884714" w:rsidRDefault="00884714">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7E2780"/>
    <w:multiLevelType w:val="hybridMultilevel"/>
    <w:tmpl w:val="282C84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016793"/>
    <w:multiLevelType w:val="multilevel"/>
    <w:tmpl w:val="36DE44F6"/>
    <w:lvl w:ilvl="0">
      <w:start w:val="1"/>
      <w:numFmt w:val="bullet"/>
      <w:lvlText w:val=""/>
      <w:lvlJc w:val="left"/>
      <w:pPr>
        <w:ind w:left="36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nsid w:val="0ABB5C32"/>
    <w:multiLevelType w:val="hybridMultilevel"/>
    <w:tmpl w:val="F9920872"/>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nsid w:val="0B1E2C78"/>
    <w:multiLevelType w:val="multilevel"/>
    <w:tmpl w:val="48E84C92"/>
    <w:lvl w:ilvl="0">
      <w:start w:val="1"/>
      <w:numFmt w:val="bullet"/>
      <w:lvlText w:val=""/>
      <w:lvlJc w:val="left"/>
      <w:pPr>
        <w:ind w:left="360" w:hanging="360"/>
      </w:pPr>
      <w:rPr>
        <w:rFonts w:ascii="Symbol" w:hAnsi="Symbol" w:hint="default"/>
        <w:color w:val="auto"/>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4F76E52"/>
    <w:multiLevelType w:val="multilevel"/>
    <w:tmpl w:val="F3CEE5F2"/>
    <w:lvl w:ilvl="0">
      <w:start w:val="1"/>
      <w:numFmt w:val="bullet"/>
      <w:lvlText w:val=""/>
      <w:lvlJc w:val="left"/>
      <w:pPr>
        <w:ind w:left="360" w:hanging="360"/>
      </w:pPr>
      <w:rPr>
        <w:rFonts w:ascii="Symbol" w:hAnsi="Symbol" w:hint="default"/>
        <w:color w:val="auto"/>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A223F56"/>
    <w:multiLevelType w:val="hybridMultilevel"/>
    <w:tmpl w:val="FF3060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B0A5D4C"/>
    <w:multiLevelType w:val="hybridMultilevel"/>
    <w:tmpl w:val="50460EAC"/>
    <w:lvl w:ilvl="0" w:tplc="F3769FA2">
      <w:start w:val="1"/>
      <w:numFmt w:val="bullet"/>
      <w:lvlText w:val=""/>
      <w:lvlJc w:val="left"/>
      <w:pPr>
        <w:tabs>
          <w:tab w:val="num" w:pos="720"/>
        </w:tabs>
        <w:ind w:left="720" w:hanging="360"/>
      </w:pPr>
      <w:rPr>
        <w:rFonts w:ascii="Symbol" w:hAnsi="Symbol" w:hint="default"/>
        <w:color w:val="auto"/>
      </w:rPr>
    </w:lvl>
    <w:lvl w:ilvl="1" w:tplc="3CBA1712">
      <w:start w:val="1"/>
      <w:numFmt w:val="bullet"/>
      <w:lvlRestart w:val="0"/>
      <w:lvlText w:val=""/>
      <w:lvlJc w:val="left"/>
      <w:pPr>
        <w:tabs>
          <w:tab w:val="num" w:pos="1440"/>
        </w:tabs>
        <w:ind w:left="1440" w:hanging="360"/>
      </w:pPr>
      <w:rPr>
        <w:rFonts w:ascii="Symbol" w:hAnsi="Symbo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31FE1674"/>
    <w:multiLevelType w:val="hybridMultilevel"/>
    <w:tmpl w:val="1F185C3E"/>
    <w:lvl w:ilvl="0" w:tplc="04090001">
      <w:start w:val="1"/>
      <w:numFmt w:val="bullet"/>
      <w:lvlText w:val=""/>
      <w:lvlJc w:val="left"/>
      <w:pPr>
        <w:ind w:left="768" w:hanging="360"/>
      </w:pPr>
      <w:rPr>
        <w:rFonts w:ascii="Symbol" w:hAnsi="Symbol" w:hint="default"/>
      </w:rPr>
    </w:lvl>
    <w:lvl w:ilvl="1" w:tplc="04090003">
      <w:start w:val="1"/>
      <w:numFmt w:val="bullet"/>
      <w:lvlText w:val="o"/>
      <w:lvlJc w:val="left"/>
      <w:pPr>
        <w:ind w:left="1488" w:hanging="360"/>
      </w:pPr>
      <w:rPr>
        <w:rFonts w:ascii="Courier New" w:hAnsi="Courier New" w:cs="Courier New" w:hint="default"/>
      </w:rPr>
    </w:lvl>
    <w:lvl w:ilvl="2" w:tplc="04090005">
      <w:start w:val="1"/>
      <w:numFmt w:val="bullet"/>
      <w:lvlText w:val=""/>
      <w:lvlJc w:val="left"/>
      <w:pPr>
        <w:ind w:left="2208" w:hanging="360"/>
      </w:pPr>
      <w:rPr>
        <w:rFonts w:ascii="Wingdings" w:hAnsi="Wingdings" w:hint="default"/>
      </w:rPr>
    </w:lvl>
    <w:lvl w:ilvl="3" w:tplc="04090001">
      <w:start w:val="1"/>
      <w:numFmt w:val="bullet"/>
      <w:lvlText w:val=""/>
      <w:lvlJc w:val="left"/>
      <w:pPr>
        <w:ind w:left="2928" w:hanging="360"/>
      </w:pPr>
      <w:rPr>
        <w:rFonts w:ascii="Symbol" w:hAnsi="Symbol" w:hint="default"/>
      </w:rPr>
    </w:lvl>
    <w:lvl w:ilvl="4" w:tplc="04090003">
      <w:start w:val="1"/>
      <w:numFmt w:val="bullet"/>
      <w:lvlText w:val="o"/>
      <w:lvlJc w:val="left"/>
      <w:pPr>
        <w:ind w:left="3648" w:hanging="360"/>
      </w:pPr>
      <w:rPr>
        <w:rFonts w:ascii="Courier New" w:hAnsi="Courier New" w:cs="Courier New" w:hint="default"/>
      </w:rPr>
    </w:lvl>
    <w:lvl w:ilvl="5" w:tplc="04090005">
      <w:start w:val="1"/>
      <w:numFmt w:val="bullet"/>
      <w:lvlText w:val=""/>
      <w:lvlJc w:val="left"/>
      <w:pPr>
        <w:ind w:left="4368" w:hanging="360"/>
      </w:pPr>
      <w:rPr>
        <w:rFonts w:ascii="Wingdings" w:hAnsi="Wingdings" w:hint="default"/>
      </w:rPr>
    </w:lvl>
    <w:lvl w:ilvl="6" w:tplc="04090001">
      <w:start w:val="1"/>
      <w:numFmt w:val="bullet"/>
      <w:lvlText w:val=""/>
      <w:lvlJc w:val="left"/>
      <w:pPr>
        <w:ind w:left="5088" w:hanging="360"/>
      </w:pPr>
      <w:rPr>
        <w:rFonts w:ascii="Symbol" w:hAnsi="Symbol" w:hint="default"/>
      </w:rPr>
    </w:lvl>
    <w:lvl w:ilvl="7" w:tplc="04090003">
      <w:start w:val="1"/>
      <w:numFmt w:val="bullet"/>
      <w:lvlText w:val="o"/>
      <w:lvlJc w:val="left"/>
      <w:pPr>
        <w:ind w:left="5808" w:hanging="360"/>
      </w:pPr>
      <w:rPr>
        <w:rFonts w:ascii="Courier New" w:hAnsi="Courier New" w:cs="Courier New" w:hint="default"/>
      </w:rPr>
    </w:lvl>
    <w:lvl w:ilvl="8" w:tplc="04090005">
      <w:start w:val="1"/>
      <w:numFmt w:val="bullet"/>
      <w:lvlText w:val=""/>
      <w:lvlJc w:val="left"/>
      <w:pPr>
        <w:ind w:left="6528" w:hanging="360"/>
      </w:pPr>
      <w:rPr>
        <w:rFonts w:ascii="Wingdings" w:hAnsi="Wingdings" w:hint="default"/>
      </w:rPr>
    </w:lvl>
  </w:abstractNum>
  <w:abstractNum w:abstractNumId="8">
    <w:nsid w:val="347A5AB1"/>
    <w:multiLevelType w:val="hybridMultilevel"/>
    <w:tmpl w:val="DE7CC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4C049DD"/>
    <w:multiLevelType w:val="multilevel"/>
    <w:tmpl w:val="7E82D666"/>
    <w:lvl w:ilvl="0">
      <w:start w:val="1"/>
      <w:numFmt w:val="bullet"/>
      <w:lvlText w:val=""/>
      <w:lvlJc w:val="left"/>
      <w:pPr>
        <w:ind w:left="360" w:hanging="360"/>
      </w:pPr>
      <w:rPr>
        <w:rFonts w:ascii="Symbol" w:hAnsi="Symbol" w:hint="default"/>
        <w:color w:val="auto"/>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52F1228D"/>
    <w:multiLevelType w:val="hybridMultilevel"/>
    <w:tmpl w:val="27EAA5AE"/>
    <w:lvl w:ilvl="0" w:tplc="07CA3AF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0A14F53"/>
    <w:multiLevelType w:val="multilevel"/>
    <w:tmpl w:val="6262E376"/>
    <w:lvl w:ilvl="0">
      <w:start w:val="1"/>
      <w:numFmt w:val="decimal"/>
      <w:lvlText w:val="%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6AC3156A"/>
    <w:multiLevelType w:val="hybridMultilevel"/>
    <w:tmpl w:val="A81CAB06"/>
    <w:lvl w:ilvl="0" w:tplc="5BBCA894">
      <w:start w:val="1"/>
      <w:numFmt w:val="bullet"/>
      <w:lvlRestart w:val="0"/>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6F4D3662"/>
    <w:multiLevelType w:val="multilevel"/>
    <w:tmpl w:val="086ED7E2"/>
    <w:lvl w:ilvl="0">
      <w:start w:val="1"/>
      <w:numFmt w:val="bullet"/>
      <w:lvlText w:val=""/>
      <w:lvlJc w:val="left"/>
      <w:pPr>
        <w:ind w:left="360" w:hanging="360"/>
      </w:pPr>
      <w:rPr>
        <w:rFonts w:ascii="Symbol" w:hAnsi="Symbol" w:hint="default"/>
        <w:color w:val="auto"/>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759950D8"/>
    <w:multiLevelType w:val="multilevel"/>
    <w:tmpl w:val="4E3817F2"/>
    <w:lvl w:ilvl="0">
      <w:start w:val="1"/>
      <w:numFmt w:val="bullet"/>
      <w:lvlText w:val=""/>
      <w:lvlJc w:val="left"/>
      <w:pPr>
        <w:ind w:left="360" w:hanging="360"/>
      </w:pPr>
      <w:rPr>
        <w:rFonts w:ascii="Symbol" w:hAnsi="Symbol" w:hint="default"/>
        <w:color w:val="auto"/>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2"/>
  </w:num>
  <w:num w:numId="2">
    <w:abstractNumId w:val="6"/>
  </w:num>
  <w:num w:numId="3">
    <w:abstractNumId w:val="12"/>
  </w:num>
  <w:num w:numId="4">
    <w:abstractNumId w:val="13"/>
  </w:num>
  <w:num w:numId="5">
    <w:abstractNumId w:val="9"/>
  </w:num>
  <w:num w:numId="6">
    <w:abstractNumId w:val="14"/>
  </w:num>
  <w:num w:numId="7">
    <w:abstractNumId w:val="4"/>
  </w:num>
  <w:num w:numId="8">
    <w:abstractNumId w:val="3"/>
  </w:num>
  <w:num w:numId="9">
    <w:abstractNumId w:val="11"/>
  </w:num>
  <w:num w:numId="10">
    <w:abstractNumId w:val="8"/>
  </w:num>
  <w:num w:numId="11">
    <w:abstractNumId w:val="10"/>
  </w:num>
  <w:num w:numId="12">
    <w:abstractNumId w:val="1"/>
  </w:num>
  <w:num w:numId="13">
    <w:abstractNumId w:val="5"/>
  </w:num>
  <w:num w:numId="14">
    <w:abstractNumId w:val="0"/>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282A"/>
    <w:rsid w:val="00043FC6"/>
    <w:rsid w:val="00053BF3"/>
    <w:rsid w:val="00056E09"/>
    <w:rsid w:val="00077726"/>
    <w:rsid w:val="00083473"/>
    <w:rsid w:val="000929D6"/>
    <w:rsid w:val="000C743B"/>
    <w:rsid w:val="000D3DC1"/>
    <w:rsid w:val="00104A5A"/>
    <w:rsid w:val="00160B7A"/>
    <w:rsid w:val="001A1141"/>
    <w:rsid w:val="001B251E"/>
    <w:rsid w:val="00201833"/>
    <w:rsid w:val="00203AE3"/>
    <w:rsid w:val="002379A3"/>
    <w:rsid w:val="00271FE9"/>
    <w:rsid w:val="00275E31"/>
    <w:rsid w:val="00276DE9"/>
    <w:rsid w:val="002963A7"/>
    <w:rsid w:val="00297DF0"/>
    <w:rsid w:val="002B6665"/>
    <w:rsid w:val="002D3E0E"/>
    <w:rsid w:val="00300AF8"/>
    <w:rsid w:val="00314A63"/>
    <w:rsid w:val="003305FD"/>
    <w:rsid w:val="00330EE1"/>
    <w:rsid w:val="00335ABF"/>
    <w:rsid w:val="003371A2"/>
    <w:rsid w:val="00345648"/>
    <w:rsid w:val="00356462"/>
    <w:rsid w:val="0037524B"/>
    <w:rsid w:val="0038194F"/>
    <w:rsid w:val="00386C1F"/>
    <w:rsid w:val="003F7304"/>
    <w:rsid w:val="004249E4"/>
    <w:rsid w:val="00432313"/>
    <w:rsid w:val="00455093"/>
    <w:rsid w:val="00473BC0"/>
    <w:rsid w:val="004827BC"/>
    <w:rsid w:val="004859D9"/>
    <w:rsid w:val="0048703C"/>
    <w:rsid w:val="004B09D1"/>
    <w:rsid w:val="004B0C43"/>
    <w:rsid w:val="0058312C"/>
    <w:rsid w:val="00584435"/>
    <w:rsid w:val="00587D6A"/>
    <w:rsid w:val="005D48C3"/>
    <w:rsid w:val="005E4540"/>
    <w:rsid w:val="006052E1"/>
    <w:rsid w:val="00612E4E"/>
    <w:rsid w:val="00647FC7"/>
    <w:rsid w:val="00664D20"/>
    <w:rsid w:val="00685443"/>
    <w:rsid w:val="006B7C03"/>
    <w:rsid w:val="00743CD6"/>
    <w:rsid w:val="00750CB6"/>
    <w:rsid w:val="00780681"/>
    <w:rsid w:val="00792A74"/>
    <w:rsid w:val="007B38EB"/>
    <w:rsid w:val="007C1066"/>
    <w:rsid w:val="007D7CFB"/>
    <w:rsid w:val="007E7F6E"/>
    <w:rsid w:val="007F43CE"/>
    <w:rsid w:val="00825317"/>
    <w:rsid w:val="00832314"/>
    <w:rsid w:val="00842CEC"/>
    <w:rsid w:val="00871EC7"/>
    <w:rsid w:val="00874C85"/>
    <w:rsid w:val="00884714"/>
    <w:rsid w:val="00892763"/>
    <w:rsid w:val="008D13EC"/>
    <w:rsid w:val="008D3DD6"/>
    <w:rsid w:val="008E10DF"/>
    <w:rsid w:val="008F3DB9"/>
    <w:rsid w:val="008F7D0F"/>
    <w:rsid w:val="00921137"/>
    <w:rsid w:val="0094341E"/>
    <w:rsid w:val="009524CA"/>
    <w:rsid w:val="00993704"/>
    <w:rsid w:val="00994C11"/>
    <w:rsid w:val="009A7FCC"/>
    <w:rsid w:val="009D5500"/>
    <w:rsid w:val="009F5F1C"/>
    <w:rsid w:val="00A1211F"/>
    <w:rsid w:val="00A503A0"/>
    <w:rsid w:val="00A62E26"/>
    <w:rsid w:val="00AB18C6"/>
    <w:rsid w:val="00AB4D9A"/>
    <w:rsid w:val="00B0390C"/>
    <w:rsid w:val="00B1605D"/>
    <w:rsid w:val="00B40601"/>
    <w:rsid w:val="00B77CE5"/>
    <w:rsid w:val="00BB3627"/>
    <w:rsid w:val="00BE1BEC"/>
    <w:rsid w:val="00C1383D"/>
    <w:rsid w:val="00C45454"/>
    <w:rsid w:val="00CB752A"/>
    <w:rsid w:val="00D16A22"/>
    <w:rsid w:val="00D346B0"/>
    <w:rsid w:val="00D4279A"/>
    <w:rsid w:val="00D4374C"/>
    <w:rsid w:val="00D4692E"/>
    <w:rsid w:val="00D8004B"/>
    <w:rsid w:val="00D8575A"/>
    <w:rsid w:val="00DD0FC3"/>
    <w:rsid w:val="00E04F11"/>
    <w:rsid w:val="00E15B6D"/>
    <w:rsid w:val="00E25664"/>
    <w:rsid w:val="00E37DF6"/>
    <w:rsid w:val="00E60079"/>
    <w:rsid w:val="00E9526D"/>
    <w:rsid w:val="00EA3644"/>
    <w:rsid w:val="00EA67E6"/>
    <w:rsid w:val="00EC7625"/>
    <w:rsid w:val="00F0282A"/>
    <w:rsid w:val="00F03BD9"/>
    <w:rsid w:val="00F14E73"/>
    <w:rsid w:val="00F53AC8"/>
    <w:rsid w:val="00F72DC4"/>
    <w:rsid w:val="00FD5E9B"/>
    <w:rsid w:val="00FF1624"/>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7442BE"/>
  <w15:docId w15:val="{482A217B-69F1-4777-A541-6D6919A91B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Pr>
      <w:rFonts w:ascii="Arial" w:hAnsi="Arial"/>
      <w:b/>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50CB6"/>
    <w:rPr>
      <w:rFonts w:ascii="Tahoma" w:hAnsi="Tahoma" w:cs="Tahoma"/>
      <w:sz w:val="16"/>
      <w:szCs w:val="16"/>
    </w:rPr>
  </w:style>
  <w:style w:type="character" w:customStyle="1" w:styleId="BalloonTextChar">
    <w:name w:val="Balloon Text Char"/>
    <w:basedOn w:val="DefaultParagraphFont"/>
    <w:link w:val="BalloonText"/>
    <w:uiPriority w:val="99"/>
    <w:semiHidden/>
    <w:rsid w:val="00750CB6"/>
    <w:rPr>
      <w:rFonts w:ascii="Tahoma" w:hAnsi="Tahoma" w:cs="Tahoma"/>
      <w:b/>
      <w:sz w:val="16"/>
      <w:szCs w:val="16"/>
    </w:rPr>
  </w:style>
  <w:style w:type="paragraph" w:styleId="Header">
    <w:name w:val="header"/>
    <w:basedOn w:val="Normal"/>
    <w:link w:val="HeaderChar"/>
    <w:uiPriority w:val="99"/>
    <w:unhideWhenUsed/>
    <w:rsid w:val="00825317"/>
    <w:pPr>
      <w:tabs>
        <w:tab w:val="center" w:pos="4680"/>
        <w:tab w:val="right" w:pos="9360"/>
      </w:tabs>
    </w:pPr>
  </w:style>
  <w:style w:type="character" w:customStyle="1" w:styleId="HeaderChar">
    <w:name w:val="Header Char"/>
    <w:basedOn w:val="DefaultParagraphFont"/>
    <w:link w:val="Header"/>
    <w:uiPriority w:val="99"/>
    <w:rsid w:val="00825317"/>
    <w:rPr>
      <w:rFonts w:ascii="Arial" w:hAnsi="Arial"/>
      <w:b/>
      <w:sz w:val="28"/>
      <w:szCs w:val="28"/>
    </w:rPr>
  </w:style>
  <w:style w:type="paragraph" w:styleId="Footer">
    <w:name w:val="footer"/>
    <w:basedOn w:val="Normal"/>
    <w:link w:val="FooterChar"/>
    <w:uiPriority w:val="99"/>
    <w:unhideWhenUsed/>
    <w:rsid w:val="00825317"/>
    <w:pPr>
      <w:tabs>
        <w:tab w:val="center" w:pos="4680"/>
        <w:tab w:val="right" w:pos="9360"/>
      </w:tabs>
    </w:pPr>
  </w:style>
  <w:style w:type="character" w:customStyle="1" w:styleId="FooterChar">
    <w:name w:val="Footer Char"/>
    <w:basedOn w:val="DefaultParagraphFont"/>
    <w:link w:val="Footer"/>
    <w:uiPriority w:val="99"/>
    <w:rsid w:val="00825317"/>
    <w:rPr>
      <w:rFonts w:ascii="Arial" w:hAnsi="Arial"/>
      <w:b/>
      <w:sz w:val="28"/>
      <w:szCs w:val="28"/>
    </w:rPr>
  </w:style>
  <w:style w:type="paragraph" w:styleId="ListParagraph">
    <w:name w:val="List Paragraph"/>
    <w:basedOn w:val="Normal"/>
    <w:uiPriority w:val="34"/>
    <w:qFormat/>
    <w:rsid w:val="00300AF8"/>
    <w:pPr>
      <w:ind w:left="720"/>
      <w:contextualSpacing/>
    </w:pPr>
  </w:style>
  <w:style w:type="paragraph" w:styleId="BodyText">
    <w:name w:val="Body Text"/>
    <w:aliases w:val="b-Body Text"/>
    <w:basedOn w:val="Normal"/>
    <w:link w:val="BodyTextChar"/>
    <w:qFormat/>
    <w:rsid w:val="00053BF3"/>
    <w:pPr>
      <w:spacing w:after="240"/>
      <w:ind w:firstLine="1440"/>
    </w:pPr>
    <w:rPr>
      <w:rFonts w:ascii="Times New Roman" w:hAnsi="Times New Roman"/>
      <w:b w:val="0"/>
      <w:sz w:val="24"/>
      <w:szCs w:val="24"/>
      <w:lang w:eastAsia="zh-CN"/>
    </w:rPr>
  </w:style>
  <w:style w:type="character" w:customStyle="1" w:styleId="BodyTextChar">
    <w:name w:val="Body Text Char"/>
    <w:aliases w:val="b-Body Text Char"/>
    <w:basedOn w:val="DefaultParagraphFont"/>
    <w:link w:val="BodyText"/>
    <w:rsid w:val="00053BF3"/>
    <w:rPr>
      <w:sz w:val="24"/>
      <w:szCs w:val="24"/>
      <w:lang w:eastAsia="zh-CN"/>
    </w:rPr>
  </w:style>
  <w:style w:type="paragraph" w:styleId="FootnoteText">
    <w:name w:val="footnote text"/>
    <w:basedOn w:val="Normal"/>
    <w:link w:val="FootnoteTextChar"/>
    <w:uiPriority w:val="99"/>
    <w:rsid w:val="00053BF3"/>
    <w:pPr>
      <w:spacing w:after="240"/>
      <w:ind w:left="720" w:hanging="720"/>
    </w:pPr>
    <w:rPr>
      <w:rFonts w:ascii="Times New Roman" w:hAnsi="Times New Roman"/>
      <w:b w:val="0"/>
      <w:sz w:val="20"/>
      <w:szCs w:val="20"/>
      <w:lang w:eastAsia="zh-CN"/>
    </w:rPr>
  </w:style>
  <w:style w:type="character" w:customStyle="1" w:styleId="FootnoteTextChar">
    <w:name w:val="Footnote Text Char"/>
    <w:basedOn w:val="DefaultParagraphFont"/>
    <w:link w:val="FootnoteText"/>
    <w:uiPriority w:val="99"/>
    <w:rsid w:val="00053BF3"/>
    <w:rPr>
      <w:lang w:eastAsia="zh-CN"/>
    </w:rPr>
  </w:style>
  <w:style w:type="character" w:styleId="FootnoteReference">
    <w:name w:val="footnote reference"/>
    <w:basedOn w:val="DefaultParagraphFont"/>
    <w:uiPriority w:val="99"/>
    <w:unhideWhenUsed/>
    <w:rsid w:val="00053BF3"/>
    <w:rPr>
      <w:vertAlign w:val="superscript"/>
    </w:rPr>
  </w:style>
  <w:style w:type="character" w:styleId="Hyperlink">
    <w:name w:val="Hyperlink"/>
    <w:basedOn w:val="DefaultParagraphFont"/>
    <w:uiPriority w:val="99"/>
    <w:unhideWhenUsed/>
    <w:rsid w:val="00053BF3"/>
    <w:rPr>
      <w:color w:val="0000FF" w:themeColor="hyperlink"/>
      <w:u w:val="single"/>
    </w:rPr>
  </w:style>
  <w:style w:type="paragraph" w:customStyle="1" w:styleId="Normal1">
    <w:name w:val="Normal1"/>
    <w:basedOn w:val="Normal"/>
    <w:rsid w:val="00053BF3"/>
    <w:pPr>
      <w:spacing w:line="276" w:lineRule="auto"/>
    </w:pPr>
    <w:rPr>
      <w:rFonts w:eastAsiaTheme="minorHAnsi" w:cs="Arial"/>
      <w:b w:val="0"/>
      <w:color w:val="000000"/>
      <w:sz w:val="22"/>
      <w:szCs w:val="22"/>
    </w:rPr>
  </w:style>
  <w:style w:type="character" w:styleId="FollowedHyperlink">
    <w:name w:val="FollowedHyperlink"/>
    <w:basedOn w:val="DefaultParagraphFont"/>
    <w:uiPriority w:val="99"/>
    <w:semiHidden/>
    <w:unhideWhenUsed/>
    <w:rsid w:val="008D13EC"/>
    <w:rPr>
      <w:color w:val="800080" w:themeColor="followedHyperlink"/>
      <w:u w:val="single"/>
    </w:rPr>
  </w:style>
  <w:style w:type="paragraph" w:styleId="NoSpacing">
    <w:name w:val="No Spacing"/>
    <w:uiPriority w:val="1"/>
    <w:qFormat/>
    <w:rsid w:val="00386C1F"/>
    <w:rPr>
      <w:rFonts w:ascii="Calibri" w:eastAsia="Calibri" w:hAnsi="Calibri"/>
      <w:sz w:val="22"/>
      <w:szCs w:val="22"/>
    </w:rPr>
  </w:style>
  <w:style w:type="character" w:customStyle="1" w:styleId="UnresolvedMention">
    <w:name w:val="Unresolved Mention"/>
    <w:basedOn w:val="DefaultParagraphFont"/>
    <w:uiPriority w:val="99"/>
    <w:semiHidden/>
    <w:unhideWhenUsed/>
    <w:rsid w:val="00A1211F"/>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6887">
      <w:bodyDiv w:val="1"/>
      <w:marLeft w:val="0"/>
      <w:marRight w:val="0"/>
      <w:marTop w:val="0"/>
      <w:marBottom w:val="0"/>
      <w:divBdr>
        <w:top w:val="none" w:sz="0" w:space="0" w:color="auto"/>
        <w:left w:val="none" w:sz="0" w:space="0" w:color="auto"/>
        <w:bottom w:val="none" w:sz="0" w:space="0" w:color="auto"/>
        <w:right w:val="none" w:sz="0" w:space="0" w:color="auto"/>
      </w:divBdr>
    </w:div>
    <w:div w:id="451443573">
      <w:bodyDiv w:val="1"/>
      <w:marLeft w:val="0"/>
      <w:marRight w:val="0"/>
      <w:marTop w:val="0"/>
      <w:marBottom w:val="0"/>
      <w:divBdr>
        <w:top w:val="none" w:sz="0" w:space="0" w:color="auto"/>
        <w:left w:val="none" w:sz="0" w:space="0" w:color="auto"/>
        <w:bottom w:val="none" w:sz="0" w:space="0" w:color="auto"/>
        <w:right w:val="none" w:sz="0" w:space="0" w:color="auto"/>
      </w:divBdr>
    </w:div>
    <w:div w:id="469322501">
      <w:bodyDiv w:val="1"/>
      <w:marLeft w:val="0"/>
      <w:marRight w:val="0"/>
      <w:marTop w:val="0"/>
      <w:marBottom w:val="0"/>
      <w:divBdr>
        <w:top w:val="none" w:sz="0" w:space="0" w:color="auto"/>
        <w:left w:val="none" w:sz="0" w:space="0" w:color="auto"/>
        <w:bottom w:val="none" w:sz="0" w:space="0" w:color="auto"/>
        <w:right w:val="none" w:sz="0" w:space="0" w:color="auto"/>
      </w:divBdr>
    </w:div>
    <w:div w:id="544367714">
      <w:bodyDiv w:val="1"/>
      <w:marLeft w:val="0"/>
      <w:marRight w:val="0"/>
      <w:marTop w:val="0"/>
      <w:marBottom w:val="0"/>
      <w:divBdr>
        <w:top w:val="none" w:sz="0" w:space="0" w:color="auto"/>
        <w:left w:val="none" w:sz="0" w:space="0" w:color="auto"/>
        <w:bottom w:val="none" w:sz="0" w:space="0" w:color="auto"/>
        <w:right w:val="none" w:sz="0" w:space="0" w:color="auto"/>
      </w:divBdr>
    </w:div>
    <w:div w:id="737020914">
      <w:bodyDiv w:val="1"/>
      <w:marLeft w:val="0"/>
      <w:marRight w:val="0"/>
      <w:marTop w:val="0"/>
      <w:marBottom w:val="0"/>
      <w:divBdr>
        <w:top w:val="none" w:sz="0" w:space="0" w:color="auto"/>
        <w:left w:val="none" w:sz="0" w:space="0" w:color="auto"/>
        <w:bottom w:val="none" w:sz="0" w:space="0" w:color="auto"/>
        <w:right w:val="none" w:sz="0" w:space="0" w:color="auto"/>
      </w:divBdr>
    </w:div>
    <w:div w:id="1068577450">
      <w:bodyDiv w:val="1"/>
      <w:marLeft w:val="0"/>
      <w:marRight w:val="0"/>
      <w:marTop w:val="0"/>
      <w:marBottom w:val="0"/>
      <w:divBdr>
        <w:top w:val="none" w:sz="0" w:space="0" w:color="auto"/>
        <w:left w:val="none" w:sz="0" w:space="0" w:color="auto"/>
        <w:bottom w:val="none" w:sz="0" w:space="0" w:color="auto"/>
        <w:right w:val="none" w:sz="0" w:space="0" w:color="auto"/>
      </w:divBdr>
    </w:div>
    <w:div w:id="1644503412">
      <w:bodyDiv w:val="1"/>
      <w:marLeft w:val="0"/>
      <w:marRight w:val="0"/>
      <w:marTop w:val="0"/>
      <w:marBottom w:val="0"/>
      <w:divBdr>
        <w:top w:val="none" w:sz="0" w:space="0" w:color="auto"/>
        <w:left w:val="none" w:sz="0" w:space="0" w:color="auto"/>
        <w:bottom w:val="none" w:sz="0" w:space="0" w:color="auto"/>
        <w:right w:val="none" w:sz="0" w:space="0" w:color="auto"/>
      </w:divBdr>
    </w:div>
    <w:div w:id="1865170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header" Target="header2.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header" Target="header3.xml"/><Relationship Id="rId16" Type="http://schemas.openxmlformats.org/officeDocument/2006/relationships/footer" Target="footer3.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hyperlink" Target="mailto:astephens@acb.org" TargetMode="External"/><Relationship Id="rId10"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9FC6081-B88C-AF4D-8468-82CC1AB587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1013</Words>
  <Characters>5777</Characters>
  <Application>Microsoft Macintosh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American Council of the Blind</Company>
  <LinksUpToDate>false</LinksUpToDate>
  <CharactersWithSpaces>6777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ACB</dc:creator>
  <cp:lastModifiedBy>Kelly Gasque</cp:lastModifiedBy>
  <cp:revision>3</cp:revision>
  <cp:lastPrinted>2016-01-27T19:43:00Z</cp:lastPrinted>
  <dcterms:created xsi:type="dcterms:W3CDTF">2018-05-03T16:34:00Z</dcterms:created>
  <dcterms:modified xsi:type="dcterms:W3CDTF">2018-05-03T16:35:00Z</dcterms:modified>
</cp:coreProperties>
</file>