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5.xml" ContentType="application/vnd.openxmlformats-officedocument.wordprocessingml.foot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BE6" w:rsidRDefault="009F0BE6">
      <w:pPr>
        <w:widowControl/>
        <w:rPr>
          <w:szCs w:val="22"/>
        </w:rPr>
        <w:sectPr w:rsidR="009F0BE6" w:rsidSect="00DF0810">
          <w:footerReference w:type="even" r:id="rId8"/>
          <w:footerReference w:type="default" r:id="rId9"/>
          <w:footerReference w:type="first" r:id="rId10"/>
          <w:endnotePr>
            <w:numFmt w:val="decimal"/>
          </w:endnotePr>
          <w:pgSz w:w="12240" w:h="15840" w:code="1"/>
          <w:pgMar w:top="1440" w:right="1440" w:bottom="720" w:left="1440" w:header="720" w:footer="720" w:gutter="0"/>
          <w:pgNumType w:start="1"/>
          <w:cols w:space="720"/>
          <w:noEndnote/>
          <w:titlePg/>
        </w:sectPr>
      </w:pPr>
      <w:bookmarkStart w:id="0" w:name="_GoBack"/>
      <w:bookmarkEnd w:id="0"/>
    </w:p>
    <w:p w:rsidR="009F0BE6" w:rsidRDefault="009F0BE6" w:rsidP="009F0BE6">
      <w:pPr>
        <w:spacing w:before="360"/>
        <w:ind w:right="-380"/>
        <w:jc w:val="center"/>
        <w:rPr>
          <w:b/>
          <w:sz w:val="24"/>
          <w:szCs w:val="24"/>
          <w:u w:val="single"/>
        </w:rPr>
      </w:pPr>
      <w:r w:rsidRPr="00975AB8">
        <w:rPr>
          <w:noProof/>
          <w:vertAlign w:val="subscript"/>
        </w:rPr>
        <w:drawing>
          <wp:inline distT="0" distB="0" distL="0" distR="0" wp14:anchorId="2ADC51C4" wp14:editId="61399329">
            <wp:extent cx="2338139" cy="914400"/>
            <wp:effectExtent l="0" t="0" r="5080" b="0"/>
            <wp:docPr id="4" name="Picture 4" descr="Wireless Inclusive RERC"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mylambeth:Dropbox:IMTC:Wireless RERC Branding:WirelessInclusive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8754" cy="914641"/>
                    </a:xfrm>
                    <a:prstGeom prst="rect">
                      <a:avLst/>
                    </a:prstGeom>
                    <a:noFill/>
                    <a:ln>
                      <a:noFill/>
                    </a:ln>
                  </pic:spPr>
                </pic:pic>
              </a:graphicData>
            </a:graphic>
          </wp:inline>
        </w:drawing>
      </w:r>
    </w:p>
    <w:p w:rsidR="009F0BE6" w:rsidRDefault="009F0BE6" w:rsidP="009F0BE6">
      <w:pPr>
        <w:spacing w:before="360"/>
        <w:ind w:right="-380"/>
        <w:rPr>
          <w:b/>
          <w:sz w:val="24"/>
          <w:szCs w:val="24"/>
          <w:u w:val="single"/>
        </w:rPr>
      </w:pPr>
      <w:r>
        <w:rPr>
          <w:b/>
          <w:sz w:val="24"/>
          <w:szCs w:val="24"/>
          <w:u w:val="single"/>
        </w:rPr>
        <w:t>VIA ECFS</w:t>
      </w:r>
    </w:p>
    <w:p w:rsidR="009F0BE6" w:rsidRDefault="009F0BE6" w:rsidP="009F0BE6">
      <w:pPr>
        <w:rPr>
          <w:sz w:val="24"/>
          <w:szCs w:val="24"/>
        </w:rPr>
      </w:pPr>
    </w:p>
    <w:p w:rsidR="009F0BE6" w:rsidRDefault="009F0BE6" w:rsidP="009F0BE6">
      <w:pPr>
        <w:rPr>
          <w:sz w:val="24"/>
          <w:szCs w:val="24"/>
        </w:rPr>
      </w:pPr>
      <w:r>
        <w:rPr>
          <w:sz w:val="24"/>
          <w:szCs w:val="24"/>
        </w:rPr>
        <w:t>May 3, 2018</w:t>
      </w:r>
    </w:p>
    <w:p w:rsidR="009F0BE6" w:rsidRDefault="009F0BE6" w:rsidP="009F0BE6">
      <w:pPr>
        <w:rPr>
          <w:sz w:val="24"/>
          <w:szCs w:val="24"/>
        </w:rPr>
      </w:pPr>
    </w:p>
    <w:p w:rsidR="009F0BE6" w:rsidRDefault="009F0BE6" w:rsidP="009F0BE6">
      <w:pPr>
        <w:rPr>
          <w:sz w:val="24"/>
          <w:szCs w:val="24"/>
        </w:rPr>
      </w:pPr>
      <w:r>
        <w:rPr>
          <w:sz w:val="24"/>
          <w:szCs w:val="24"/>
        </w:rPr>
        <w:t>Marlene H. Dortch, Secretary</w:t>
      </w:r>
    </w:p>
    <w:p w:rsidR="009F0BE6" w:rsidRDefault="009F0BE6" w:rsidP="009F0BE6">
      <w:pPr>
        <w:rPr>
          <w:sz w:val="24"/>
          <w:szCs w:val="24"/>
        </w:rPr>
      </w:pPr>
      <w:r>
        <w:rPr>
          <w:sz w:val="24"/>
          <w:szCs w:val="24"/>
        </w:rPr>
        <w:t>Office of the Secretary</w:t>
      </w:r>
    </w:p>
    <w:p w:rsidR="009F0BE6" w:rsidRDefault="009F0BE6" w:rsidP="009F0BE6">
      <w:pPr>
        <w:rPr>
          <w:sz w:val="24"/>
          <w:szCs w:val="24"/>
        </w:rPr>
      </w:pPr>
      <w:r>
        <w:rPr>
          <w:sz w:val="24"/>
          <w:szCs w:val="24"/>
        </w:rPr>
        <w:t>Federal Communications Commission</w:t>
      </w:r>
    </w:p>
    <w:p w:rsidR="009F0BE6" w:rsidRDefault="009F0BE6" w:rsidP="009F0BE6">
      <w:pPr>
        <w:rPr>
          <w:sz w:val="24"/>
          <w:szCs w:val="24"/>
        </w:rPr>
      </w:pPr>
      <w:r>
        <w:rPr>
          <w:sz w:val="24"/>
          <w:szCs w:val="24"/>
        </w:rPr>
        <w:t>445 12</w:t>
      </w:r>
      <w:r>
        <w:rPr>
          <w:sz w:val="24"/>
          <w:szCs w:val="24"/>
          <w:vertAlign w:val="superscript"/>
        </w:rPr>
        <w:t>th</w:t>
      </w:r>
      <w:r>
        <w:rPr>
          <w:sz w:val="24"/>
          <w:szCs w:val="24"/>
        </w:rPr>
        <w:t xml:space="preserve"> Street, S.W.</w:t>
      </w:r>
    </w:p>
    <w:p w:rsidR="009F0BE6" w:rsidRDefault="009F0BE6" w:rsidP="009F0BE6">
      <w:pPr>
        <w:rPr>
          <w:sz w:val="24"/>
          <w:szCs w:val="24"/>
        </w:rPr>
      </w:pPr>
      <w:r>
        <w:rPr>
          <w:sz w:val="24"/>
          <w:szCs w:val="24"/>
        </w:rPr>
        <w:t>TW-A325</w:t>
      </w:r>
    </w:p>
    <w:p w:rsidR="009F0BE6" w:rsidRDefault="009F0BE6" w:rsidP="009F0BE6">
      <w:pPr>
        <w:rPr>
          <w:sz w:val="24"/>
          <w:szCs w:val="24"/>
        </w:rPr>
      </w:pPr>
      <w:r>
        <w:rPr>
          <w:sz w:val="24"/>
          <w:szCs w:val="24"/>
        </w:rPr>
        <w:t>Washington D.C.  20554</w:t>
      </w:r>
    </w:p>
    <w:p w:rsidR="009F0BE6" w:rsidRDefault="009F0BE6" w:rsidP="009F0BE6">
      <w:pPr>
        <w:rPr>
          <w:sz w:val="24"/>
          <w:szCs w:val="24"/>
        </w:rPr>
      </w:pPr>
    </w:p>
    <w:p w:rsidR="009F0BE6" w:rsidRDefault="009F0BE6" w:rsidP="009F0BE6">
      <w:pPr>
        <w:ind w:right="-18"/>
        <w:rPr>
          <w:b/>
          <w:sz w:val="24"/>
          <w:szCs w:val="24"/>
        </w:rPr>
      </w:pPr>
      <w:r>
        <w:rPr>
          <w:b/>
          <w:sz w:val="24"/>
          <w:szCs w:val="24"/>
        </w:rPr>
        <w:t xml:space="preserve">Re:  The Accessibility of Communications Technologies for the 2018 </w:t>
      </w:r>
      <w:r w:rsidR="009222C7">
        <w:rPr>
          <w:b/>
          <w:sz w:val="24"/>
          <w:szCs w:val="24"/>
        </w:rPr>
        <w:t>Biennial</w:t>
      </w:r>
      <w:r>
        <w:rPr>
          <w:b/>
          <w:sz w:val="24"/>
          <w:szCs w:val="24"/>
        </w:rPr>
        <w:t xml:space="preserve"> Report </w:t>
      </w:r>
      <w:r w:rsidR="009222C7">
        <w:rPr>
          <w:b/>
          <w:sz w:val="24"/>
          <w:szCs w:val="24"/>
        </w:rPr>
        <w:t>Required</w:t>
      </w:r>
      <w:r>
        <w:rPr>
          <w:b/>
          <w:sz w:val="24"/>
          <w:szCs w:val="24"/>
        </w:rPr>
        <w:t xml:space="preserve"> by the Twenty-First Century Communications and Video Accessibility Act</w:t>
      </w:r>
      <w:r w:rsidRPr="009F0BE6">
        <w:rPr>
          <w:b/>
          <w:sz w:val="24"/>
          <w:szCs w:val="24"/>
        </w:rPr>
        <w:t xml:space="preserve"> </w:t>
      </w:r>
      <w:r>
        <w:rPr>
          <w:b/>
          <w:sz w:val="24"/>
          <w:szCs w:val="24"/>
        </w:rPr>
        <w:t xml:space="preserve">[CG Docket No. </w:t>
      </w:r>
      <w:r w:rsidRPr="009F0BE6">
        <w:rPr>
          <w:b/>
          <w:sz w:val="24"/>
          <w:szCs w:val="24"/>
        </w:rPr>
        <w:t>10-213</w:t>
      </w:r>
      <w:r>
        <w:rPr>
          <w:b/>
          <w:sz w:val="24"/>
          <w:szCs w:val="24"/>
        </w:rPr>
        <w:t>]</w:t>
      </w:r>
    </w:p>
    <w:p w:rsidR="009F0BE6" w:rsidRDefault="009F0BE6" w:rsidP="009F0BE6">
      <w:pPr>
        <w:rPr>
          <w:sz w:val="24"/>
          <w:szCs w:val="24"/>
        </w:rPr>
      </w:pPr>
    </w:p>
    <w:p w:rsidR="009F0BE6" w:rsidRDefault="009F0BE6" w:rsidP="009F0BE6">
      <w:pPr>
        <w:rPr>
          <w:sz w:val="24"/>
          <w:szCs w:val="24"/>
        </w:rPr>
      </w:pPr>
      <w:r>
        <w:rPr>
          <w:sz w:val="24"/>
          <w:szCs w:val="24"/>
        </w:rPr>
        <w:t>Dear Ms. Dortch:</w:t>
      </w:r>
    </w:p>
    <w:p w:rsidR="009F0BE6" w:rsidRDefault="009F0BE6" w:rsidP="009F0BE6">
      <w:pPr>
        <w:rPr>
          <w:sz w:val="24"/>
          <w:szCs w:val="24"/>
        </w:rPr>
      </w:pPr>
    </w:p>
    <w:p w:rsidR="009F0BE6" w:rsidRDefault="009F0BE6" w:rsidP="009F0BE6">
      <w:pPr>
        <w:rPr>
          <w:sz w:val="24"/>
          <w:szCs w:val="24"/>
        </w:rPr>
      </w:pPr>
      <w:r>
        <w:rPr>
          <w:sz w:val="24"/>
          <w:szCs w:val="24"/>
        </w:rPr>
        <w:tab/>
        <w:t xml:space="preserve">Enclosed for filing in the above referenced Public Notice are comments of the Rehabilitation Engineering Research Center for Wireless Inclusive Technologies (Wireless RERC). </w:t>
      </w:r>
    </w:p>
    <w:p w:rsidR="009F0BE6" w:rsidRDefault="009F0BE6" w:rsidP="009F0BE6">
      <w:pPr>
        <w:rPr>
          <w:sz w:val="24"/>
          <w:szCs w:val="24"/>
        </w:rPr>
      </w:pPr>
    </w:p>
    <w:p w:rsidR="009F0BE6" w:rsidRDefault="009F0BE6" w:rsidP="009F0BE6">
      <w:pPr>
        <w:rPr>
          <w:sz w:val="24"/>
          <w:szCs w:val="24"/>
        </w:rPr>
      </w:pPr>
      <w:r>
        <w:rPr>
          <w:sz w:val="24"/>
          <w:szCs w:val="24"/>
        </w:rPr>
        <w:tab/>
        <w:t xml:space="preserve">Should </w:t>
      </w:r>
      <w:r w:rsidRPr="003F2E04">
        <w:rPr>
          <w:noProof/>
          <w:sz w:val="24"/>
          <w:szCs w:val="24"/>
        </w:rPr>
        <w:t>you</w:t>
      </w:r>
      <w:r>
        <w:rPr>
          <w:sz w:val="24"/>
          <w:szCs w:val="24"/>
        </w:rPr>
        <w:t xml:space="preserve"> have any questions concerning this filing, please do not hesitate to contact </w:t>
      </w:r>
      <w:r w:rsidRPr="003F2E04">
        <w:rPr>
          <w:noProof/>
          <w:sz w:val="24"/>
          <w:szCs w:val="24"/>
        </w:rPr>
        <w:t>me</w:t>
      </w:r>
      <w:r>
        <w:rPr>
          <w:sz w:val="24"/>
          <w:szCs w:val="24"/>
        </w:rPr>
        <w:t xml:space="preserve"> via email at </w:t>
      </w:r>
      <w:hyperlink r:id="rId12" w:history="1">
        <w:r>
          <w:rPr>
            <w:rStyle w:val="Hyperlink"/>
            <w:sz w:val="24"/>
            <w:szCs w:val="24"/>
          </w:rPr>
          <w:t>helena.mitchell@cacp.gatech.edu</w:t>
        </w:r>
      </w:hyperlink>
      <w:r>
        <w:rPr>
          <w:sz w:val="24"/>
          <w:szCs w:val="24"/>
        </w:rPr>
        <w:t>.</w:t>
      </w:r>
    </w:p>
    <w:p w:rsidR="009F0BE6" w:rsidRDefault="009F0BE6" w:rsidP="009F0BE6">
      <w:pPr>
        <w:rPr>
          <w:sz w:val="24"/>
          <w:szCs w:val="24"/>
        </w:rPr>
      </w:pPr>
    </w:p>
    <w:p w:rsidR="009F0BE6" w:rsidRDefault="009F0BE6" w:rsidP="009F0BE6">
      <w:pPr>
        <w:rPr>
          <w:sz w:val="24"/>
          <w:szCs w:val="24"/>
        </w:rPr>
      </w:pPr>
      <w:r>
        <w:rPr>
          <w:sz w:val="24"/>
          <w:szCs w:val="24"/>
        </w:rPr>
        <w:t>Respectfully submitted,</w:t>
      </w:r>
    </w:p>
    <w:p w:rsidR="009F0BE6" w:rsidRDefault="009F0BE6" w:rsidP="009F0BE6">
      <w:pPr>
        <w:rPr>
          <w:sz w:val="24"/>
          <w:szCs w:val="24"/>
        </w:rPr>
      </w:pPr>
    </w:p>
    <w:p w:rsidR="009F0BE6" w:rsidRDefault="00E313F3" w:rsidP="009F0BE6">
      <w:pPr>
        <w:rPr>
          <w:sz w:val="24"/>
          <w:szCs w:val="24"/>
        </w:rPr>
      </w:pPr>
      <w:r>
        <w:rPr>
          <w:noProof/>
          <w:sz w:val="24"/>
          <w:szCs w:val="24"/>
        </w:rPr>
        <w:drawing>
          <wp:inline distT="0" distB="0" distL="0" distR="0" wp14:anchorId="0468C39E" wp14:editId="42252DE9">
            <wp:extent cx="1285875" cy="295275"/>
            <wp:effectExtent l="0" t="0" r="9525" b="9525"/>
            <wp:docPr id="16" name="Picture 16" desc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5875" cy="295275"/>
                    </a:xfrm>
                    <a:prstGeom prst="rect">
                      <a:avLst/>
                    </a:prstGeom>
                    <a:noFill/>
                    <a:ln>
                      <a:noFill/>
                    </a:ln>
                  </pic:spPr>
                </pic:pic>
              </a:graphicData>
            </a:graphic>
          </wp:inline>
        </w:drawing>
      </w:r>
    </w:p>
    <w:p w:rsidR="009F0BE6" w:rsidRDefault="009F0BE6" w:rsidP="009F0BE6">
      <w:pPr>
        <w:rPr>
          <w:sz w:val="24"/>
          <w:szCs w:val="24"/>
        </w:rPr>
      </w:pPr>
      <w:r>
        <w:rPr>
          <w:sz w:val="24"/>
          <w:szCs w:val="24"/>
        </w:rPr>
        <w:t>Helena Mitchell</w:t>
      </w:r>
    </w:p>
    <w:p w:rsidR="009F0BE6" w:rsidRDefault="009F0BE6" w:rsidP="009F0BE6">
      <w:pPr>
        <w:rPr>
          <w:sz w:val="24"/>
          <w:szCs w:val="24"/>
        </w:rPr>
      </w:pPr>
      <w:r>
        <w:rPr>
          <w:sz w:val="24"/>
          <w:szCs w:val="24"/>
        </w:rPr>
        <w:t>Principal Investigator, Wireless RERC</w:t>
      </w:r>
    </w:p>
    <w:p w:rsidR="009F0BE6" w:rsidRDefault="009F0BE6" w:rsidP="009F0BE6">
      <w:pPr>
        <w:rPr>
          <w:sz w:val="24"/>
          <w:szCs w:val="24"/>
        </w:rPr>
      </w:pPr>
      <w:r>
        <w:rPr>
          <w:sz w:val="24"/>
          <w:szCs w:val="24"/>
        </w:rPr>
        <w:t>Center for Advanced Communications Policy</w:t>
      </w:r>
    </w:p>
    <w:p w:rsidR="009F0BE6" w:rsidRDefault="009F0BE6" w:rsidP="009F0BE6">
      <w:pPr>
        <w:rPr>
          <w:sz w:val="24"/>
          <w:szCs w:val="24"/>
        </w:rPr>
      </w:pPr>
      <w:r>
        <w:rPr>
          <w:sz w:val="24"/>
          <w:szCs w:val="24"/>
        </w:rPr>
        <w:t>Georgia Institute of Technology</w:t>
      </w:r>
    </w:p>
    <w:p w:rsidR="009F0BE6" w:rsidRDefault="009F0BE6" w:rsidP="009F0BE6">
      <w:pPr>
        <w:rPr>
          <w:sz w:val="24"/>
          <w:szCs w:val="24"/>
        </w:rPr>
      </w:pPr>
    </w:p>
    <w:p w:rsidR="009F0BE6" w:rsidRDefault="009F0BE6" w:rsidP="009F0BE6">
      <w:pPr>
        <w:rPr>
          <w:sz w:val="24"/>
          <w:szCs w:val="24"/>
        </w:rPr>
      </w:pPr>
    </w:p>
    <w:p w:rsidR="009F0BE6" w:rsidRDefault="009F0BE6" w:rsidP="009F0BE6">
      <w:pPr>
        <w:rPr>
          <w:sz w:val="24"/>
          <w:szCs w:val="24"/>
        </w:rPr>
        <w:sectPr w:rsidR="009F0BE6" w:rsidSect="009F0BE6">
          <w:footerReference w:type="default" r:id="rId14"/>
          <w:type w:val="continuous"/>
          <w:pgSz w:w="12240" w:h="15840"/>
          <w:pgMar w:top="1152" w:right="1152" w:bottom="1152" w:left="1152" w:header="720" w:footer="720" w:gutter="0"/>
          <w:cols w:space="720"/>
          <w:titlePg/>
          <w:docGrid w:linePitch="360"/>
        </w:sectPr>
      </w:pPr>
      <w:r>
        <w:rPr>
          <w:sz w:val="24"/>
          <w:szCs w:val="24"/>
        </w:rPr>
        <w:t xml:space="preserve">Enclosure </w:t>
      </w:r>
    </w:p>
    <w:p w:rsidR="009F0BE6" w:rsidRDefault="009F0BE6">
      <w:pPr>
        <w:widowControl/>
        <w:rPr>
          <w:szCs w:val="22"/>
        </w:rPr>
      </w:pPr>
    </w:p>
    <w:p w:rsidR="000B0BE2" w:rsidRPr="00633C0C" w:rsidRDefault="000B0BE2" w:rsidP="000B0BE2">
      <w:pPr>
        <w:jc w:val="center"/>
        <w:rPr>
          <w:szCs w:val="22"/>
        </w:rPr>
      </w:pPr>
    </w:p>
    <w:p w:rsidR="009F0BE6" w:rsidRDefault="009F0BE6" w:rsidP="000B0BE2">
      <w:pPr>
        <w:suppressAutoHyphens/>
        <w:jc w:val="center"/>
        <w:rPr>
          <w:b/>
          <w:szCs w:val="22"/>
        </w:rPr>
        <w:sectPr w:rsidR="009F0BE6" w:rsidSect="009F0BE6">
          <w:endnotePr>
            <w:numFmt w:val="decimal"/>
          </w:endnotePr>
          <w:type w:val="continuous"/>
          <w:pgSz w:w="12240" w:h="15840" w:code="1"/>
          <w:pgMar w:top="1440" w:right="1440" w:bottom="720" w:left="1440" w:header="720" w:footer="720" w:gutter="0"/>
          <w:pgNumType w:start="1"/>
          <w:cols w:space="720"/>
          <w:noEndnote/>
          <w:titlePg/>
        </w:sectPr>
      </w:pPr>
    </w:p>
    <w:tbl>
      <w:tblPr>
        <w:tblW w:w="10368" w:type="dxa"/>
        <w:tblLayout w:type="fixed"/>
        <w:tblLook w:val="04A0" w:firstRow="1" w:lastRow="0" w:firstColumn="1" w:lastColumn="0" w:noHBand="0" w:noVBand="1"/>
      </w:tblPr>
      <w:tblGrid>
        <w:gridCol w:w="8990"/>
        <w:gridCol w:w="1378"/>
      </w:tblGrid>
      <w:tr w:rsidR="009222C7" w:rsidTr="00E811D8">
        <w:tc>
          <w:tcPr>
            <w:tcW w:w="8990" w:type="dxa"/>
          </w:tcPr>
          <w:p w:rsidR="009222C7" w:rsidRDefault="009222C7" w:rsidP="00E811D8">
            <w:pPr>
              <w:ind w:right="-18"/>
              <w:jc w:val="center"/>
              <w:rPr>
                <w:b/>
                <w:sz w:val="24"/>
                <w:szCs w:val="24"/>
              </w:rPr>
            </w:pPr>
            <w:r>
              <w:rPr>
                <w:b/>
                <w:sz w:val="24"/>
                <w:szCs w:val="24"/>
              </w:rPr>
              <w:lastRenderedPageBreak/>
              <w:t>Before the</w:t>
            </w:r>
          </w:p>
          <w:p w:rsidR="009222C7" w:rsidRDefault="009222C7" w:rsidP="00E811D8">
            <w:pPr>
              <w:tabs>
                <w:tab w:val="left" w:pos="1344"/>
                <w:tab w:val="center" w:pos="4396"/>
              </w:tabs>
              <w:ind w:right="-18"/>
              <w:rPr>
                <w:b/>
                <w:sz w:val="24"/>
                <w:szCs w:val="24"/>
              </w:rPr>
            </w:pPr>
            <w:r>
              <w:rPr>
                <w:b/>
                <w:sz w:val="24"/>
                <w:szCs w:val="24"/>
              </w:rPr>
              <w:tab/>
            </w:r>
            <w:r>
              <w:rPr>
                <w:b/>
                <w:sz w:val="24"/>
                <w:szCs w:val="24"/>
              </w:rPr>
              <w:tab/>
              <w:t>Federal Communications Commission</w:t>
            </w:r>
          </w:p>
          <w:p w:rsidR="009222C7" w:rsidRDefault="009222C7" w:rsidP="00E811D8">
            <w:pPr>
              <w:ind w:right="-18"/>
              <w:jc w:val="center"/>
              <w:rPr>
                <w:sz w:val="24"/>
                <w:szCs w:val="24"/>
              </w:rPr>
            </w:pPr>
            <w:r>
              <w:rPr>
                <w:b/>
                <w:sz w:val="24"/>
                <w:szCs w:val="24"/>
              </w:rPr>
              <w:t>Washington, D.C., 20554</w:t>
            </w:r>
          </w:p>
        </w:tc>
        <w:tc>
          <w:tcPr>
            <w:tcW w:w="1378" w:type="dxa"/>
          </w:tcPr>
          <w:p w:rsidR="009222C7" w:rsidRDefault="009222C7" w:rsidP="00E811D8">
            <w:pPr>
              <w:rPr>
                <w:b/>
                <w:sz w:val="24"/>
                <w:szCs w:val="24"/>
              </w:rPr>
            </w:pPr>
          </w:p>
        </w:tc>
      </w:tr>
      <w:tr w:rsidR="009222C7" w:rsidTr="00E811D8">
        <w:tc>
          <w:tcPr>
            <w:tcW w:w="8990" w:type="dxa"/>
          </w:tcPr>
          <w:p w:rsidR="009222C7" w:rsidRDefault="009222C7" w:rsidP="00E811D8">
            <w:pPr>
              <w:ind w:right="-18"/>
              <w:rPr>
                <w:sz w:val="24"/>
                <w:szCs w:val="24"/>
              </w:rPr>
            </w:pPr>
          </w:p>
        </w:tc>
        <w:tc>
          <w:tcPr>
            <w:tcW w:w="1378" w:type="dxa"/>
          </w:tcPr>
          <w:p w:rsidR="009222C7" w:rsidRDefault="009222C7" w:rsidP="00E811D8">
            <w:pPr>
              <w:rPr>
                <w:b/>
                <w:sz w:val="24"/>
                <w:szCs w:val="24"/>
              </w:rPr>
            </w:pPr>
          </w:p>
        </w:tc>
      </w:tr>
    </w:tbl>
    <w:p w:rsidR="009222C7" w:rsidRDefault="009222C7" w:rsidP="009222C7">
      <w:pPr>
        <w:tabs>
          <w:tab w:val="left" w:pos="-720"/>
        </w:tabs>
        <w:suppressAutoHyphens/>
        <w:spacing w:line="225" w:lineRule="auto"/>
        <w:jc w:val="both"/>
        <w:rPr>
          <w:spacing w:val="-2"/>
          <w:sz w:val="24"/>
          <w:szCs w:val="24"/>
        </w:rPr>
      </w:pPr>
      <w:r>
        <w:rPr>
          <w:spacing w:val="-2"/>
          <w:sz w:val="24"/>
          <w:szCs w:val="24"/>
        </w:rPr>
        <w:t xml:space="preserve">In the matter of </w:t>
      </w:r>
      <w:r>
        <w:rPr>
          <w:spacing w:val="-2"/>
          <w:sz w:val="24"/>
          <w:szCs w:val="24"/>
        </w:rPr>
        <w:tab/>
      </w:r>
      <w:r>
        <w:rPr>
          <w:spacing w:val="-2"/>
          <w:sz w:val="24"/>
          <w:szCs w:val="24"/>
        </w:rPr>
        <w:tab/>
      </w:r>
      <w:r>
        <w:rPr>
          <w:spacing w:val="-2"/>
          <w:sz w:val="24"/>
          <w:szCs w:val="24"/>
        </w:rPr>
        <w:tab/>
      </w:r>
      <w:r>
        <w:rPr>
          <w:spacing w:val="-2"/>
          <w:sz w:val="24"/>
          <w:szCs w:val="24"/>
        </w:rPr>
        <w:tab/>
      </w:r>
      <w:r>
        <w:rPr>
          <w:spacing w:val="-2"/>
          <w:sz w:val="24"/>
          <w:szCs w:val="24"/>
        </w:rPr>
        <w:tab/>
        <w:t>)</w:t>
      </w:r>
    </w:p>
    <w:p w:rsidR="009222C7" w:rsidRDefault="009222C7" w:rsidP="009222C7">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9222C7" w:rsidRDefault="009222C7" w:rsidP="009222C7">
      <w:pPr>
        <w:rPr>
          <w:sz w:val="24"/>
          <w:szCs w:val="24"/>
        </w:rPr>
      </w:pPr>
      <w:r w:rsidRPr="009222C7">
        <w:rPr>
          <w:sz w:val="24"/>
          <w:szCs w:val="24"/>
        </w:rPr>
        <w:t>The Accessibility of Communications</w:t>
      </w:r>
      <w:r>
        <w:rPr>
          <w:sz w:val="24"/>
          <w:szCs w:val="24"/>
        </w:rPr>
        <w:tab/>
      </w:r>
      <w:r>
        <w:rPr>
          <w:sz w:val="24"/>
          <w:szCs w:val="24"/>
        </w:rPr>
        <w:tab/>
        <w:t>)</w:t>
      </w:r>
      <w:r>
        <w:rPr>
          <w:sz w:val="24"/>
          <w:szCs w:val="24"/>
        </w:rPr>
        <w:tab/>
      </w:r>
    </w:p>
    <w:p w:rsidR="009222C7" w:rsidRDefault="009222C7" w:rsidP="009222C7">
      <w:pPr>
        <w:rPr>
          <w:sz w:val="24"/>
          <w:szCs w:val="24"/>
        </w:rPr>
      </w:pPr>
      <w:r w:rsidRPr="009222C7">
        <w:rPr>
          <w:sz w:val="24"/>
          <w:szCs w:val="24"/>
        </w:rPr>
        <w:t>Technologies for the 2018 Biennial Report</w:t>
      </w:r>
      <w:r>
        <w:rPr>
          <w:sz w:val="24"/>
          <w:szCs w:val="24"/>
        </w:rPr>
        <w:tab/>
      </w:r>
      <w:r>
        <w:rPr>
          <w:sz w:val="24"/>
          <w:szCs w:val="24"/>
        </w:rPr>
        <w:tab/>
        <w:t xml:space="preserve">) </w:t>
      </w:r>
      <w:r w:rsidRPr="009222C7">
        <w:rPr>
          <w:sz w:val="24"/>
          <w:szCs w:val="24"/>
        </w:rPr>
        <w:t xml:space="preserve"> </w:t>
      </w:r>
    </w:p>
    <w:p w:rsidR="009222C7" w:rsidRDefault="009222C7" w:rsidP="009222C7">
      <w:pPr>
        <w:rPr>
          <w:sz w:val="24"/>
          <w:szCs w:val="24"/>
        </w:rPr>
      </w:pPr>
      <w:r w:rsidRPr="009222C7">
        <w:rPr>
          <w:sz w:val="24"/>
          <w:szCs w:val="24"/>
        </w:rPr>
        <w:t xml:space="preserve">Required by the </w:t>
      </w:r>
      <w:r>
        <w:rPr>
          <w:sz w:val="24"/>
          <w:szCs w:val="24"/>
        </w:rPr>
        <w:t>Twenty-First Century</w:t>
      </w:r>
      <w:r>
        <w:rPr>
          <w:sz w:val="24"/>
          <w:szCs w:val="24"/>
        </w:rPr>
        <w:tab/>
      </w:r>
      <w:r>
        <w:rPr>
          <w:sz w:val="24"/>
          <w:szCs w:val="24"/>
        </w:rPr>
        <w:tab/>
        <w:t>)</w:t>
      </w:r>
      <w:r w:rsidRPr="009222C7">
        <w:rPr>
          <w:sz w:val="24"/>
          <w:szCs w:val="24"/>
        </w:rPr>
        <w:t xml:space="preserve"> </w:t>
      </w:r>
    </w:p>
    <w:p w:rsidR="009222C7" w:rsidRDefault="009222C7" w:rsidP="009222C7">
      <w:pPr>
        <w:rPr>
          <w:spacing w:val="-2"/>
          <w:sz w:val="24"/>
          <w:szCs w:val="24"/>
        </w:rPr>
      </w:pPr>
      <w:r w:rsidRPr="009222C7">
        <w:rPr>
          <w:sz w:val="24"/>
          <w:szCs w:val="24"/>
        </w:rPr>
        <w:t xml:space="preserve">Communications and Video Accessibility Act </w:t>
      </w:r>
      <w:r w:rsidRPr="002B0830">
        <w:rPr>
          <w:sz w:val="24"/>
          <w:szCs w:val="24"/>
        </w:rPr>
        <w:tab/>
        <w:t>)</w:t>
      </w:r>
      <w:r w:rsidRPr="002B0830">
        <w:rPr>
          <w:sz w:val="24"/>
          <w:szCs w:val="24"/>
        </w:rPr>
        <w:tab/>
      </w:r>
      <w:r w:rsidRPr="002B0830">
        <w:rPr>
          <w:sz w:val="24"/>
          <w:szCs w:val="24"/>
        </w:rPr>
        <w:tab/>
      </w:r>
      <w:r w:rsidR="006501A4">
        <w:rPr>
          <w:sz w:val="24"/>
          <w:szCs w:val="24"/>
        </w:rPr>
        <w:t>CG Docket No. 10-213</w:t>
      </w:r>
      <w:r>
        <w:rPr>
          <w:spacing w:val="-2"/>
          <w:sz w:val="24"/>
          <w:szCs w:val="24"/>
        </w:rPr>
        <w:tab/>
      </w:r>
    </w:p>
    <w:p w:rsidR="009222C7" w:rsidRDefault="009222C7" w:rsidP="009222C7">
      <w:pPr>
        <w:rPr>
          <w:spacing w:val="-2"/>
          <w:sz w:val="24"/>
          <w:szCs w:val="24"/>
        </w:rPr>
      </w:pPr>
      <w:r>
        <w:rPr>
          <w:spacing w:val="-2"/>
          <w:sz w:val="24"/>
          <w:szCs w:val="24"/>
        </w:rPr>
        <w:tab/>
      </w:r>
    </w:p>
    <w:p w:rsidR="009222C7" w:rsidRDefault="009222C7" w:rsidP="009222C7">
      <w:pPr>
        <w:jc w:val="center"/>
        <w:rPr>
          <w:sz w:val="24"/>
          <w:szCs w:val="24"/>
        </w:rPr>
      </w:pPr>
      <w:r>
        <w:rPr>
          <w:sz w:val="24"/>
          <w:szCs w:val="24"/>
        </w:rPr>
        <w:t>COMMENTS OF</w:t>
      </w:r>
      <w:r w:rsidR="006501A4">
        <w:rPr>
          <w:sz w:val="24"/>
          <w:szCs w:val="24"/>
        </w:rPr>
        <w:t xml:space="preserve"> THE</w:t>
      </w:r>
    </w:p>
    <w:p w:rsidR="009222C7" w:rsidRDefault="009222C7" w:rsidP="009222C7">
      <w:pPr>
        <w:jc w:val="center"/>
        <w:rPr>
          <w:sz w:val="24"/>
          <w:szCs w:val="24"/>
        </w:rPr>
      </w:pPr>
      <w:r>
        <w:rPr>
          <w:sz w:val="24"/>
          <w:szCs w:val="24"/>
        </w:rPr>
        <w:t xml:space="preserve">REHABILITATION </w:t>
      </w:r>
      <w:r w:rsidRPr="00D73BF7">
        <w:rPr>
          <w:noProof/>
          <w:sz w:val="24"/>
          <w:szCs w:val="24"/>
        </w:rPr>
        <w:t>ENGINEERING</w:t>
      </w:r>
      <w:r>
        <w:rPr>
          <w:sz w:val="24"/>
          <w:szCs w:val="24"/>
        </w:rPr>
        <w:t xml:space="preserve"> RESEARCH CENTER FOR</w:t>
      </w:r>
    </w:p>
    <w:p w:rsidR="009222C7" w:rsidRDefault="009222C7" w:rsidP="009222C7">
      <w:pPr>
        <w:jc w:val="center"/>
        <w:rPr>
          <w:sz w:val="24"/>
          <w:szCs w:val="24"/>
        </w:rPr>
      </w:pPr>
      <w:r>
        <w:rPr>
          <w:sz w:val="24"/>
          <w:szCs w:val="24"/>
        </w:rPr>
        <w:t>WIRELESS INCLUSIVE TECHNOLOGIES (WIRELESS RERC)</w:t>
      </w:r>
    </w:p>
    <w:p w:rsidR="009222C7" w:rsidRDefault="009222C7" w:rsidP="009222C7">
      <w:pPr>
        <w:rPr>
          <w:spacing w:val="-2"/>
        </w:rPr>
      </w:pPr>
    </w:p>
    <w:p w:rsidR="009222C7" w:rsidRDefault="009222C7" w:rsidP="009222C7">
      <w:pPr>
        <w:suppressAutoHyphens/>
        <w:spacing w:line="360" w:lineRule="auto"/>
        <w:ind w:firstLine="720"/>
        <w:rPr>
          <w:sz w:val="24"/>
          <w:szCs w:val="24"/>
        </w:rPr>
      </w:pPr>
      <w:r>
        <w:rPr>
          <w:sz w:val="24"/>
          <w:szCs w:val="24"/>
        </w:rPr>
        <w:t>The Georgia Institute of Technology’s</w:t>
      </w:r>
      <w:r w:rsidRPr="00715E9C">
        <w:rPr>
          <w:sz w:val="24"/>
          <w:szCs w:val="24"/>
        </w:rPr>
        <w:t xml:space="preserve"> Center for Advanced Communications Policy (CACP) in collaboration with the Rehabilitation Engineering Research Center for Wireless Inclusive Technologies</w:t>
      </w:r>
      <w:r w:rsidRPr="00715E9C">
        <w:rPr>
          <w:sz w:val="24"/>
          <w:szCs w:val="24"/>
          <w:vertAlign w:val="superscript"/>
        </w:rPr>
        <w:footnoteReference w:id="2"/>
      </w:r>
      <w:r w:rsidRPr="00715E9C">
        <w:rPr>
          <w:sz w:val="24"/>
          <w:szCs w:val="24"/>
        </w:rPr>
        <w:t xml:space="preserve"> (Wireless RERC</w:t>
      </w:r>
      <w:r w:rsidRPr="00715E9C">
        <w:rPr>
          <w:b/>
          <w:bCs/>
          <w:sz w:val="24"/>
          <w:szCs w:val="24"/>
        </w:rPr>
        <w:t xml:space="preserve">) </w:t>
      </w:r>
      <w:r w:rsidRPr="003F2E04">
        <w:rPr>
          <w:noProof/>
          <w:sz w:val="24"/>
          <w:szCs w:val="24"/>
        </w:rPr>
        <w:t>hereby</w:t>
      </w:r>
      <w:r>
        <w:rPr>
          <w:sz w:val="24"/>
          <w:szCs w:val="24"/>
        </w:rPr>
        <w:t xml:space="preserve"> submits comments to the above-referenced Public Noti</w:t>
      </w:r>
      <w:r w:rsidR="003A08BF">
        <w:rPr>
          <w:sz w:val="24"/>
          <w:szCs w:val="24"/>
        </w:rPr>
        <w:t xml:space="preserve">ce, released on April 5, 2018. </w:t>
      </w:r>
      <w:r w:rsidRPr="00715E9C">
        <w:rPr>
          <w:sz w:val="24"/>
          <w:szCs w:val="24"/>
        </w:rPr>
        <w:t>CACP is the home the Wireless RERC, funded since 2001 by the National Institute on Disability, Independent Living</w:t>
      </w:r>
      <w:r>
        <w:rPr>
          <w:sz w:val="24"/>
          <w:szCs w:val="24"/>
        </w:rPr>
        <w:t>,</w:t>
      </w:r>
      <w:r w:rsidRPr="00715E9C">
        <w:rPr>
          <w:sz w:val="24"/>
          <w:szCs w:val="24"/>
        </w:rPr>
        <w:t xml:space="preserve"> and Rehabilitation Research (NIDILRR), a Center within the Administration for Community Living (ACL), U.S. Department of Health and Human Services (HHS). The Wireless RERC mission is to </w:t>
      </w:r>
      <w:r w:rsidRPr="00715E9C">
        <w:rPr>
          <w:i/>
          <w:iCs/>
          <w:sz w:val="24"/>
          <w:szCs w:val="24"/>
        </w:rPr>
        <w:t>integrate established wireless technologies with emerging wirelessly connected devices and services for a transformative future where individuals with disabilities achieve independence, improved quality of life, and enhanced community participation.</w:t>
      </w:r>
      <w:r w:rsidRPr="00715E9C">
        <w:rPr>
          <w:sz w:val="24"/>
          <w:szCs w:val="24"/>
        </w:rPr>
        <w:t xml:space="preserve">  </w:t>
      </w:r>
    </w:p>
    <w:p w:rsidR="005A250A" w:rsidRDefault="009222C7" w:rsidP="001C5AB4">
      <w:pPr>
        <w:suppressAutoHyphens/>
        <w:spacing w:line="360" w:lineRule="auto"/>
        <w:ind w:firstLine="720"/>
        <w:rPr>
          <w:sz w:val="24"/>
          <w:szCs w:val="24"/>
        </w:rPr>
      </w:pPr>
      <w:r w:rsidRPr="001524A3">
        <w:rPr>
          <w:sz w:val="24"/>
          <w:szCs w:val="24"/>
        </w:rPr>
        <w:t xml:space="preserve">In anticipation of this Public Notice, the Wireless RERC conducted </w:t>
      </w:r>
      <w:r w:rsidR="000F55FE" w:rsidRPr="001524A3">
        <w:rPr>
          <w:sz w:val="24"/>
          <w:szCs w:val="24"/>
        </w:rPr>
        <w:t>a</w:t>
      </w:r>
      <w:r w:rsidRPr="001524A3">
        <w:rPr>
          <w:sz w:val="24"/>
          <w:szCs w:val="24"/>
        </w:rPr>
        <w:t xml:space="preserve"> </w:t>
      </w:r>
      <w:bookmarkStart w:id="1" w:name="_Hlk504897377"/>
      <w:r w:rsidR="00E85736" w:rsidRPr="00E85736">
        <w:rPr>
          <w:sz w:val="24"/>
          <w:szCs w:val="24"/>
        </w:rPr>
        <w:t>2017 Mobile Phone Accessibility Review (Accessibility Review</w:t>
      </w:r>
      <w:r w:rsidR="00E85736">
        <w:rPr>
          <w:sz w:val="24"/>
          <w:szCs w:val="24"/>
        </w:rPr>
        <w:t>/Review</w:t>
      </w:r>
      <w:r w:rsidR="00E85736" w:rsidRPr="00E85736">
        <w:rPr>
          <w:sz w:val="24"/>
          <w:szCs w:val="24"/>
        </w:rPr>
        <w:t>)</w:t>
      </w:r>
      <w:r w:rsidR="001C5AB4" w:rsidRPr="00E85736">
        <w:rPr>
          <w:sz w:val="24"/>
          <w:szCs w:val="24"/>
        </w:rPr>
        <w:t>.</w:t>
      </w:r>
      <w:r w:rsidR="001C5AB4" w:rsidRPr="001524A3">
        <w:rPr>
          <w:sz w:val="24"/>
          <w:szCs w:val="24"/>
        </w:rPr>
        <w:t xml:space="preserve"> The </w:t>
      </w:r>
      <w:r w:rsidR="00E85736">
        <w:rPr>
          <w:sz w:val="24"/>
          <w:szCs w:val="24"/>
        </w:rPr>
        <w:t>R</w:t>
      </w:r>
      <w:r w:rsidR="001C5AB4" w:rsidRPr="001524A3">
        <w:rPr>
          <w:sz w:val="24"/>
          <w:szCs w:val="24"/>
        </w:rPr>
        <w:t>eview include</w:t>
      </w:r>
      <w:r w:rsidR="00E85736">
        <w:rPr>
          <w:sz w:val="24"/>
          <w:szCs w:val="24"/>
        </w:rPr>
        <w:t>d</w:t>
      </w:r>
      <w:r w:rsidR="001C5AB4" w:rsidRPr="001524A3">
        <w:rPr>
          <w:sz w:val="24"/>
          <w:szCs w:val="24"/>
        </w:rPr>
        <w:t xml:space="preserve"> </w:t>
      </w:r>
      <w:r w:rsidR="000F55FE" w:rsidRPr="001524A3">
        <w:rPr>
          <w:sz w:val="24"/>
          <w:szCs w:val="24"/>
        </w:rPr>
        <w:t xml:space="preserve">mobile phone models </w:t>
      </w:r>
      <w:r w:rsidR="001C5AB4" w:rsidRPr="001524A3">
        <w:rPr>
          <w:sz w:val="24"/>
          <w:szCs w:val="24"/>
        </w:rPr>
        <w:t>available</w:t>
      </w:r>
      <w:r w:rsidR="000F55FE" w:rsidRPr="001524A3">
        <w:rPr>
          <w:sz w:val="24"/>
          <w:szCs w:val="24"/>
        </w:rPr>
        <w:t xml:space="preserve"> as of September 2017 from the top four wireless </w:t>
      </w:r>
      <w:r w:rsidR="001C5AB4" w:rsidRPr="001524A3">
        <w:rPr>
          <w:sz w:val="24"/>
          <w:szCs w:val="24"/>
        </w:rPr>
        <w:t>carriers</w:t>
      </w:r>
      <w:r w:rsidR="000F55FE" w:rsidRPr="001524A3">
        <w:rPr>
          <w:sz w:val="24"/>
          <w:szCs w:val="24"/>
        </w:rPr>
        <w:t>, one prepaid carrier, and five Lifeline Carriers</w:t>
      </w:r>
      <w:r w:rsidR="001C5AB4" w:rsidRPr="001524A3">
        <w:rPr>
          <w:sz w:val="24"/>
          <w:szCs w:val="24"/>
        </w:rPr>
        <w:t>.</w:t>
      </w:r>
      <w:r w:rsidR="00E85736">
        <w:rPr>
          <w:rStyle w:val="FootnoteReference"/>
          <w:szCs w:val="24"/>
        </w:rPr>
        <w:footnoteReference w:id="3"/>
      </w:r>
      <w:r w:rsidR="001C5AB4" w:rsidRPr="001524A3">
        <w:rPr>
          <w:sz w:val="24"/>
          <w:szCs w:val="24"/>
        </w:rPr>
        <w:t xml:space="preserve"> </w:t>
      </w:r>
      <w:r w:rsidR="0071388E" w:rsidRPr="0071388E">
        <w:rPr>
          <w:sz w:val="24"/>
          <w:szCs w:val="24"/>
        </w:rPr>
        <w:t xml:space="preserve">Researchers, using the providers’ web pages as </w:t>
      </w:r>
      <w:r w:rsidR="003F2E04">
        <w:rPr>
          <w:sz w:val="24"/>
          <w:szCs w:val="24"/>
        </w:rPr>
        <w:t xml:space="preserve">a </w:t>
      </w:r>
      <w:r w:rsidR="0071388E" w:rsidRPr="003F2E04">
        <w:rPr>
          <w:noProof/>
          <w:sz w:val="24"/>
          <w:szCs w:val="24"/>
        </w:rPr>
        <w:t>reference</w:t>
      </w:r>
      <w:r w:rsidR="0071388E" w:rsidRPr="0071388E">
        <w:rPr>
          <w:sz w:val="24"/>
          <w:szCs w:val="24"/>
        </w:rPr>
        <w:t>, identified 21</w:t>
      </w:r>
      <w:r w:rsidR="00EA44CC">
        <w:rPr>
          <w:sz w:val="24"/>
          <w:szCs w:val="24"/>
        </w:rPr>
        <w:t>4</w:t>
      </w:r>
      <w:r w:rsidR="0071388E" w:rsidRPr="0071388E">
        <w:rPr>
          <w:sz w:val="24"/>
          <w:szCs w:val="24"/>
        </w:rPr>
        <w:t xml:space="preserve"> </w:t>
      </w:r>
      <w:r w:rsidR="0071388E">
        <w:rPr>
          <w:sz w:val="24"/>
          <w:szCs w:val="24"/>
        </w:rPr>
        <w:t>mobile</w:t>
      </w:r>
      <w:r w:rsidR="0071388E" w:rsidRPr="0071388E">
        <w:rPr>
          <w:sz w:val="24"/>
          <w:szCs w:val="24"/>
        </w:rPr>
        <w:t xml:space="preserve"> phones for evaluation</w:t>
      </w:r>
      <w:r w:rsidR="0071388E">
        <w:rPr>
          <w:sz w:val="24"/>
          <w:szCs w:val="24"/>
        </w:rPr>
        <w:t>.</w:t>
      </w:r>
      <w:r w:rsidR="0071388E" w:rsidRPr="0071388E">
        <w:rPr>
          <w:sz w:val="24"/>
          <w:szCs w:val="24"/>
        </w:rPr>
        <w:t xml:space="preserve"> </w:t>
      </w:r>
      <w:r w:rsidR="001C5AB4" w:rsidRPr="001524A3">
        <w:rPr>
          <w:sz w:val="24"/>
          <w:szCs w:val="24"/>
        </w:rPr>
        <w:t xml:space="preserve">Two research </w:t>
      </w:r>
      <w:r w:rsidR="001C3015">
        <w:rPr>
          <w:sz w:val="24"/>
          <w:szCs w:val="24"/>
        </w:rPr>
        <w:t>analysts</w:t>
      </w:r>
      <w:r w:rsidR="001C5AB4" w:rsidRPr="001524A3">
        <w:rPr>
          <w:sz w:val="24"/>
          <w:szCs w:val="24"/>
        </w:rPr>
        <w:t xml:space="preserve"> independently collected data on 2</w:t>
      </w:r>
      <w:r w:rsidR="002F25A9">
        <w:rPr>
          <w:sz w:val="24"/>
          <w:szCs w:val="24"/>
        </w:rPr>
        <w:t>4</w:t>
      </w:r>
      <w:r w:rsidR="001C5AB4" w:rsidRPr="001524A3">
        <w:rPr>
          <w:sz w:val="24"/>
          <w:szCs w:val="24"/>
        </w:rPr>
        <w:t xml:space="preserve"> accessibility features (or features that impact accessibility) available in each phone model. </w:t>
      </w:r>
      <w:r w:rsidR="001524A3">
        <w:rPr>
          <w:sz w:val="24"/>
          <w:szCs w:val="24"/>
        </w:rPr>
        <w:lastRenderedPageBreak/>
        <w:t xml:space="preserve">Sources included the Mobile Manufacturers Forum </w:t>
      </w:r>
      <w:r w:rsidR="0071388E" w:rsidRPr="0071388E">
        <w:rPr>
          <w:sz w:val="24"/>
          <w:szCs w:val="24"/>
        </w:rPr>
        <w:t xml:space="preserve">Global Accessibility Reporting Initiative (GARI) </w:t>
      </w:r>
      <w:r w:rsidR="001524A3">
        <w:rPr>
          <w:sz w:val="24"/>
          <w:szCs w:val="24"/>
        </w:rPr>
        <w:t>database,</w:t>
      </w:r>
      <w:r w:rsidR="00421EBD">
        <w:rPr>
          <w:rStyle w:val="FootnoteReference"/>
          <w:szCs w:val="24"/>
        </w:rPr>
        <w:footnoteReference w:id="4"/>
      </w:r>
      <w:r w:rsidR="001524A3">
        <w:rPr>
          <w:sz w:val="24"/>
          <w:szCs w:val="24"/>
        </w:rPr>
        <w:t xml:space="preserve"> user manuals, and phonescoop.com. </w:t>
      </w:r>
      <w:r w:rsidR="0023151C" w:rsidRPr="002F25A9">
        <w:rPr>
          <w:noProof/>
          <w:sz w:val="24"/>
          <w:szCs w:val="24"/>
        </w:rPr>
        <w:t>With the exception of</w:t>
      </w:r>
      <w:r w:rsidR="0023151C">
        <w:rPr>
          <w:sz w:val="24"/>
          <w:szCs w:val="24"/>
        </w:rPr>
        <w:t xml:space="preserve"> hearing aid compatibility (HAC) rating and screen size, accessibility f</w:t>
      </w:r>
      <w:r w:rsidR="001524A3">
        <w:rPr>
          <w:sz w:val="24"/>
          <w:szCs w:val="24"/>
        </w:rPr>
        <w:t>eatures were coded</w:t>
      </w:r>
      <w:r w:rsidR="0023151C">
        <w:rPr>
          <w:sz w:val="24"/>
          <w:szCs w:val="24"/>
        </w:rPr>
        <w:t xml:space="preserve"> as either </w:t>
      </w:r>
      <w:r w:rsidR="0023151C" w:rsidRPr="002F25A9">
        <w:rPr>
          <w:noProof/>
          <w:sz w:val="24"/>
          <w:szCs w:val="24"/>
        </w:rPr>
        <w:t>1</w:t>
      </w:r>
      <w:r w:rsidR="0023151C">
        <w:rPr>
          <w:sz w:val="24"/>
          <w:szCs w:val="24"/>
        </w:rPr>
        <w:t xml:space="preserve"> = </w:t>
      </w:r>
      <w:r w:rsidR="000A2FB0">
        <w:rPr>
          <w:sz w:val="24"/>
          <w:szCs w:val="24"/>
        </w:rPr>
        <w:t>“</w:t>
      </w:r>
      <w:r w:rsidR="0023151C">
        <w:rPr>
          <w:sz w:val="24"/>
          <w:szCs w:val="24"/>
        </w:rPr>
        <w:t>yes,</w:t>
      </w:r>
      <w:r w:rsidR="000A2FB0">
        <w:rPr>
          <w:sz w:val="24"/>
          <w:szCs w:val="24"/>
        </w:rPr>
        <w:t>”</w:t>
      </w:r>
      <w:r w:rsidR="0023151C">
        <w:rPr>
          <w:sz w:val="24"/>
          <w:szCs w:val="24"/>
        </w:rPr>
        <w:t xml:space="preserve"> 0 = </w:t>
      </w:r>
      <w:r w:rsidR="000A2FB0">
        <w:rPr>
          <w:sz w:val="24"/>
          <w:szCs w:val="24"/>
        </w:rPr>
        <w:t>“</w:t>
      </w:r>
      <w:r w:rsidR="0023151C">
        <w:rPr>
          <w:sz w:val="24"/>
          <w:szCs w:val="24"/>
        </w:rPr>
        <w:t>no,</w:t>
      </w:r>
      <w:r w:rsidR="000A2FB0">
        <w:rPr>
          <w:sz w:val="24"/>
          <w:szCs w:val="24"/>
        </w:rPr>
        <w:t>”</w:t>
      </w:r>
      <w:r w:rsidR="0023151C">
        <w:rPr>
          <w:sz w:val="24"/>
          <w:szCs w:val="24"/>
        </w:rPr>
        <w:t xml:space="preserve"> or 3</w:t>
      </w:r>
      <w:r w:rsidR="005A250A">
        <w:rPr>
          <w:sz w:val="24"/>
          <w:szCs w:val="24"/>
        </w:rPr>
        <w:t xml:space="preserve"> </w:t>
      </w:r>
      <w:r w:rsidR="0023151C">
        <w:rPr>
          <w:sz w:val="24"/>
          <w:szCs w:val="24"/>
        </w:rPr>
        <w:t xml:space="preserve">= </w:t>
      </w:r>
      <w:r w:rsidR="000A2FB0">
        <w:rPr>
          <w:sz w:val="24"/>
          <w:szCs w:val="24"/>
        </w:rPr>
        <w:t>“</w:t>
      </w:r>
      <w:r w:rsidR="0023151C">
        <w:rPr>
          <w:sz w:val="24"/>
          <w:szCs w:val="24"/>
        </w:rPr>
        <w:t>information not available.</w:t>
      </w:r>
      <w:r w:rsidR="000A2FB0">
        <w:rPr>
          <w:sz w:val="24"/>
          <w:szCs w:val="24"/>
        </w:rPr>
        <w:t>”</w:t>
      </w:r>
      <w:r w:rsidR="0023151C">
        <w:rPr>
          <w:sz w:val="24"/>
          <w:szCs w:val="24"/>
        </w:rPr>
        <w:t xml:space="preserve"> Once the data collection phase </w:t>
      </w:r>
      <w:r w:rsidR="0023151C" w:rsidRPr="00C767A3">
        <w:rPr>
          <w:noProof/>
          <w:sz w:val="24"/>
          <w:szCs w:val="24"/>
        </w:rPr>
        <w:t>was completed</w:t>
      </w:r>
      <w:r w:rsidR="0023151C">
        <w:rPr>
          <w:sz w:val="24"/>
          <w:szCs w:val="24"/>
        </w:rPr>
        <w:t xml:space="preserve">, </w:t>
      </w:r>
      <w:r w:rsidR="0023151C" w:rsidRPr="001524A3">
        <w:rPr>
          <w:sz w:val="24"/>
          <w:szCs w:val="24"/>
        </w:rPr>
        <w:t xml:space="preserve">the two databases </w:t>
      </w:r>
      <w:r w:rsidR="0023151C" w:rsidRPr="00C767A3">
        <w:rPr>
          <w:noProof/>
          <w:sz w:val="24"/>
          <w:szCs w:val="24"/>
        </w:rPr>
        <w:t>were reconciled</w:t>
      </w:r>
      <w:r w:rsidR="002F25A9">
        <w:rPr>
          <w:noProof/>
          <w:sz w:val="24"/>
          <w:szCs w:val="24"/>
        </w:rPr>
        <w:t>,</w:t>
      </w:r>
      <w:r w:rsidR="0023151C" w:rsidRPr="001524A3">
        <w:rPr>
          <w:sz w:val="24"/>
          <w:szCs w:val="24"/>
        </w:rPr>
        <w:t xml:space="preserve"> </w:t>
      </w:r>
      <w:r w:rsidR="0023151C" w:rsidRPr="002F25A9">
        <w:rPr>
          <w:noProof/>
          <w:sz w:val="24"/>
          <w:szCs w:val="24"/>
        </w:rPr>
        <w:t>and</w:t>
      </w:r>
      <w:r w:rsidR="0023151C" w:rsidRPr="001524A3">
        <w:rPr>
          <w:sz w:val="24"/>
          <w:szCs w:val="24"/>
        </w:rPr>
        <w:t xml:space="preserve"> a summary analys</w:t>
      </w:r>
      <w:r w:rsidR="002F25A9">
        <w:rPr>
          <w:sz w:val="24"/>
          <w:szCs w:val="24"/>
        </w:rPr>
        <w:t>e</w:t>
      </w:r>
      <w:r w:rsidR="0023151C" w:rsidRPr="001524A3">
        <w:rPr>
          <w:sz w:val="24"/>
          <w:szCs w:val="24"/>
        </w:rPr>
        <w:t>s produced using Microsoft Excel.</w:t>
      </w:r>
      <w:r w:rsidR="000A2FB0">
        <w:rPr>
          <w:rStyle w:val="FootnoteReference"/>
          <w:szCs w:val="24"/>
        </w:rPr>
        <w:footnoteReference w:id="5"/>
      </w:r>
      <w:r w:rsidR="0023151C" w:rsidRPr="001524A3">
        <w:rPr>
          <w:sz w:val="24"/>
          <w:szCs w:val="24"/>
        </w:rPr>
        <w:t xml:space="preserve"> </w:t>
      </w:r>
    </w:p>
    <w:p w:rsidR="001C5AB4" w:rsidRPr="001524A3" w:rsidRDefault="009A4670" w:rsidP="001C5AB4">
      <w:pPr>
        <w:suppressAutoHyphens/>
        <w:spacing w:line="360" w:lineRule="auto"/>
        <w:ind w:firstLine="720"/>
        <w:rPr>
          <w:rFonts w:ascii="Calibri" w:hAnsi="Calibri" w:cs="Calibri"/>
          <w:b/>
          <w:bCs/>
          <w:snapToGrid/>
          <w:kern w:val="0"/>
          <w:sz w:val="24"/>
          <w:szCs w:val="24"/>
        </w:rPr>
      </w:pPr>
      <w:r w:rsidRPr="009A4670">
        <w:rPr>
          <w:sz w:val="24"/>
          <w:szCs w:val="24"/>
          <w:u w:val="single"/>
        </w:rPr>
        <w:t>Study limitations</w:t>
      </w:r>
      <w:r>
        <w:rPr>
          <w:sz w:val="24"/>
          <w:szCs w:val="24"/>
        </w:rPr>
        <w:t xml:space="preserve">. </w:t>
      </w:r>
      <w:r w:rsidR="0023151C">
        <w:rPr>
          <w:sz w:val="24"/>
          <w:szCs w:val="24"/>
        </w:rPr>
        <w:t xml:space="preserve">A limitation of the results of this </w:t>
      </w:r>
      <w:r w:rsidR="000A2FB0">
        <w:rPr>
          <w:sz w:val="24"/>
          <w:szCs w:val="24"/>
        </w:rPr>
        <w:t>Accessibility R</w:t>
      </w:r>
      <w:r w:rsidR="0023151C">
        <w:rPr>
          <w:sz w:val="24"/>
          <w:szCs w:val="24"/>
        </w:rPr>
        <w:t xml:space="preserve">eview is that </w:t>
      </w:r>
      <w:r w:rsidR="005A250A">
        <w:rPr>
          <w:sz w:val="24"/>
          <w:szCs w:val="24"/>
        </w:rPr>
        <w:t>the 25 features included in the review are not an exhaustive list. Consumer</w:t>
      </w:r>
      <w:r>
        <w:rPr>
          <w:sz w:val="24"/>
          <w:szCs w:val="24"/>
        </w:rPr>
        <w:t>s</w:t>
      </w:r>
      <w:r w:rsidR="005A250A">
        <w:rPr>
          <w:sz w:val="24"/>
          <w:szCs w:val="24"/>
        </w:rPr>
        <w:t xml:space="preserve"> </w:t>
      </w:r>
      <w:r w:rsidR="00A31D08">
        <w:rPr>
          <w:sz w:val="24"/>
          <w:szCs w:val="24"/>
        </w:rPr>
        <w:t>use</w:t>
      </w:r>
      <w:r w:rsidR="005A250A">
        <w:rPr>
          <w:sz w:val="24"/>
          <w:szCs w:val="24"/>
        </w:rPr>
        <w:t xml:space="preserve"> device features in novel ways to improve access. For example, timers and reminders can </w:t>
      </w:r>
      <w:r w:rsidR="005A250A" w:rsidRPr="002F25A9">
        <w:rPr>
          <w:noProof/>
          <w:sz w:val="24"/>
          <w:szCs w:val="24"/>
        </w:rPr>
        <w:t>be used</w:t>
      </w:r>
      <w:r w:rsidR="005A250A">
        <w:rPr>
          <w:sz w:val="24"/>
          <w:szCs w:val="24"/>
        </w:rPr>
        <w:t xml:space="preserve"> in an </w:t>
      </w:r>
      <w:r w:rsidR="00A31D08">
        <w:rPr>
          <w:sz w:val="24"/>
          <w:szCs w:val="24"/>
        </w:rPr>
        <w:t>assistive</w:t>
      </w:r>
      <w:r w:rsidR="005A250A">
        <w:rPr>
          <w:sz w:val="24"/>
          <w:szCs w:val="24"/>
        </w:rPr>
        <w:t xml:space="preserve"> manner </w:t>
      </w:r>
      <w:r w:rsidR="00A31D08">
        <w:rPr>
          <w:sz w:val="24"/>
          <w:szCs w:val="24"/>
        </w:rPr>
        <w:t>for</w:t>
      </w:r>
      <w:r w:rsidR="005A250A">
        <w:rPr>
          <w:sz w:val="24"/>
          <w:szCs w:val="24"/>
        </w:rPr>
        <w:t xml:space="preserve"> </w:t>
      </w:r>
      <w:r w:rsidR="00A31D08">
        <w:rPr>
          <w:sz w:val="24"/>
          <w:szCs w:val="24"/>
        </w:rPr>
        <w:t>someone</w:t>
      </w:r>
      <w:r w:rsidR="005A250A">
        <w:rPr>
          <w:sz w:val="24"/>
          <w:szCs w:val="24"/>
        </w:rPr>
        <w:t xml:space="preserve"> with cognitive </w:t>
      </w:r>
      <w:r w:rsidR="00A31D08">
        <w:rPr>
          <w:sz w:val="24"/>
          <w:szCs w:val="24"/>
        </w:rPr>
        <w:t>disabilities</w:t>
      </w:r>
      <w:r w:rsidR="005A250A">
        <w:rPr>
          <w:sz w:val="24"/>
          <w:szCs w:val="24"/>
        </w:rPr>
        <w:t xml:space="preserve">, but that feature </w:t>
      </w:r>
      <w:r w:rsidR="005A250A" w:rsidRPr="002F25A9">
        <w:rPr>
          <w:noProof/>
          <w:sz w:val="24"/>
          <w:szCs w:val="24"/>
        </w:rPr>
        <w:t>was not assess</w:t>
      </w:r>
      <w:r w:rsidR="00A31D08" w:rsidRPr="002F25A9">
        <w:rPr>
          <w:noProof/>
          <w:sz w:val="24"/>
          <w:szCs w:val="24"/>
        </w:rPr>
        <w:t>ed</w:t>
      </w:r>
      <w:r w:rsidR="005A250A">
        <w:rPr>
          <w:sz w:val="24"/>
          <w:szCs w:val="24"/>
        </w:rPr>
        <w:t xml:space="preserve"> in the study. </w:t>
      </w:r>
      <w:r w:rsidR="005A250A" w:rsidRPr="002F25A9">
        <w:rPr>
          <w:noProof/>
          <w:sz w:val="24"/>
          <w:szCs w:val="24"/>
        </w:rPr>
        <w:t>With the exception</w:t>
      </w:r>
      <w:r w:rsidR="00A31D08" w:rsidRPr="002F25A9">
        <w:rPr>
          <w:noProof/>
          <w:sz w:val="24"/>
          <w:szCs w:val="24"/>
        </w:rPr>
        <w:t xml:space="preserve"> </w:t>
      </w:r>
      <w:r w:rsidR="005A250A" w:rsidRPr="002F25A9">
        <w:rPr>
          <w:noProof/>
          <w:sz w:val="24"/>
          <w:szCs w:val="24"/>
        </w:rPr>
        <w:t>of</w:t>
      </w:r>
      <w:r w:rsidR="005A250A">
        <w:rPr>
          <w:sz w:val="24"/>
          <w:szCs w:val="24"/>
        </w:rPr>
        <w:t xml:space="preserve"> FM Radio and WEA-capable</w:t>
      </w:r>
      <w:r>
        <w:rPr>
          <w:sz w:val="24"/>
          <w:szCs w:val="24"/>
        </w:rPr>
        <w:t>,</w:t>
      </w:r>
      <w:r w:rsidR="00A31D08">
        <w:rPr>
          <w:rStyle w:val="FootnoteReference"/>
          <w:szCs w:val="24"/>
        </w:rPr>
        <w:footnoteReference w:id="6"/>
      </w:r>
      <w:r w:rsidR="005A250A">
        <w:rPr>
          <w:sz w:val="24"/>
          <w:szCs w:val="24"/>
        </w:rPr>
        <w:t xml:space="preserve"> the features identified for the study include those that are used to access the phone, </w:t>
      </w:r>
      <w:r w:rsidR="003449CD">
        <w:rPr>
          <w:sz w:val="24"/>
          <w:szCs w:val="24"/>
        </w:rPr>
        <w:t>content</w:t>
      </w:r>
      <w:r w:rsidR="005A250A">
        <w:rPr>
          <w:sz w:val="24"/>
          <w:szCs w:val="24"/>
        </w:rPr>
        <w:t xml:space="preserve"> displayed on the phone, or to connect to </w:t>
      </w:r>
      <w:r w:rsidR="003449CD">
        <w:rPr>
          <w:sz w:val="24"/>
          <w:szCs w:val="24"/>
        </w:rPr>
        <w:t>external</w:t>
      </w:r>
      <w:r w:rsidR="005A250A">
        <w:rPr>
          <w:sz w:val="24"/>
          <w:szCs w:val="24"/>
        </w:rPr>
        <w:t xml:space="preserve"> assistive technology or </w:t>
      </w:r>
      <w:r w:rsidR="003449CD">
        <w:rPr>
          <w:sz w:val="24"/>
          <w:szCs w:val="24"/>
        </w:rPr>
        <w:t xml:space="preserve">other smart </w:t>
      </w:r>
      <w:r w:rsidR="00A31D08">
        <w:rPr>
          <w:sz w:val="24"/>
          <w:szCs w:val="24"/>
        </w:rPr>
        <w:t>devices</w:t>
      </w:r>
      <w:r w:rsidR="003449CD">
        <w:rPr>
          <w:sz w:val="24"/>
          <w:szCs w:val="24"/>
        </w:rPr>
        <w:t xml:space="preserve"> that </w:t>
      </w:r>
      <w:r w:rsidR="00A31D08">
        <w:rPr>
          <w:sz w:val="24"/>
          <w:szCs w:val="24"/>
        </w:rPr>
        <w:t>can</w:t>
      </w:r>
      <w:r w:rsidR="003449CD">
        <w:rPr>
          <w:sz w:val="24"/>
          <w:szCs w:val="24"/>
        </w:rPr>
        <w:t xml:space="preserve"> </w:t>
      </w:r>
      <w:r w:rsidR="003449CD" w:rsidRPr="002F25A9">
        <w:rPr>
          <w:noProof/>
          <w:sz w:val="24"/>
          <w:szCs w:val="24"/>
        </w:rPr>
        <w:t>be controlled</w:t>
      </w:r>
      <w:r w:rsidR="003449CD">
        <w:rPr>
          <w:sz w:val="24"/>
          <w:szCs w:val="24"/>
        </w:rPr>
        <w:t xml:space="preserve"> </w:t>
      </w:r>
      <w:r w:rsidR="00A31D08">
        <w:rPr>
          <w:sz w:val="24"/>
          <w:szCs w:val="24"/>
        </w:rPr>
        <w:t>via</w:t>
      </w:r>
      <w:r w:rsidR="003449CD">
        <w:rPr>
          <w:sz w:val="24"/>
          <w:szCs w:val="24"/>
        </w:rPr>
        <w:t xml:space="preserve"> the phone</w:t>
      </w:r>
      <w:r w:rsidR="005A250A">
        <w:rPr>
          <w:sz w:val="24"/>
          <w:szCs w:val="24"/>
        </w:rPr>
        <w:t xml:space="preserve">. </w:t>
      </w:r>
      <w:r w:rsidR="00A31D08">
        <w:rPr>
          <w:sz w:val="24"/>
          <w:szCs w:val="24"/>
        </w:rPr>
        <w:t xml:space="preserve">Another limitation of the results is that </w:t>
      </w:r>
      <w:r w:rsidR="0023151C">
        <w:rPr>
          <w:sz w:val="24"/>
          <w:szCs w:val="24"/>
        </w:rPr>
        <w:t xml:space="preserve">for many of the features, information about whether it </w:t>
      </w:r>
      <w:r w:rsidR="0023151C" w:rsidRPr="00C767A3">
        <w:rPr>
          <w:noProof/>
          <w:sz w:val="24"/>
          <w:szCs w:val="24"/>
        </w:rPr>
        <w:t>was included</w:t>
      </w:r>
      <w:r w:rsidR="0023151C">
        <w:rPr>
          <w:sz w:val="24"/>
          <w:szCs w:val="24"/>
        </w:rPr>
        <w:t xml:space="preserve"> in the phone could not be found using the three sources listed above. Thus, we cannot conclusively state that the features </w:t>
      </w:r>
      <w:r w:rsidR="0023151C" w:rsidRPr="00D202DC">
        <w:rPr>
          <w:i/>
          <w:sz w:val="24"/>
          <w:szCs w:val="24"/>
        </w:rPr>
        <w:t>are</w:t>
      </w:r>
      <w:r w:rsidR="0023151C">
        <w:rPr>
          <w:sz w:val="24"/>
          <w:szCs w:val="24"/>
        </w:rPr>
        <w:t xml:space="preserve"> or </w:t>
      </w:r>
      <w:r w:rsidR="0023151C" w:rsidRPr="00D202DC">
        <w:rPr>
          <w:i/>
          <w:sz w:val="24"/>
          <w:szCs w:val="24"/>
        </w:rPr>
        <w:t>are not</w:t>
      </w:r>
      <w:r w:rsidR="0023151C">
        <w:rPr>
          <w:sz w:val="24"/>
          <w:szCs w:val="24"/>
        </w:rPr>
        <w:t xml:space="preserve"> present. However, the difficulty in locating information about certain features is in itself an important result, as consumers with disabilities may experience a similar</w:t>
      </w:r>
      <w:r w:rsidR="00C61C94">
        <w:rPr>
          <w:sz w:val="24"/>
          <w:szCs w:val="24"/>
        </w:rPr>
        <w:t xml:space="preserve"> problem when </w:t>
      </w:r>
      <w:r w:rsidR="003A27A7">
        <w:rPr>
          <w:sz w:val="24"/>
          <w:szCs w:val="24"/>
        </w:rPr>
        <w:t xml:space="preserve">comparing models and </w:t>
      </w:r>
      <w:r w:rsidR="00735685">
        <w:rPr>
          <w:sz w:val="24"/>
          <w:szCs w:val="24"/>
        </w:rPr>
        <w:t>selecting</w:t>
      </w:r>
      <w:r w:rsidR="00C61C94">
        <w:rPr>
          <w:sz w:val="24"/>
          <w:szCs w:val="24"/>
        </w:rPr>
        <w:t xml:space="preserve"> a</w:t>
      </w:r>
      <w:r w:rsidR="00735685">
        <w:rPr>
          <w:sz w:val="24"/>
          <w:szCs w:val="24"/>
        </w:rPr>
        <w:t xml:space="preserve"> </w:t>
      </w:r>
      <w:r w:rsidR="00C61C94">
        <w:rPr>
          <w:sz w:val="24"/>
          <w:szCs w:val="24"/>
        </w:rPr>
        <w:t xml:space="preserve">phone </w:t>
      </w:r>
      <w:r w:rsidR="00735685">
        <w:rPr>
          <w:sz w:val="24"/>
          <w:szCs w:val="24"/>
        </w:rPr>
        <w:t xml:space="preserve">to purchase. While people without disabilities can compare phone models based on </w:t>
      </w:r>
      <w:r w:rsidR="00735685" w:rsidRPr="00735685">
        <w:rPr>
          <w:i/>
          <w:sz w:val="24"/>
          <w:szCs w:val="24"/>
        </w:rPr>
        <w:t>preferences</w:t>
      </w:r>
      <w:r w:rsidR="00735685">
        <w:rPr>
          <w:sz w:val="24"/>
          <w:szCs w:val="24"/>
        </w:rPr>
        <w:t xml:space="preserve"> alone</w:t>
      </w:r>
      <w:r w:rsidR="00D202DC">
        <w:rPr>
          <w:sz w:val="24"/>
          <w:szCs w:val="24"/>
        </w:rPr>
        <w:t>,</w:t>
      </w:r>
      <w:r w:rsidR="00735685">
        <w:rPr>
          <w:sz w:val="24"/>
          <w:szCs w:val="24"/>
        </w:rPr>
        <w:t xml:space="preserve"> people with disabilities may have accessibility </w:t>
      </w:r>
      <w:r w:rsidR="00735685" w:rsidRPr="00735685">
        <w:rPr>
          <w:i/>
          <w:sz w:val="24"/>
          <w:szCs w:val="24"/>
        </w:rPr>
        <w:t>requirements</w:t>
      </w:r>
      <w:r w:rsidR="00735685">
        <w:rPr>
          <w:sz w:val="24"/>
          <w:szCs w:val="24"/>
        </w:rPr>
        <w:t xml:space="preserve"> for the phone to be usable by them (e.g., </w:t>
      </w:r>
      <w:r w:rsidR="003A27A7">
        <w:rPr>
          <w:sz w:val="24"/>
          <w:szCs w:val="24"/>
        </w:rPr>
        <w:t>video calling</w:t>
      </w:r>
      <w:r w:rsidR="00735685">
        <w:rPr>
          <w:sz w:val="24"/>
          <w:szCs w:val="24"/>
        </w:rPr>
        <w:t>, HAC, screen reader, ass</w:t>
      </w:r>
      <w:r w:rsidR="00D202DC">
        <w:rPr>
          <w:sz w:val="24"/>
          <w:szCs w:val="24"/>
        </w:rPr>
        <w:t>istive technology</w:t>
      </w:r>
      <w:r w:rsidR="002F25A9">
        <w:rPr>
          <w:sz w:val="24"/>
          <w:szCs w:val="24"/>
        </w:rPr>
        <w:t xml:space="preserve"> (AT)</w:t>
      </w:r>
      <w:r w:rsidR="00D202DC">
        <w:rPr>
          <w:sz w:val="24"/>
          <w:szCs w:val="24"/>
        </w:rPr>
        <w:t xml:space="preserve"> connection). </w:t>
      </w:r>
      <w:r w:rsidR="00735685">
        <w:rPr>
          <w:sz w:val="24"/>
          <w:szCs w:val="24"/>
        </w:rPr>
        <w:t xml:space="preserve">If information about the features required by a user with a disability </w:t>
      </w:r>
      <w:r w:rsidR="003F2E04" w:rsidRPr="003F2E04">
        <w:rPr>
          <w:noProof/>
          <w:sz w:val="24"/>
          <w:szCs w:val="24"/>
        </w:rPr>
        <w:t>is</w:t>
      </w:r>
      <w:r w:rsidR="00735685" w:rsidRPr="003F2E04">
        <w:rPr>
          <w:noProof/>
          <w:sz w:val="24"/>
          <w:szCs w:val="24"/>
        </w:rPr>
        <w:t xml:space="preserve"> not easily found</w:t>
      </w:r>
      <w:r w:rsidR="00735685">
        <w:rPr>
          <w:sz w:val="24"/>
          <w:szCs w:val="24"/>
        </w:rPr>
        <w:t xml:space="preserve">, then the consumer may purchase a phone that is not fully accessible to them, or not purchase a phone model that would have been accessible to them. </w:t>
      </w:r>
      <w:r w:rsidR="003A27A7">
        <w:rPr>
          <w:sz w:val="24"/>
          <w:szCs w:val="24"/>
        </w:rPr>
        <w:t xml:space="preserve">Notwithstanding the limitations of this study, the results provide a snapshot of accessibility of a sample of mobile phone models commercially available in 2017. </w:t>
      </w:r>
      <w:r w:rsidR="00735685">
        <w:rPr>
          <w:sz w:val="24"/>
          <w:szCs w:val="24"/>
        </w:rPr>
        <w:t>U</w:t>
      </w:r>
      <w:r w:rsidR="001524A3" w:rsidRPr="001524A3">
        <w:rPr>
          <w:sz w:val="24"/>
          <w:szCs w:val="24"/>
        </w:rPr>
        <w:t>nless otherwise noted, the comments made herein share the result</w:t>
      </w:r>
      <w:r w:rsidR="002F25A9">
        <w:rPr>
          <w:sz w:val="24"/>
          <w:szCs w:val="24"/>
        </w:rPr>
        <w:t>s</w:t>
      </w:r>
      <w:r w:rsidR="001524A3" w:rsidRPr="001524A3">
        <w:rPr>
          <w:sz w:val="24"/>
          <w:szCs w:val="24"/>
        </w:rPr>
        <w:t xml:space="preserve"> of the </w:t>
      </w:r>
      <w:r w:rsidR="00A31D08" w:rsidRPr="00D202DC">
        <w:rPr>
          <w:sz w:val="24"/>
          <w:szCs w:val="24"/>
        </w:rPr>
        <w:t>Accessibility Review</w:t>
      </w:r>
      <w:r w:rsidR="001524A3" w:rsidRPr="001524A3">
        <w:rPr>
          <w:sz w:val="24"/>
          <w:szCs w:val="24"/>
        </w:rPr>
        <w:t>.</w:t>
      </w:r>
    </w:p>
    <w:bookmarkEnd w:id="1"/>
    <w:p w:rsidR="00263199" w:rsidRDefault="00263199" w:rsidP="00210B81">
      <w:pPr>
        <w:widowControl/>
        <w:spacing w:after="120"/>
        <w:rPr>
          <w:b/>
          <w:szCs w:val="22"/>
        </w:rPr>
      </w:pPr>
    </w:p>
    <w:p w:rsidR="000B0BE2" w:rsidRPr="00633C0C" w:rsidRDefault="00210B81" w:rsidP="00210B81">
      <w:pPr>
        <w:widowControl/>
        <w:spacing w:after="120"/>
        <w:rPr>
          <w:b/>
          <w:szCs w:val="22"/>
        </w:rPr>
      </w:pPr>
      <w:r>
        <w:rPr>
          <w:b/>
          <w:szCs w:val="22"/>
        </w:rPr>
        <w:lastRenderedPageBreak/>
        <w:t xml:space="preserve">Section III: </w:t>
      </w:r>
      <w:r w:rsidR="009930DC" w:rsidRPr="00633C0C">
        <w:rPr>
          <w:b/>
          <w:szCs w:val="22"/>
        </w:rPr>
        <w:t>Compliance with Sections 255, 716, and 718</w:t>
      </w:r>
    </w:p>
    <w:p w:rsidR="000B0BE2" w:rsidRDefault="00210B81" w:rsidP="00821F6A">
      <w:pPr>
        <w:widowControl/>
        <w:rPr>
          <w:sz w:val="24"/>
          <w:szCs w:val="24"/>
        </w:rPr>
      </w:pPr>
      <w:r w:rsidRPr="00210B81">
        <w:rPr>
          <w:color w:val="222222"/>
          <w:sz w:val="24"/>
          <w:szCs w:val="24"/>
        </w:rPr>
        <w:t xml:space="preserve">¶5 - </w:t>
      </w:r>
      <w:r w:rsidR="009930DC" w:rsidRPr="00210B81">
        <w:rPr>
          <w:i/>
          <w:sz w:val="24"/>
          <w:szCs w:val="24"/>
        </w:rPr>
        <w:t>Accessibility</w:t>
      </w:r>
      <w:r w:rsidR="009930DC" w:rsidRPr="00FF071E">
        <w:rPr>
          <w:sz w:val="24"/>
          <w:szCs w:val="24"/>
        </w:rPr>
        <w:t xml:space="preserve">.  </w:t>
      </w:r>
      <w:bookmarkStart w:id="2" w:name="_Hlk504386081"/>
      <w:r w:rsidR="009930DC" w:rsidRPr="00FF071E">
        <w:rPr>
          <w:i/>
          <w:sz w:val="24"/>
          <w:szCs w:val="24"/>
        </w:rPr>
        <w:t xml:space="preserve">Specifically, we seek input on </w:t>
      </w:r>
      <w:bookmarkEnd w:id="2"/>
      <w:r w:rsidR="009930DC" w:rsidRPr="00FF071E">
        <w:rPr>
          <w:i/>
          <w:sz w:val="24"/>
          <w:szCs w:val="24"/>
        </w:rPr>
        <w:t>the state of accessibility of “mobile” or wireless services, including basic phones and feature phones (collectively referred to herein as non-smartphones), as well as smartphones.</w:t>
      </w:r>
    </w:p>
    <w:p w:rsidR="002C2951" w:rsidRDefault="002C2951" w:rsidP="00EA44CC">
      <w:pPr>
        <w:widowControl/>
        <w:spacing w:line="360" w:lineRule="auto"/>
        <w:ind w:firstLine="720"/>
        <w:rPr>
          <w:sz w:val="24"/>
          <w:szCs w:val="24"/>
        </w:rPr>
      </w:pPr>
    </w:p>
    <w:p w:rsidR="002C2951" w:rsidRDefault="002C2951" w:rsidP="00EA44CC">
      <w:pPr>
        <w:widowControl/>
        <w:spacing w:line="360" w:lineRule="auto"/>
        <w:ind w:firstLine="720"/>
        <w:rPr>
          <w:sz w:val="24"/>
          <w:szCs w:val="24"/>
        </w:rPr>
      </w:pPr>
      <w:r>
        <w:rPr>
          <w:sz w:val="24"/>
          <w:szCs w:val="24"/>
        </w:rPr>
        <w:t xml:space="preserve">The </w:t>
      </w:r>
      <w:r w:rsidRPr="00263199">
        <w:rPr>
          <w:sz w:val="24"/>
          <w:szCs w:val="24"/>
        </w:rPr>
        <w:t>Accessibility Review</w:t>
      </w:r>
      <w:r>
        <w:rPr>
          <w:sz w:val="24"/>
          <w:szCs w:val="24"/>
        </w:rPr>
        <w:t xml:space="preserve"> include</w:t>
      </w:r>
      <w:r w:rsidR="00263199">
        <w:rPr>
          <w:sz w:val="24"/>
          <w:szCs w:val="24"/>
        </w:rPr>
        <w:t>d</w:t>
      </w:r>
      <w:r>
        <w:rPr>
          <w:sz w:val="24"/>
          <w:szCs w:val="24"/>
        </w:rPr>
        <w:t xml:space="preserve"> both smart and non-smartphones. Figure 1 shows that the majority of phones in the sample were smartphones (59%</w:t>
      </w:r>
      <w:r w:rsidR="002F25A9">
        <w:rPr>
          <w:sz w:val="24"/>
          <w:szCs w:val="24"/>
        </w:rPr>
        <w:t>, n = 126</w:t>
      </w:r>
      <w:r>
        <w:rPr>
          <w:sz w:val="24"/>
          <w:szCs w:val="24"/>
        </w:rPr>
        <w:t xml:space="preserve">), and 38% </w:t>
      </w:r>
      <w:r w:rsidR="002F25A9">
        <w:rPr>
          <w:sz w:val="24"/>
          <w:szCs w:val="24"/>
        </w:rPr>
        <w:t xml:space="preserve">(n = 81) </w:t>
      </w:r>
      <w:r>
        <w:rPr>
          <w:sz w:val="24"/>
          <w:szCs w:val="24"/>
        </w:rPr>
        <w:t xml:space="preserve">were basic or feature phones. Smartphones include a broad range of features that can </w:t>
      </w:r>
      <w:r w:rsidRPr="00C767A3">
        <w:rPr>
          <w:noProof/>
          <w:sz w:val="24"/>
          <w:szCs w:val="24"/>
        </w:rPr>
        <w:t>be used</w:t>
      </w:r>
      <w:r>
        <w:rPr>
          <w:sz w:val="24"/>
          <w:szCs w:val="24"/>
        </w:rPr>
        <w:t xml:space="preserve"> in an accessible or assistive manner for a variety of disability types. Further, mobile applications (apps) can </w:t>
      </w:r>
      <w:r w:rsidRPr="00C767A3">
        <w:rPr>
          <w:noProof/>
          <w:sz w:val="24"/>
          <w:szCs w:val="24"/>
        </w:rPr>
        <w:t>be downloaded</w:t>
      </w:r>
      <w:r>
        <w:rPr>
          <w:sz w:val="24"/>
          <w:szCs w:val="24"/>
        </w:rPr>
        <w:t xml:space="preserve"> to the device for very specific access functions. </w:t>
      </w:r>
      <w:r w:rsidRPr="00C767A3">
        <w:rPr>
          <w:noProof/>
          <w:sz w:val="24"/>
          <w:szCs w:val="24"/>
        </w:rPr>
        <w:t>Non-smartphones have fewer options, but in some cases may offer greater accessibility.</w:t>
      </w:r>
      <w:r>
        <w:rPr>
          <w:sz w:val="24"/>
          <w:szCs w:val="24"/>
        </w:rPr>
        <w:t xml:space="preserve"> However, with </w:t>
      </w:r>
      <w:r w:rsidRPr="003F2E04">
        <w:rPr>
          <w:noProof/>
          <w:sz w:val="24"/>
          <w:szCs w:val="24"/>
        </w:rPr>
        <w:t>non-smartphones</w:t>
      </w:r>
      <w:r w:rsidR="003F2E04">
        <w:rPr>
          <w:noProof/>
          <w:sz w:val="24"/>
          <w:szCs w:val="24"/>
        </w:rPr>
        <w:t>,</w:t>
      </w:r>
      <w:r>
        <w:rPr>
          <w:sz w:val="24"/>
          <w:szCs w:val="24"/>
        </w:rPr>
        <w:t xml:space="preserve"> there tends to be </w:t>
      </w:r>
      <w:r w:rsidR="003F2E04">
        <w:rPr>
          <w:sz w:val="24"/>
          <w:szCs w:val="24"/>
        </w:rPr>
        <w:t xml:space="preserve">a </w:t>
      </w:r>
      <w:r w:rsidRPr="003F2E04">
        <w:rPr>
          <w:noProof/>
          <w:sz w:val="24"/>
          <w:szCs w:val="24"/>
        </w:rPr>
        <w:t>tradeoff</w:t>
      </w:r>
      <w:r>
        <w:rPr>
          <w:sz w:val="24"/>
          <w:szCs w:val="24"/>
        </w:rPr>
        <w:t xml:space="preserve"> in functionality.</w:t>
      </w:r>
      <w:r w:rsidR="00A33E6C">
        <w:rPr>
          <w:sz w:val="24"/>
          <w:szCs w:val="24"/>
        </w:rPr>
        <w:t xml:space="preserve"> Consumers</w:t>
      </w:r>
      <w:r>
        <w:rPr>
          <w:sz w:val="24"/>
          <w:szCs w:val="24"/>
        </w:rPr>
        <w:t xml:space="preserve"> vary in their </w:t>
      </w:r>
      <w:r w:rsidR="00A33E6C">
        <w:rPr>
          <w:sz w:val="24"/>
          <w:szCs w:val="24"/>
        </w:rPr>
        <w:t>preferences</w:t>
      </w:r>
      <w:r w:rsidR="00263199">
        <w:rPr>
          <w:sz w:val="24"/>
          <w:szCs w:val="24"/>
        </w:rPr>
        <w:t xml:space="preserve"> for smart versus non-smart</w:t>
      </w:r>
      <w:r>
        <w:rPr>
          <w:sz w:val="24"/>
          <w:szCs w:val="24"/>
        </w:rPr>
        <w:t>phones. In focus group</w:t>
      </w:r>
      <w:r w:rsidR="00C31574">
        <w:rPr>
          <w:sz w:val="24"/>
          <w:szCs w:val="24"/>
        </w:rPr>
        <w:t>s</w:t>
      </w:r>
      <w:r>
        <w:rPr>
          <w:sz w:val="24"/>
          <w:szCs w:val="24"/>
        </w:rPr>
        <w:t xml:space="preserve"> </w:t>
      </w:r>
      <w:r w:rsidR="005662D6">
        <w:rPr>
          <w:sz w:val="24"/>
          <w:szCs w:val="24"/>
        </w:rPr>
        <w:t xml:space="preserve">of people with </w:t>
      </w:r>
      <w:r w:rsidR="00C31574">
        <w:rPr>
          <w:sz w:val="24"/>
          <w:szCs w:val="24"/>
        </w:rPr>
        <w:t>traumatic brain injury</w:t>
      </w:r>
      <w:r w:rsidR="005662D6">
        <w:rPr>
          <w:sz w:val="24"/>
          <w:szCs w:val="24"/>
        </w:rPr>
        <w:t xml:space="preserve">, </w:t>
      </w:r>
      <w:r w:rsidR="00A33E6C">
        <w:rPr>
          <w:sz w:val="24"/>
          <w:szCs w:val="24"/>
        </w:rPr>
        <w:t>participants mentioned keeping their clamshell style phones because of their durability.</w:t>
      </w:r>
      <w:r w:rsidR="00C31574">
        <w:rPr>
          <w:rStyle w:val="FootnoteReference"/>
          <w:szCs w:val="24"/>
        </w:rPr>
        <w:footnoteReference w:id="7"/>
      </w:r>
      <w:r w:rsidR="00D05E85">
        <w:rPr>
          <w:sz w:val="24"/>
          <w:szCs w:val="24"/>
        </w:rPr>
        <w:t xml:space="preserve"> </w:t>
      </w:r>
    </w:p>
    <w:p w:rsidR="00172669" w:rsidRDefault="00172669" w:rsidP="00EA44CC">
      <w:pPr>
        <w:widowControl/>
        <w:spacing w:line="360" w:lineRule="auto"/>
        <w:ind w:firstLine="720"/>
        <w:rPr>
          <w:sz w:val="24"/>
          <w:szCs w:val="24"/>
        </w:rPr>
      </w:pPr>
    </w:p>
    <w:p w:rsidR="002C2951" w:rsidRPr="002C2951" w:rsidRDefault="002C2951" w:rsidP="002C2951">
      <w:pPr>
        <w:pStyle w:val="Caption"/>
        <w:keepNext/>
        <w:jc w:val="center"/>
        <w:rPr>
          <w:b/>
          <w:i w:val="0"/>
          <w:color w:val="auto"/>
        </w:rPr>
      </w:pPr>
      <w:r w:rsidRPr="002C2951">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70782B">
        <w:rPr>
          <w:b/>
          <w:i w:val="0"/>
          <w:noProof/>
          <w:color w:val="auto"/>
        </w:rPr>
        <w:t>1</w:t>
      </w:r>
      <w:r w:rsidR="00671EB4">
        <w:rPr>
          <w:b/>
          <w:i w:val="0"/>
          <w:color w:val="auto"/>
        </w:rPr>
        <w:fldChar w:fldCharType="end"/>
      </w:r>
      <w:r w:rsidRPr="002C2951">
        <w:rPr>
          <w:b/>
          <w:i w:val="0"/>
          <w:color w:val="auto"/>
        </w:rPr>
        <w:t>: Phone Type</w:t>
      </w:r>
    </w:p>
    <w:p w:rsidR="002C2951" w:rsidRDefault="002C2951" w:rsidP="00172669">
      <w:pPr>
        <w:widowControl/>
        <w:spacing w:line="360" w:lineRule="auto"/>
        <w:ind w:firstLine="720"/>
        <w:jc w:val="center"/>
        <w:rPr>
          <w:sz w:val="24"/>
          <w:szCs w:val="24"/>
        </w:rPr>
      </w:pPr>
      <w:r>
        <w:rPr>
          <w:noProof/>
          <w:snapToGrid/>
        </w:rPr>
        <w:drawing>
          <wp:inline distT="0" distB="0" distL="0" distR="0" wp14:anchorId="29FC2F02" wp14:editId="17B77311">
            <wp:extent cx="4200525" cy="2527935"/>
            <wp:effectExtent l="0" t="0" r="9525" b="5715"/>
            <wp:docPr id="8" name="Chart 8" descr="Percentage by Type of Phone:&#10;59% SmartPhone&#10;38% Basic or Featuer Phone&#10;3% No Information" title="Pie Chart">
              <a:extLst xmlns:a="http://schemas.openxmlformats.org/drawingml/2006/main">
                <a:ext uri="{FF2B5EF4-FFF2-40B4-BE49-F238E27FC236}">
                  <a16:creationId xmlns:a16="http://schemas.microsoft.com/office/drawing/2014/main" id="{9343E0BA-DEFF-4810-ADFE-57DDED90E8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35608" w:rsidRDefault="00A35608" w:rsidP="00EA44CC">
      <w:pPr>
        <w:widowControl/>
        <w:spacing w:line="360" w:lineRule="auto"/>
        <w:ind w:firstLine="720"/>
        <w:rPr>
          <w:sz w:val="24"/>
          <w:szCs w:val="24"/>
        </w:rPr>
      </w:pPr>
    </w:p>
    <w:p w:rsidR="0071388E" w:rsidRDefault="00EA44CC" w:rsidP="00EA44CC">
      <w:pPr>
        <w:widowControl/>
        <w:spacing w:line="360" w:lineRule="auto"/>
        <w:ind w:firstLine="720"/>
        <w:rPr>
          <w:sz w:val="24"/>
          <w:szCs w:val="24"/>
        </w:rPr>
      </w:pPr>
      <w:r>
        <w:rPr>
          <w:sz w:val="24"/>
          <w:szCs w:val="24"/>
        </w:rPr>
        <w:lastRenderedPageBreak/>
        <w:t>Of the 214</w:t>
      </w:r>
      <w:r w:rsidR="0071388E">
        <w:rPr>
          <w:sz w:val="24"/>
          <w:szCs w:val="24"/>
        </w:rPr>
        <w:t xml:space="preserve"> phones, 0</w:t>
      </w:r>
      <w:r w:rsidR="0071388E" w:rsidRPr="0071388E">
        <w:rPr>
          <w:sz w:val="24"/>
          <w:szCs w:val="24"/>
        </w:rPr>
        <w:t>% of devices had ful</w:t>
      </w:r>
      <w:r>
        <w:rPr>
          <w:sz w:val="24"/>
          <w:szCs w:val="24"/>
        </w:rPr>
        <w:t xml:space="preserve">l, out-of-the-box accessibility. This level of access </w:t>
      </w:r>
      <w:r w:rsidR="0071388E" w:rsidRPr="0071388E">
        <w:rPr>
          <w:sz w:val="24"/>
          <w:szCs w:val="24"/>
        </w:rPr>
        <w:t xml:space="preserve">may require the user to enable accessibility features, but all of the accessibility features evaluated </w:t>
      </w:r>
      <w:r>
        <w:rPr>
          <w:sz w:val="24"/>
          <w:szCs w:val="24"/>
        </w:rPr>
        <w:t>would be</w:t>
      </w:r>
      <w:r w:rsidR="0071388E" w:rsidRPr="0071388E">
        <w:rPr>
          <w:sz w:val="24"/>
          <w:szCs w:val="24"/>
        </w:rPr>
        <w:t xml:space="preserve"> built into the device’s OS. The benefit of full, </w:t>
      </w:r>
      <w:r w:rsidR="0071388E" w:rsidRPr="003F2E04">
        <w:rPr>
          <w:noProof/>
          <w:sz w:val="24"/>
          <w:szCs w:val="24"/>
        </w:rPr>
        <w:t>out-of-the</w:t>
      </w:r>
      <w:r w:rsidR="003F2E04">
        <w:rPr>
          <w:noProof/>
          <w:sz w:val="24"/>
          <w:szCs w:val="24"/>
        </w:rPr>
        <w:t>-</w:t>
      </w:r>
      <w:r w:rsidR="0071388E" w:rsidRPr="003F2E04">
        <w:rPr>
          <w:noProof/>
          <w:sz w:val="24"/>
          <w:szCs w:val="24"/>
        </w:rPr>
        <w:t>box</w:t>
      </w:r>
      <w:r w:rsidR="0071388E" w:rsidRPr="0071388E">
        <w:rPr>
          <w:sz w:val="24"/>
          <w:szCs w:val="24"/>
        </w:rPr>
        <w:t xml:space="preserve"> accessibility is that it simplifies phone selection for people with varying capabilities</w:t>
      </w:r>
      <w:r w:rsidR="002F25A9">
        <w:rPr>
          <w:sz w:val="24"/>
          <w:szCs w:val="24"/>
        </w:rPr>
        <w:t xml:space="preserve"> and functional levels</w:t>
      </w:r>
      <w:r w:rsidR="0071388E" w:rsidRPr="0071388E">
        <w:rPr>
          <w:sz w:val="24"/>
          <w:szCs w:val="24"/>
        </w:rPr>
        <w:t xml:space="preserve">. If all phones were fully </w:t>
      </w:r>
      <w:r w:rsidR="0071388E" w:rsidRPr="003F2E04">
        <w:rPr>
          <w:noProof/>
          <w:sz w:val="24"/>
          <w:szCs w:val="24"/>
        </w:rPr>
        <w:t>accessible</w:t>
      </w:r>
      <w:r w:rsidR="003F2E04">
        <w:rPr>
          <w:noProof/>
          <w:sz w:val="24"/>
          <w:szCs w:val="24"/>
        </w:rPr>
        <w:t>,</w:t>
      </w:r>
      <w:r w:rsidR="0071388E" w:rsidRPr="0071388E">
        <w:rPr>
          <w:sz w:val="24"/>
          <w:szCs w:val="24"/>
        </w:rPr>
        <w:t xml:space="preserve"> then people with </w:t>
      </w:r>
      <w:r w:rsidR="0071388E">
        <w:rPr>
          <w:sz w:val="24"/>
          <w:szCs w:val="24"/>
        </w:rPr>
        <w:t>disabilities</w:t>
      </w:r>
      <w:r w:rsidR="0071388E" w:rsidRPr="0071388E">
        <w:rPr>
          <w:sz w:val="24"/>
          <w:szCs w:val="24"/>
        </w:rPr>
        <w:t xml:space="preserve"> could select from all available</w:t>
      </w:r>
      <w:r w:rsidR="0071388E">
        <w:rPr>
          <w:sz w:val="24"/>
          <w:szCs w:val="24"/>
        </w:rPr>
        <w:t xml:space="preserve"> models.</w:t>
      </w:r>
      <w:r w:rsidR="0071388E" w:rsidRPr="0071388E">
        <w:rPr>
          <w:sz w:val="24"/>
          <w:szCs w:val="24"/>
        </w:rPr>
        <w:t xml:space="preserve"> As it stands now, people with disabilities have a more limited selection</w:t>
      </w:r>
      <w:r w:rsidR="003F2E04">
        <w:rPr>
          <w:sz w:val="24"/>
          <w:szCs w:val="24"/>
        </w:rPr>
        <w:t>,</w:t>
      </w:r>
      <w:r w:rsidR="0071388E" w:rsidRPr="0071388E">
        <w:rPr>
          <w:sz w:val="24"/>
          <w:szCs w:val="24"/>
        </w:rPr>
        <w:t xml:space="preserve"> </w:t>
      </w:r>
      <w:r w:rsidR="0071388E" w:rsidRPr="003F2E04">
        <w:rPr>
          <w:noProof/>
          <w:sz w:val="24"/>
          <w:szCs w:val="24"/>
        </w:rPr>
        <w:t>and</w:t>
      </w:r>
      <w:r w:rsidR="0071388E" w:rsidRPr="0071388E">
        <w:rPr>
          <w:sz w:val="24"/>
          <w:szCs w:val="24"/>
        </w:rPr>
        <w:t xml:space="preserve"> more research </w:t>
      </w:r>
      <w:r w:rsidR="0071388E" w:rsidRPr="00C767A3">
        <w:rPr>
          <w:noProof/>
          <w:sz w:val="24"/>
          <w:szCs w:val="24"/>
        </w:rPr>
        <w:t>is required</w:t>
      </w:r>
      <w:r w:rsidR="0071388E" w:rsidRPr="0071388E">
        <w:rPr>
          <w:sz w:val="24"/>
          <w:szCs w:val="24"/>
        </w:rPr>
        <w:t xml:space="preserve"> on the part of t</w:t>
      </w:r>
      <w:r>
        <w:rPr>
          <w:sz w:val="24"/>
          <w:szCs w:val="24"/>
        </w:rPr>
        <w:t xml:space="preserve">he consumer </w:t>
      </w:r>
      <w:r w:rsidRPr="002F25A9">
        <w:rPr>
          <w:noProof/>
          <w:sz w:val="24"/>
          <w:szCs w:val="24"/>
        </w:rPr>
        <w:t>prior to</w:t>
      </w:r>
      <w:r>
        <w:rPr>
          <w:sz w:val="24"/>
          <w:szCs w:val="24"/>
        </w:rPr>
        <w:t xml:space="preserve"> purchase. </w:t>
      </w:r>
      <w:r w:rsidR="0071388E" w:rsidRPr="0071388E">
        <w:rPr>
          <w:sz w:val="24"/>
          <w:szCs w:val="24"/>
        </w:rPr>
        <w:t xml:space="preserve">By example (Figure </w:t>
      </w:r>
      <w:r w:rsidR="00356339">
        <w:rPr>
          <w:sz w:val="24"/>
          <w:szCs w:val="24"/>
        </w:rPr>
        <w:t>2</w:t>
      </w:r>
      <w:r w:rsidR="0071388E" w:rsidRPr="0071388E">
        <w:rPr>
          <w:sz w:val="24"/>
          <w:szCs w:val="24"/>
        </w:rPr>
        <w:t>), approximately 4</w:t>
      </w:r>
      <w:r w:rsidR="00B8247E">
        <w:rPr>
          <w:sz w:val="24"/>
          <w:szCs w:val="24"/>
        </w:rPr>
        <w:t>2</w:t>
      </w:r>
      <w:r w:rsidR="0071388E" w:rsidRPr="0071388E">
        <w:rPr>
          <w:sz w:val="24"/>
          <w:szCs w:val="24"/>
        </w:rPr>
        <w:t>% of the devices have accessibility features that would allow people who are deaf to place a video call and communicate in American Sign Language (ASL). For certain populations, this feature is required to make the device usable</w:t>
      </w:r>
      <w:r w:rsidR="003F2E04">
        <w:rPr>
          <w:noProof/>
          <w:sz w:val="24"/>
          <w:szCs w:val="24"/>
        </w:rPr>
        <w:t>. T</w:t>
      </w:r>
      <w:r w:rsidR="0071388E" w:rsidRPr="003F2E04">
        <w:rPr>
          <w:noProof/>
          <w:sz w:val="24"/>
          <w:szCs w:val="24"/>
        </w:rPr>
        <w:t>hus</w:t>
      </w:r>
      <w:r w:rsidR="0071388E" w:rsidRPr="0071388E">
        <w:rPr>
          <w:sz w:val="24"/>
          <w:szCs w:val="24"/>
        </w:rPr>
        <w:t xml:space="preserve"> </w:t>
      </w:r>
      <w:r w:rsidR="00B8247E">
        <w:rPr>
          <w:sz w:val="24"/>
          <w:szCs w:val="24"/>
        </w:rPr>
        <w:t>58</w:t>
      </w:r>
      <w:r w:rsidR="0071388E" w:rsidRPr="0071388E">
        <w:rPr>
          <w:sz w:val="24"/>
          <w:szCs w:val="24"/>
        </w:rPr>
        <w:t xml:space="preserve">% of the device sample </w:t>
      </w:r>
      <w:r w:rsidR="00B8247E">
        <w:rPr>
          <w:sz w:val="24"/>
          <w:szCs w:val="24"/>
        </w:rPr>
        <w:t>may be e</w:t>
      </w:r>
      <w:r w:rsidR="0071388E" w:rsidRPr="0071388E">
        <w:rPr>
          <w:sz w:val="24"/>
          <w:szCs w:val="24"/>
        </w:rPr>
        <w:t xml:space="preserve">xcluded as device options for </w:t>
      </w:r>
      <w:r w:rsidR="0044529B" w:rsidRPr="0071388E">
        <w:rPr>
          <w:sz w:val="24"/>
          <w:szCs w:val="24"/>
        </w:rPr>
        <w:t xml:space="preserve">people </w:t>
      </w:r>
      <w:r w:rsidR="0044529B">
        <w:rPr>
          <w:sz w:val="24"/>
          <w:szCs w:val="24"/>
        </w:rPr>
        <w:t xml:space="preserve">that are </w:t>
      </w:r>
      <w:r w:rsidR="0071388E" w:rsidRPr="0071388E">
        <w:rPr>
          <w:sz w:val="24"/>
          <w:szCs w:val="24"/>
        </w:rPr>
        <w:t>deaf who primarily communicate via ASL.</w:t>
      </w:r>
    </w:p>
    <w:p w:rsidR="00B8247E" w:rsidRDefault="00B8247E" w:rsidP="0071388E">
      <w:pPr>
        <w:widowControl/>
        <w:spacing w:after="120"/>
        <w:rPr>
          <w:sz w:val="24"/>
          <w:szCs w:val="24"/>
        </w:rPr>
      </w:pPr>
    </w:p>
    <w:p w:rsidR="00B8247E" w:rsidRPr="00B8247E" w:rsidRDefault="00B8247E" w:rsidP="00B8247E">
      <w:pPr>
        <w:pStyle w:val="Caption"/>
        <w:keepNext/>
        <w:jc w:val="center"/>
        <w:rPr>
          <w:b/>
          <w:i w:val="0"/>
          <w:color w:val="auto"/>
        </w:rPr>
      </w:pPr>
      <w:r w:rsidRPr="00B8247E">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70782B">
        <w:rPr>
          <w:b/>
          <w:i w:val="0"/>
          <w:noProof/>
          <w:color w:val="auto"/>
        </w:rPr>
        <w:t>2</w:t>
      </w:r>
      <w:r w:rsidR="00671EB4">
        <w:rPr>
          <w:b/>
          <w:i w:val="0"/>
          <w:color w:val="auto"/>
        </w:rPr>
        <w:fldChar w:fldCharType="end"/>
      </w:r>
      <w:r w:rsidRPr="00B8247E">
        <w:rPr>
          <w:b/>
          <w:i w:val="0"/>
          <w:color w:val="auto"/>
        </w:rPr>
        <w:t>: Accessibility Features for Hearing Disability</w:t>
      </w:r>
    </w:p>
    <w:p w:rsidR="00B8247E" w:rsidRPr="0071388E" w:rsidRDefault="00B8247E" w:rsidP="00B8247E">
      <w:pPr>
        <w:widowControl/>
        <w:spacing w:after="120"/>
        <w:jc w:val="center"/>
        <w:rPr>
          <w:sz w:val="24"/>
          <w:szCs w:val="24"/>
        </w:rPr>
      </w:pPr>
      <w:r>
        <w:rPr>
          <w:noProof/>
          <w:snapToGrid/>
        </w:rPr>
        <w:drawing>
          <wp:inline distT="0" distB="0" distL="0" distR="0" wp14:anchorId="181D582B" wp14:editId="1AE7F9E6">
            <wp:extent cx="4600575" cy="2849245"/>
            <wp:effectExtent l="0" t="0" r="9525" b="8255"/>
            <wp:docPr id="3" name="Chart 3" descr="Bar graph showing percentage of phones that have Accessibility Features for Hearing Disability.  Percentages are as follows:&#10;Touch input 66%&#10;two way video calling 42%&#10;captions 36%&#10;vibration adjustment 31%&#10;" title="Bar Graph">
              <a:extLst xmlns:a="http://schemas.openxmlformats.org/drawingml/2006/main">
                <a:ext uri="{FF2B5EF4-FFF2-40B4-BE49-F238E27FC236}">
                  <a16:creationId xmlns:a16="http://schemas.microsoft.com/office/drawing/2014/main" id="{432D820A-DFC3-4D4C-9BE8-2083C7270A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0B81" w:rsidRDefault="00210B81" w:rsidP="00210B81">
      <w:pPr>
        <w:widowControl/>
        <w:spacing w:after="120"/>
        <w:rPr>
          <w:sz w:val="24"/>
          <w:szCs w:val="24"/>
        </w:rPr>
      </w:pPr>
    </w:p>
    <w:p w:rsidR="00F261A0" w:rsidRDefault="00E57BB4" w:rsidP="00356339">
      <w:pPr>
        <w:widowControl/>
        <w:spacing w:line="360" w:lineRule="auto"/>
        <w:ind w:firstLine="720"/>
        <w:rPr>
          <w:sz w:val="24"/>
          <w:szCs w:val="24"/>
        </w:rPr>
        <w:sectPr w:rsidR="00F261A0" w:rsidSect="00263199">
          <w:footerReference w:type="first" r:id="rId17"/>
          <w:endnotePr>
            <w:numFmt w:val="decimal"/>
          </w:endnotePr>
          <w:pgSz w:w="12240" w:h="15840" w:code="1"/>
          <w:pgMar w:top="1440" w:right="1440" w:bottom="1440" w:left="1440" w:header="720" w:footer="720" w:gutter="0"/>
          <w:pgNumType w:start="1"/>
          <w:cols w:space="720"/>
          <w:noEndnote/>
          <w:titlePg/>
          <w:docGrid w:linePitch="299"/>
        </w:sectPr>
      </w:pPr>
      <w:r w:rsidRPr="00E57BB4">
        <w:rPr>
          <w:sz w:val="24"/>
          <w:szCs w:val="24"/>
        </w:rPr>
        <w:t xml:space="preserve">Individually, the </w:t>
      </w:r>
      <w:r w:rsidR="00F261A0">
        <w:rPr>
          <w:sz w:val="24"/>
          <w:szCs w:val="24"/>
        </w:rPr>
        <w:t xml:space="preserve">top three </w:t>
      </w:r>
      <w:r w:rsidRPr="00E57BB4">
        <w:rPr>
          <w:sz w:val="24"/>
          <w:szCs w:val="24"/>
        </w:rPr>
        <w:t>most frequently incorporated accessibility features</w:t>
      </w:r>
      <w:r>
        <w:rPr>
          <w:sz w:val="24"/>
          <w:szCs w:val="24"/>
        </w:rPr>
        <w:t xml:space="preserve">/features that impact accessibility </w:t>
      </w:r>
      <w:r w:rsidRPr="00C767A3">
        <w:rPr>
          <w:noProof/>
          <w:sz w:val="24"/>
          <w:szCs w:val="24"/>
        </w:rPr>
        <w:t>were</w:t>
      </w:r>
      <w:r w:rsidRPr="00E57BB4">
        <w:rPr>
          <w:sz w:val="24"/>
          <w:szCs w:val="24"/>
        </w:rPr>
        <w:t xml:space="preserve"> B</w:t>
      </w:r>
      <w:r>
        <w:rPr>
          <w:sz w:val="24"/>
          <w:szCs w:val="24"/>
        </w:rPr>
        <w:t xml:space="preserve">luetooth </w:t>
      </w:r>
      <w:r w:rsidR="00F261A0">
        <w:rPr>
          <w:sz w:val="24"/>
          <w:szCs w:val="24"/>
        </w:rPr>
        <w:t xml:space="preserve">(BLE) </w:t>
      </w:r>
      <w:r>
        <w:rPr>
          <w:sz w:val="24"/>
          <w:szCs w:val="24"/>
        </w:rPr>
        <w:t xml:space="preserve">connection (91%), USB connection (90%), </w:t>
      </w:r>
      <w:r w:rsidR="00F261A0">
        <w:rPr>
          <w:sz w:val="24"/>
          <w:szCs w:val="24"/>
        </w:rPr>
        <w:t xml:space="preserve">and </w:t>
      </w:r>
      <w:r>
        <w:rPr>
          <w:sz w:val="24"/>
          <w:szCs w:val="24"/>
        </w:rPr>
        <w:t>font adjustment (71%)</w:t>
      </w:r>
      <w:r w:rsidR="00F261A0">
        <w:rPr>
          <w:sz w:val="24"/>
          <w:szCs w:val="24"/>
        </w:rPr>
        <w:t xml:space="preserve"> (Figure</w:t>
      </w:r>
      <w:r w:rsidRPr="00E57BB4">
        <w:rPr>
          <w:sz w:val="24"/>
          <w:szCs w:val="24"/>
        </w:rPr>
        <w:t xml:space="preserve"> </w:t>
      </w:r>
      <w:r w:rsidR="00356339">
        <w:rPr>
          <w:sz w:val="24"/>
          <w:szCs w:val="24"/>
        </w:rPr>
        <w:t xml:space="preserve">3). </w:t>
      </w:r>
      <w:r w:rsidR="00F261A0">
        <w:rPr>
          <w:sz w:val="24"/>
          <w:szCs w:val="24"/>
        </w:rPr>
        <w:t xml:space="preserve">Different connectivity options such as BLE allow for external assistive technologies to connect to the mobile phone, while features such as font adjustment are </w:t>
      </w:r>
      <w:r w:rsidR="0032749D">
        <w:rPr>
          <w:sz w:val="24"/>
          <w:szCs w:val="24"/>
        </w:rPr>
        <w:t xml:space="preserve">particularly </w:t>
      </w:r>
      <w:r w:rsidR="00F261A0">
        <w:rPr>
          <w:sz w:val="24"/>
          <w:szCs w:val="24"/>
        </w:rPr>
        <w:t>useful for people with low vision and dyslexia/dyscalculia.</w:t>
      </w:r>
    </w:p>
    <w:p w:rsidR="00F261A0" w:rsidRPr="00F261A0" w:rsidRDefault="00F261A0" w:rsidP="00F261A0">
      <w:pPr>
        <w:pStyle w:val="Caption"/>
        <w:keepNext/>
        <w:jc w:val="center"/>
        <w:rPr>
          <w:b/>
          <w:i w:val="0"/>
          <w:color w:val="auto"/>
        </w:rPr>
      </w:pPr>
      <w:r w:rsidRPr="00F261A0">
        <w:rPr>
          <w:b/>
          <w:i w:val="0"/>
          <w:color w:val="auto"/>
        </w:rPr>
        <w:lastRenderedPageBreak/>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70782B">
        <w:rPr>
          <w:b/>
          <w:i w:val="0"/>
          <w:noProof/>
          <w:color w:val="auto"/>
        </w:rPr>
        <w:t>3</w:t>
      </w:r>
      <w:r w:rsidR="00671EB4">
        <w:rPr>
          <w:b/>
          <w:i w:val="0"/>
          <w:color w:val="auto"/>
        </w:rPr>
        <w:fldChar w:fldCharType="end"/>
      </w:r>
      <w:r w:rsidRPr="00F261A0">
        <w:rPr>
          <w:b/>
          <w:i w:val="0"/>
          <w:color w:val="auto"/>
        </w:rPr>
        <w:t>: Accessibility Features (all)</w:t>
      </w:r>
    </w:p>
    <w:p w:rsidR="00E57BB4" w:rsidRPr="00210B81" w:rsidRDefault="00E57BB4" w:rsidP="00F261A0">
      <w:pPr>
        <w:widowControl/>
        <w:spacing w:after="120"/>
        <w:jc w:val="center"/>
        <w:rPr>
          <w:sz w:val="24"/>
          <w:szCs w:val="24"/>
        </w:rPr>
      </w:pPr>
      <w:r>
        <w:rPr>
          <w:noProof/>
          <w:snapToGrid/>
        </w:rPr>
        <w:drawing>
          <wp:inline distT="0" distB="0" distL="0" distR="0" wp14:anchorId="5FF5799B" wp14:editId="3C85AA5B">
            <wp:extent cx="7132320" cy="5029200"/>
            <wp:effectExtent l="0" t="0" r="11430" b="0"/>
            <wp:docPr id="5" name="Chart 5" descr="Percentage of phones in the sample that have certain accessibility fearures/features that impact accessibility:&#10;Bluetooth 91%&#10;USB 90%&#10;Adjust Font 71%&#10;Voice inpit 66%&#10;Headphone jack 66%&#10;Smartpone 59%&#10;Contrast adustment 52%&#10;Built in text to speech (TTS) 47%&#10;2 way video 42%&#10;Captions 36%&#10;FM Radio 35%&#10;WEA-capable 35%&#10;Simple display 34%&#10;Vibration adjustment 31%&#10;full access screen reader 30%&#10;Physical keypad 28%&#10;Biometric log-in 27%&#10;Near Filed Communications 27%&#10;Braille access 20%&#10;Physical QWERTY keyboard 14%&#10;Mirror link 8%&#10;Infrared 4%&#10;Procure TTS 1%&#10;" title="Bar Graph">
              <a:extLst xmlns:a="http://schemas.openxmlformats.org/drawingml/2006/main">
                <a:ext uri="{FF2B5EF4-FFF2-40B4-BE49-F238E27FC236}">
                  <a16:creationId xmlns:a16="http://schemas.microsoft.com/office/drawing/2014/main" id="{5038C8A7-63D9-41DC-8C55-0E6F2F61F7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261A0" w:rsidRDefault="00F261A0" w:rsidP="00210B81">
      <w:pPr>
        <w:widowControl/>
        <w:spacing w:after="120"/>
        <w:rPr>
          <w:color w:val="222222"/>
          <w:sz w:val="24"/>
          <w:szCs w:val="24"/>
        </w:rPr>
        <w:sectPr w:rsidR="00F261A0" w:rsidSect="00EC1A0F">
          <w:endnotePr>
            <w:numFmt w:val="decimal"/>
          </w:endnotePr>
          <w:pgSz w:w="15840" w:h="12240" w:orient="landscape" w:code="1"/>
          <w:pgMar w:top="1440" w:right="1440" w:bottom="1440" w:left="720" w:header="720" w:footer="720" w:gutter="0"/>
          <w:cols w:space="720"/>
          <w:noEndnote/>
          <w:titlePg/>
          <w:docGrid w:linePitch="299"/>
        </w:sectPr>
      </w:pPr>
    </w:p>
    <w:p w:rsidR="00D5416A" w:rsidRPr="005E6ABF" w:rsidRDefault="00D5416A" w:rsidP="00D5416A">
      <w:pPr>
        <w:widowControl/>
        <w:numPr>
          <w:ilvl w:val="0"/>
          <w:numId w:val="12"/>
        </w:numPr>
        <w:spacing w:after="120"/>
        <w:rPr>
          <w:b/>
          <w:color w:val="222222"/>
          <w:sz w:val="24"/>
          <w:szCs w:val="24"/>
        </w:rPr>
      </w:pPr>
      <w:bookmarkStart w:id="3" w:name="_Toc404176057"/>
      <w:r w:rsidRPr="005E6ABF">
        <w:rPr>
          <w:b/>
          <w:color w:val="222222"/>
          <w:sz w:val="24"/>
          <w:szCs w:val="24"/>
        </w:rPr>
        <w:lastRenderedPageBreak/>
        <w:t xml:space="preserve">Font </w:t>
      </w:r>
      <w:bookmarkEnd w:id="3"/>
      <w:r w:rsidRPr="005E6ABF">
        <w:rPr>
          <w:b/>
          <w:color w:val="222222"/>
          <w:sz w:val="24"/>
          <w:szCs w:val="24"/>
        </w:rPr>
        <w:t>Adjustment</w:t>
      </w:r>
    </w:p>
    <w:p w:rsidR="00D5416A" w:rsidRDefault="00D5416A" w:rsidP="00065A5E">
      <w:pPr>
        <w:widowControl/>
        <w:spacing w:after="120" w:line="360" w:lineRule="auto"/>
        <w:ind w:left="720"/>
        <w:rPr>
          <w:color w:val="222222"/>
          <w:sz w:val="24"/>
          <w:szCs w:val="24"/>
        </w:rPr>
      </w:pPr>
      <w:r w:rsidRPr="00D5416A">
        <w:rPr>
          <w:color w:val="222222"/>
          <w:sz w:val="24"/>
          <w:szCs w:val="24"/>
        </w:rPr>
        <w:t>The majority of phones (n=151 or 7</w:t>
      </w:r>
      <w:r>
        <w:rPr>
          <w:color w:val="222222"/>
          <w:sz w:val="24"/>
          <w:szCs w:val="24"/>
        </w:rPr>
        <w:t>1</w:t>
      </w:r>
      <w:r w:rsidRPr="00D5416A">
        <w:rPr>
          <w:color w:val="222222"/>
          <w:sz w:val="24"/>
          <w:szCs w:val="24"/>
        </w:rPr>
        <w:t xml:space="preserve">%) were found to include the ability to adjust the font size on the phone. </w:t>
      </w:r>
      <w:r w:rsidR="00F4657D">
        <w:rPr>
          <w:color w:val="222222"/>
          <w:sz w:val="24"/>
          <w:szCs w:val="24"/>
        </w:rPr>
        <w:t>This feature allows for changing the size, and so</w:t>
      </w:r>
      <w:r w:rsidR="00356339">
        <w:rPr>
          <w:color w:val="222222"/>
          <w:sz w:val="24"/>
          <w:szCs w:val="24"/>
        </w:rPr>
        <w:t xml:space="preserve">metimes color or type of font. </w:t>
      </w:r>
      <w:r w:rsidR="00F4657D">
        <w:rPr>
          <w:color w:val="222222"/>
          <w:sz w:val="24"/>
          <w:szCs w:val="24"/>
        </w:rPr>
        <w:t xml:space="preserve">It is useful for people with low vision, </w:t>
      </w:r>
      <w:r w:rsidR="0032749D">
        <w:rPr>
          <w:color w:val="222222"/>
          <w:sz w:val="24"/>
          <w:szCs w:val="24"/>
        </w:rPr>
        <w:t>dyslexia,</w:t>
      </w:r>
      <w:r w:rsidR="00F4657D">
        <w:rPr>
          <w:color w:val="222222"/>
          <w:sz w:val="24"/>
          <w:szCs w:val="24"/>
        </w:rPr>
        <w:t xml:space="preserve"> and dyscalculia, among others.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1</w:t>
      </w:r>
      <w:r w:rsidRPr="00341A21">
        <w:rPr>
          <w:b/>
          <w:i w:val="0"/>
          <w:color w:val="auto"/>
        </w:rPr>
        <w:fldChar w:fldCharType="end"/>
      </w:r>
      <w:r w:rsidRPr="00341A21">
        <w:rPr>
          <w:b/>
          <w:i w:val="0"/>
          <w:color w:val="auto"/>
        </w:rPr>
        <w:t>: Font Adjustment</w:t>
      </w:r>
    </w:p>
    <w:tbl>
      <w:tblPr>
        <w:tblW w:w="3220"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1168"/>
        <w:gridCol w:w="1243"/>
      </w:tblGrid>
      <w:tr w:rsidR="00D5416A" w:rsidRPr="00D5416A" w:rsidTr="005E6ABF">
        <w:trPr>
          <w:trHeight w:val="945"/>
        </w:trPr>
        <w:tc>
          <w:tcPr>
            <w:tcW w:w="809" w:type="dxa"/>
            <w:shd w:val="clear" w:color="000000" w:fill="0070C0"/>
            <w:vAlign w:val="bottom"/>
            <w:hideMark/>
          </w:tcPr>
          <w:p w:rsidR="00D5416A" w:rsidRPr="00D5416A" w:rsidRDefault="00D5416A" w:rsidP="00D5416A">
            <w:pPr>
              <w:widowControl/>
              <w:jc w:val="center"/>
              <w:rPr>
                <w:rFonts w:ascii="Calibri" w:hAnsi="Calibri" w:cs="Calibri"/>
                <w:b/>
                <w:bCs/>
                <w:snapToGrid/>
                <w:color w:val="000000"/>
                <w:kern w:val="0"/>
                <w:szCs w:val="22"/>
              </w:rPr>
            </w:pPr>
          </w:p>
        </w:tc>
        <w:tc>
          <w:tcPr>
            <w:tcW w:w="1168" w:type="dxa"/>
            <w:shd w:val="clear" w:color="auto" w:fill="auto"/>
            <w:vAlign w:val="bottom"/>
            <w:hideMark/>
          </w:tcPr>
          <w:p w:rsidR="00D5416A" w:rsidRPr="00D5416A" w:rsidRDefault="00D5416A" w:rsidP="00D5416A">
            <w:pPr>
              <w:widowControl/>
              <w:jc w:val="center"/>
              <w:rPr>
                <w:rFonts w:ascii="Calibri" w:hAnsi="Calibri" w:cs="Calibri"/>
                <w:b/>
                <w:bCs/>
                <w:snapToGrid/>
                <w:color w:val="000000"/>
                <w:kern w:val="0"/>
                <w:szCs w:val="22"/>
              </w:rPr>
            </w:pPr>
            <w:r w:rsidRPr="00D5416A">
              <w:rPr>
                <w:rFonts w:ascii="Calibri" w:hAnsi="Calibri" w:cs="Calibri"/>
                <w:b/>
                <w:bCs/>
                <w:snapToGrid/>
                <w:color w:val="000000"/>
                <w:kern w:val="0"/>
                <w:szCs w:val="22"/>
              </w:rPr>
              <w:t>Frequency (N)</w:t>
            </w:r>
          </w:p>
        </w:tc>
        <w:tc>
          <w:tcPr>
            <w:tcW w:w="1243"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Percentage</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5</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2%</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Yes</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151</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71%</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 info</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58</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27%</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Total</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214</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100%</w:t>
            </w:r>
          </w:p>
        </w:tc>
      </w:tr>
    </w:tbl>
    <w:p w:rsidR="00D5416A" w:rsidRPr="00D5416A" w:rsidRDefault="00D5416A" w:rsidP="00D5416A">
      <w:pPr>
        <w:widowControl/>
        <w:spacing w:after="120"/>
        <w:rPr>
          <w:color w:val="222222"/>
          <w:sz w:val="24"/>
          <w:szCs w:val="24"/>
        </w:rPr>
      </w:pPr>
    </w:p>
    <w:p w:rsidR="00D5416A" w:rsidRPr="00F4657D" w:rsidRDefault="00D5416A" w:rsidP="00D5416A">
      <w:pPr>
        <w:widowControl/>
        <w:numPr>
          <w:ilvl w:val="0"/>
          <w:numId w:val="12"/>
        </w:numPr>
        <w:spacing w:after="120"/>
        <w:rPr>
          <w:b/>
          <w:color w:val="222222"/>
          <w:sz w:val="24"/>
          <w:szCs w:val="24"/>
        </w:rPr>
      </w:pPr>
      <w:bookmarkStart w:id="4" w:name="_Toc404176058"/>
      <w:r w:rsidRPr="00F4657D">
        <w:rPr>
          <w:b/>
          <w:color w:val="222222"/>
          <w:sz w:val="24"/>
          <w:szCs w:val="24"/>
        </w:rPr>
        <w:t>Contrast Adjustment</w:t>
      </w:r>
      <w:bookmarkEnd w:id="4"/>
    </w:p>
    <w:p w:rsidR="00D5416A" w:rsidRPr="00D5416A" w:rsidRDefault="00356339" w:rsidP="00065A5E">
      <w:pPr>
        <w:widowControl/>
        <w:spacing w:after="120" w:line="360" w:lineRule="auto"/>
        <w:ind w:left="720"/>
        <w:rPr>
          <w:color w:val="222222"/>
          <w:sz w:val="24"/>
          <w:szCs w:val="24"/>
        </w:rPr>
      </w:pPr>
      <w:r>
        <w:rPr>
          <w:color w:val="222222"/>
          <w:sz w:val="24"/>
          <w:szCs w:val="24"/>
        </w:rPr>
        <w:t>Fifty-two</w:t>
      </w:r>
      <w:r w:rsidR="00D5416A" w:rsidRPr="00D5416A">
        <w:rPr>
          <w:color w:val="222222"/>
          <w:sz w:val="24"/>
          <w:szCs w:val="24"/>
        </w:rPr>
        <w:t xml:space="preserve"> percent (</w:t>
      </w:r>
      <w:r w:rsidR="00F4657D">
        <w:rPr>
          <w:color w:val="222222"/>
          <w:sz w:val="24"/>
          <w:szCs w:val="24"/>
        </w:rPr>
        <w:t>52</w:t>
      </w:r>
      <w:r w:rsidR="00D5416A" w:rsidRPr="00D5416A">
        <w:rPr>
          <w:color w:val="222222"/>
          <w:sz w:val="24"/>
          <w:szCs w:val="24"/>
        </w:rPr>
        <w:t>%</w:t>
      </w:r>
      <w:r w:rsidR="00F4657D">
        <w:rPr>
          <w:color w:val="222222"/>
          <w:sz w:val="24"/>
          <w:szCs w:val="24"/>
        </w:rPr>
        <w:t>, n = 112</w:t>
      </w:r>
      <w:r w:rsidR="00D5416A" w:rsidRPr="00D5416A">
        <w:rPr>
          <w:color w:val="222222"/>
          <w:sz w:val="24"/>
          <w:szCs w:val="24"/>
        </w:rPr>
        <w:t xml:space="preserve">) of all phones examined offered the ability to </w:t>
      </w:r>
      <w:r>
        <w:rPr>
          <w:color w:val="222222"/>
          <w:sz w:val="24"/>
          <w:szCs w:val="24"/>
        </w:rPr>
        <w:t xml:space="preserve">adjust the contrast on </w:t>
      </w:r>
      <w:r w:rsidR="00F4657D">
        <w:rPr>
          <w:color w:val="222222"/>
          <w:sz w:val="24"/>
          <w:szCs w:val="24"/>
        </w:rPr>
        <w:t xml:space="preserve">the phone. </w:t>
      </w:r>
      <w:r w:rsidR="00D5416A" w:rsidRPr="00D5416A">
        <w:rPr>
          <w:color w:val="222222"/>
          <w:sz w:val="24"/>
          <w:szCs w:val="24"/>
        </w:rPr>
        <w:t xml:space="preserve">While all phones seem to allow users to adjust the brightness of the screen, the ability to adjust screen brightness </w:t>
      </w:r>
      <w:r w:rsidR="00D5416A" w:rsidRPr="00C767A3">
        <w:rPr>
          <w:noProof/>
          <w:color w:val="222222"/>
          <w:sz w:val="24"/>
          <w:szCs w:val="24"/>
        </w:rPr>
        <w:t>was not considered</w:t>
      </w:r>
      <w:r w:rsidR="00D5416A" w:rsidRPr="00D5416A">
        <w:rPr>
          <w:color w:val="222222"/>
          <w:sz w:val="24"/>
          <w:szCs w:val="24"/>
        </w:rPr>
        <w:t xml:space="preserve"> the same as adjusti</w:t>
      </w:r>
      <w:r w:rsidR="00F4657D">
        <w:rPr>
          <w:color w:val="222222"/>
          <w:sz w:val="24"/>
          <w:szCs w:val="24"/>
        </w:rPr>
        <w:t xml:space="preserve">ng the contrast of the screen. </w:t>
      </w:r>
      <w:r w:rsidR="00D5416A" w:rsidRPr="00D5416A">
        <w:rPr>
          <w:color w:val="222222"/>
          <w:sz w:val="24"/>
          <w:szCs w:val="24"/>
        </w:rPr>
        <w:t xml:space="preserve">Phones in the GARI database had information regarding the ability </w:t>
      </w:r>
      <w:r>
        <w:rPr>
          <w:color w:val="222222"/>
          <w:sz w:val="24"/>
          <w:szCs w:val="24"/>
        </w:rPr>
        <w:t xml:space="preserve">to adjust the screen contrast. </w:t>
      </w:r>
      <w:r w:rsidR="00D5416A" w:rsidRPr="00D5416A">
        <w:rPr>
          <w:color w:val="222222"/>
          <w:sz w:val="24"/>
          <w:szCs w:val="24"/>
        </w:rPr>
        <w:t xml:space="preserve">For phones not in the GARI database, the manual was searched specifically for the ability to adjust the screen </w:t>
      </w:r>
      <w:r w:rsidR="00D5416A" w:rsidRPr="00FC5CC9">
        <w:rPr>
          <w:color w:val="222222"/>
          <w:sz w:val="24"/>
          <w:szCs w:val="24"/>
        </w:rPr>
        <w:t>contrast</w:t>
      </w:r>
      <w:r w:rsidR="003F2E04">
        <w:rPr>
          <w:color w:val="222222"/>
          <w:sz w:val="24"/>
          <w:szCs w:val="24"/>
        </w:rPr>
        <w:t>,</w:t>
      </w:r>
      <w:r w:rsidR="00F4657D">
        <w:rPr>
          <w:color w:val="222222"/>
          <w:sz w:val="24"/>
          <w:szCs w:val="24"/>
        </w:rPr>
        <w:t xml:space="preserve"> </w:t>
      </w:r>
      <w:r w:rsidR="00F4657D" w:rsidRPr="003F2E04">
        <w:rPr>
          <w:noProof/>
          <w:color w:val="222222"/>
          <w:sz w:val="24"/>
          <w:szCs w:val="24"/>
        </w:rPr>
        <w:t>not</w:t>
      </w:r>
      <w:r w:rsidR="00F4657D">
        <w:rPr>
          <w:color w:val="222222"/>
          <w:sz w:val="24"/>
          <w:szCs w:val="24"/>
        </w:rPr>
        <w:t xml:space="preserve"> brightness. </w:t>
      </w:r>
      <w:r w:rsidR="00D5416A" w:rsidRPr="00D5416A">
        <w:rPr>
          <w:color w:val="222222"/>
          <w:sz w:val="24"/>
          <w:szCs w:val="24"/>
        </w:rPr>
        <w:t>For some phones, the manuals noted the ability to adjust the contrast of the browser screen when utilizing an internet application on the phone. Having the capability to adjust the browser screen contrast, but not to adjust the screen contrast for other features such as contacts, calendar, text messages</w:t>
      </w:r>
      <w:r w:rsidR="003F2E04">
        <w:rPr>
          <w:color w:val="222222"/>
          <w:sz w:val="24"/>
          <w:szCs w:val="24"/>
        </w:rPr>
        <w:t>,</w:t>
      </w:r>
      <w:r w:rsidR="00D5416A" w:rsidRPr="00D5416A">
        <w:rPr>
          <w:color w:val="222222"/>
          <w:sz w:val="24"/>
          <w:szCs w:val="24"/>
        </w:rPr>
        <w:t xml:space="preserve"> </w:t>
      </w:r>
      <w:r w:rsidR="00D5416A" w:rsidRPr="00C767A3">
        <w:rPr>
          <w:noProof/>
          <w:color w:val="222222"/>
          <w:sz w:val="24"/>
          <w:szCs w:val="24"/>
        </w:rPr>
        <w:t>etc.</w:t>
      </w:r>
      <w:r w:rsidR="00D5416A" w:rsidRPr="00D5416A">
        <w:rPr>
          <w:color w:val="222222"/>
          <w:sz w:val="24"/>
          <w:szCs w:val="24"/>
        </w:rPr>
        <w:t>, does not give full access to the phone for people who require contrast adjustment as an accommodation.</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2</w:t>
      </w:r>
      <w:r w:rsidRPr="00341A21">
        <w:rPr>
          <w:b/>
          <w:i w:val="0"/>
          <w:color w:val="auto"/>
        </w:rPr>
        <w:fldChar w:fldCharType="end"/>
      </w:r>
      <w:r w:rsidRPr="00341A21">
        <w:rPr>
          <w:b/>
          <w:i w:val="0"/>
          <w:color w:val="auto"/>
        </w:rPr>
        <w:t>: Contrast Adjustment</w:t>
      </w:r>
    </w:p>
    <w:tbl>
      <w:tblPr>
        <w:tblW w:w="3799" w:type="dxa"/>
        <w:tblInd w:w="607" w:type="dxa"/>
        <w:tblLook w:val="04A0" w:firstRow="1" w:lastRow="0" w:firstColumn="1" w:lastColumn="0" w:noHBand="0" w:noVBand="1"/>
      </w:tblPr>
      <w:tblGrid>
        <w:gridCol w:w="1388"/>
        <w:gridCol w:w="1168"/>
        <w:gridCol w:w="1243"/>
      </w:tblGrid>
      <w:tr w:rsidR="00D5416A" w:rsidRPr="00D5416A" w:rsidTr="00F4657D">
        <w:trPr>
          <w:trHeight w:val="945"/>
        </w:trPr>
        <w:tc>
          <w:tcPr>
            <w:tcW w:w="1388"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5416A" w:rsidRPr="00D5416A" w:rsidRDefault="00D5416A" w:rsidP="00D5416A">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D5416A" w:rsidRPr="00D5416A" w:rsidRDefault="00D5416A" w:rsidP="00E811D8">
            <w:pPr>
              <w:widowControl/>
              <w:jc w:val="center"/>
              <w:rPr>
                <w:rFonts w:ascii="Calibri" w:hAnsi="Calibri" w:cs="Calibri"/>
                <w:b/>
                <w:bCs/>
                <w:snapToGrid/>
                <w:color w:val="000000"/>
                <w:kern w:val="0"/>
                <w:szCs w:val="22"/>
              </w:rPr>
            </w:pPr>
            <w:r w:rsidRPr="00D5416A">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Percentage</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3</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112</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52%</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99</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46%</w:t>
            </w:r>
          </w:p>
        </w:tc>
      </w:tr>
      <w:tr w:rsidR="00D5416A" w:rsidRPr="00D5416A" w:rsidTr="00341A21">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D5416A" w:rsidRPr="00D5416A" w:rsidRDefault="00D5416A" w:rsidP="00341A21">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100%</w:t>
            </w:r>
          </w:p>
        </w:tc>
      </w:tr>
    </w:tbl>
    <w:p w:rsidR="00383D04" w:rsidRDefault="00383D04" w:rsidP="00383D04">
      <w:pPr>
        <w:widowControl/>
        <w:spacing w:after="120"/>
        <w:ind w:left="720"/>
        <w:rPr>
          <w:b/>
          <w:color w:val="222222"/>
          <w:sz w:val="24"/>
          <w:szCs w:val="24"/>
        </w:rPr>
      </w:pPr>
      <w:bookmarkStart w:id="5" w:name="_Toc404176059"/>
    </w:p>
    <w:p w:rsidR="00383D04" w:rsidRDefault="00383D04" w:rsidP="00383D04">
      <w:pPr>
        <w:widowControl/>
        <w:spacing w:after="120"/>
        <w:ind w:left="720"/>
        <w:rPr>
          <w:b/>
          <w:color w:val="222222"/>
          <w:sz w:val="24"/>
          <w:szCs w:val="24"/>
        </w:rPr>
      </w:pPr>
    </w:p>
    <w:p w:rsidR="00D5416A" w:rsidRPr="00F4657D" w:rsidRDefault="003F2E04" w:rsidP="00D5416A">
      <w:pPr>
        <w:widowControl/>
        <w:numPr>
          <w:ilvl w:val="0"/>
          <w:numId w:val="12"/>
        </w:numPr>
        <w:spacing w:after="120"/>
        <w:rPr>
          <w:b/>
          <w:color w:val="222222"/>
          <w:sz w:val="24"/>
          <w:szCs w:val="24"/>
        </w:rPr>
      </w:pPr>
      <w:r>
        <w:rPr>
          <w:b/>
          <w:color w:val="222222"/>
          <w:sz w:val="24"/>
          <w:szCs w:val="24"/>
        </w:rPr>
        <w:lastRenderedPageBreak/>
        <w:t>B</w:t>
      </w:r>
      <w:r w:rsidR="00D5416A" w:rsidRPr="00F4657D">
        <w:rPr>
          <w:b/>
          <w:color w:val="222222"/>
          <w:sz w:val="24"/>
          <w:szCs w:val="24"/>
        </w:rPr>
        <w:t>uilt-in Text-to-Speech</w:t>
      </w:r>
      <w:bookmarkEnd w:id="5"/>
      <w:r w:rsidR="00F4657D">
        <w:rPr>
          <w:b/>
          <w:color w:val="222222"/>
          <w:sz w:val="24"/>
          <w:szCs w:val="24"/>
        </w:rPr>
        <w:t xml:space="preserve"> (TTS)</w:t>
      </w:r>
    </w:p>
    <w:p w:rsidR="00D5416A" w:rsidRPr="00D5416A" w:rsidRDefault="00D5416A" w:rsidP="00FC5CC9">
      <w:pPr>
        <w:widowControl/>
        <w:spacing w:line="360" w:lineRule="auto"/>
        <w:ind w:left="720"/>
        <w:rPr>
          <w:color w:val="222222"/>
          <w:sz w:val="24"/>
          <w:szCs w:val="24"/>
        </w:rPr>
      </w:pPr>
      <w:r w:rsidRPr="00D5416A">
        <w:rPr>
          <w:color w:val="222222"/>
          <w:sz w:val="24"/>
          <w:szCs w:val="24"/>
        </w:rPr>
        <w:t xml:space="preserve">Approximately </w:t>
      </w:r>
      <w:r w:rsidR="00F4657D">
        <w:rPr>
          <w:color w:val="222222"/>
          <w:sz w:val="24"/>
          <w:szCs w:val="24"/>
        </w:rPr>
        <w:t>47</w:t>
      </w:r>
      <w:r w:rsidRPr="00D5416A">
        <w:rPr>
          <w:color w:val="222222"/>
          <w:sz w:val="24"/>
          <w:szCs w:val="24"/>
        </w:rPr>
        <w:t xml:space="preserve">% </w:t>
      </w:r>
      <w:r w:rsidR="00F4657D">
        <w:rPr>
          <w:color w:val="222222"/>
          <w:sz w:val="24"/>
          <w:szCs w:val="24"/>
        </w:rPr>
        <w:t xml:space="preserve">(n = 101) </w:t>
      </w:r>
      <w:r w:rsidRPr="00D5416A">
        <w:rPr>
          <w:color w:val="222222"/>
          <w:sz w:val="24"/>
          <w:szCs w:val="24"/>
        </w:rPr>
        <w:t xml:space="preserve">of phones included </w:t>
      </w:r>
      <w:r w:rsidR="00BE7F45">
        <w:rPr>
          <w:color w:val="222222"/>
          <w:sz w:val="24"/>
          <w:szCs w:val="24"/>
        </w:rPr>
        <w:t>a TTS</w:t>
      </w:r>
      <w:r w:rsidR="00777E91">
        <w:rPr>
          <w:color w:val="222222"/>
          <w:sz w:val="24"/>
          <w:szCs w:val="24"/>
        </w:rPr>
        <w:t xml:space="preserve"> feature built-in</w:t>
      </w:r>
      <w:r w:rsidRPr="00D5416A">
        <w:rPr>
          <w:color w:val="222222"/>
          <w:sz w:val="24"/>
          <w:szCs w:val="24"/>
        </w:rPr>
        <w:t xml:space="preserve">to the phone. </w:t>
      </w:r>
      <w:r w:rsidR="00F4657D">
        <w:rPr>
          <w:color w:val="222222"/>
          <w:sz w:val="24"/>
          <w:szCs w:val="24"/>
        </w:rPr>
        <w:t>The</w:t>
      </w:r>
      <w:r w:rsidRPr="00D5416A">
        <w:rPr>
          <w:color w:val="222222"/>
          <w:sz w:val="24"/>
          <w:szCs w:val="24"/>
        </w:rPr>
        <w:t xml:space="preserve"> phone manuals refer to </w:t>
      </w:r>
      <w:r w:rsidR="00BE7F45">
        <w:rPr>
          <w:color w:val="222222"/>
          <w:sz w:val="24"/>
          <w:szCs w:val="24"/>
        </w:rPr>
        <w:t xml:space="preserve">the </w:t>
      </w:r>
      <w:r w:rsidRPr="00D5416A">
        <w:rPr>
          <w:color w:val="222222"/>
          <w:sz w:val="24"/>
          <w:szCs w:val="24"/>
        </w:rPr>
        <w:t>TTS feature in a variety of ways, including:</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Text-to-speech/Text to speech</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Guide</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Talk Back/Talkback</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Notification</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Output</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Voiced Menus</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Reader</w:t>
      </w:r>
    </w:p>
    <w:p w:rsidR="00D5416A" w:rsidRDefault="00D5416A" w:rsidP="00065A5E">
      <w:pPr>
        <w:widowControl/>
        <w:spacing w:after="120" w:line="360" w:lineRule="auto"/>
        <w:ind w:left="720"/>
        <w:rPr>
          <w:color w:val="222222"/>
          <w:sz w:val="24"/>
          <w:szCs w:val="24"/>
        </w:rPr>
      </w:pPr>
      <w:r w:rsidRPr="00D5416A">
        <w:rPr>
          <w:color w:val="222222"/>
          <w:sz w:val="24"/>
          <w:szCs w:val="24"/>
        </w:rPr>
        <w:t>T</w:t>
      </w:r>
      <w:r w:rsidR="00FC5CC9">
        <w:rPr>
          <w:color w:val="222222"/>
          <w:sz w:val="24"/>
          <w:szCs w:val="24"/>
        </w:rPr>
        <w:t>he</w:t>
      </w:r>
      <w:r w:rsidRPr="00D5416A">
        <w:rPr>
          <w:color w:val="222222"/>
          <w:sz w:val="24"/>
          <w:szCs w:val="24"/>
        </w:rPr>
        <w:t xml:space="preserve"> range of keywords referencing </w:t>
      </w:r>
      <w:r w:rsidR="00BE7F45">
        <w:rPr>
          <w:color w:val="222222"/>
          <w:sz w:val="24"/>
          <w:szCs w:val="24"/>
        </w:rPr>
        <w:t>TTS</w:t>
      </w:r>
      <w:r w:rsidRPr="00D5416A">
        <w:rPr>
          <w:color w:val="222222"/>
          <w:sz w:val="24"/>
          <w:szCs w:val="24"/>
        </w:rPr>
        <w:t xml:space="preserve"> capabilities </w:t>
      </w:r>
      <w:r w:rsidRPr="00C767A3">
        <w:rPr>
          <w:noProof/>
          <w:color w:val="222222"/>
          <w:sz w:val="24"/>
          <w:szCs w:val="24"/>
        </w:rPr>
        <w:t>on a phone</w:t>
      </w:r>
      <w:r w:rsidRPr="00D5416A">
        <w:rPr>
          <w:color w:val="222222"/>
          <w:sz w:val="24"/>
          <w:szCs w:val="24"/>
        </w:rPr>
        <w:t xml:space="preserve"> may have a negative impact on users</w:t>
      </w:r>
      <w:r w:rsidR="00F4657D">
        <w:rPr>
          <w:color w:val="222222"/>
          <w:sz w:val="24"/>
          <w:szCs w:val="24"/>
        </w:rPr>
        <w:t xml:space="preserve"> identifying phones with this feature</w:t>
      </w:r>
      <w:r w:rsidRPr="00D5416A">
        <w:rPr>
          <w:color w:val="222222"/>
          <w:sz w:val="24"/>
          <w:szCs w:val="24"/>
        </w:rPr>
        <w:t xml:space="preserve">, </w:t>
      </w:r>
      <w:r w:rsidR="00F4657D">
        <w:rPr>
          <w:color w:val="222222"/>
          <w:sz w:val="24"/>
          <w:szCs w:val="24"/>
        </w:rPr>
        <w:t>as they may be</w:t>
      </w:r>
      <w:r w:rsidRPr="00D5416A">
        <w:rPr>
          <w:color w:val="222222"/>
          <w:sz w:val="24"/>
          <w:szCs w:val="24"/>
        </w:rPr>
        <w:t xml:space="preserve"> unaware of </w:t>
      </w:r>
      <w:r w:rsidR="00F4657D">
        <w:rPr>
          <w:color w:val="222222"/>
          <w:sz w:val="24"/>
          <w:szCs w:val="24"/>
        </w:rPr>
        <w:t xml:space="preserve">the </w:t>
      </w:r>
      <w:r w:rsidRPr="003F2E04">
        <w:rPr>
          <w:noProof/>
          <w:color w:val="222222"/>
          <w:sz w:val="24"/>
          <w:szCs w:val="24"/>
        </w:rPr>
        <w:t>alter</w:t>
      </w:r>
      <w:r w:rsidR="003F2E04">
        <w:rPr>
          <w:noProof/>
          <w:color w:val="222222"/>
          <w:sz w:val="24"/>
          <w:szCs w:val="24"/>
        </w:rPr>
        <w:t>n</w:t>
      </w:r>
      <w:r w:rsidRPr="003F2E04">
        <w:rPr>
          <w:noProof/>
          <w:color w:val="222222"/>
          <w:sz w:val="24"/>
          <w:szCs w:val="24"/>
        </w:rPr>
        <w:t>ative</w:t>
      </w:r>
      <w:r w:rsidRPr="00D5416A">
        <w:rPr>
          <w:color w:val="222222"/>
          <w:sz w:val="24"/>
          <w:szCs w:val="24"/>
        </w:rPr>
        <w:t xml:space="preserve"> names.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3</w:t>
      </w:r>
      <w:r w:rsidRPr="00341A21">
        <w:rPr>
          <w:b/>
          <w:i w:val="0"/>
          <w:color w:val="auto"/>
        </w:rPr>
        <w:fldChar w:fldCharType="end"/>
      </w:r>
      <w:r w:rsidRPr="00341A21">
        <w:rPr>
          <w:b/>
          <w:i w:val="0"/>
          <w:color w:val="auto"/>
        </w:rPr>
        <w:t>: Built-in TTS</w:t>
      </w:r>
    </w:p>
    <w:tbl>
      <w:tblPr>
        <w:tblW w:w="3220" w:type="dxa"/>
        <w:tblInd w:w="607" w:type="dxa"/>
        <w:tblLook w:val="04A0" w:firstRow="1" w:lastRow="0" w:firstColumn="1" w:lastColumn="0" w:noHBand="0" w:noVBand="1"/>
      </w:tblPr>
      <w:tblGrid>
        <w:gridCol w:w="809"/>
        <w:gridCol w:w="1168"/>
        <w:gridCol w:w="1243"/>
      </w:tblGrid>
      <w:tr w:rsidR="00EA44CC" w:rsidRPr="00F4657D" w:rsidTr="00341A21">
        <w:trPr>
          <w:trHeight w:val="630"/>
        </w:trPr>
        <w:tc>
          <w:tcPr>
            <w:tcW w:w="809" w:type="dxa"/>
            <w:tcBorders>
              <w:top w:val="single" w:sz="4" w:space="0" w:color="auto"/>
              <w:left w:val="single" w:sz="4" w:space="0" w:color="auto"/>
              <w:bottom w:val="single" w:sz="4" w:space="0" w:color="auto"/>
              <w:right w:val="single" w:sz="4" w:space="0" w:color="auto"/>
            </w:tcBorders>
            <w:shd w:val="clear" w:color="000000" w:fill="0070C0"/>
            <w:vAlign w:val="bottom"/>
          </w:tcPr>
          <w:p w:rsidR="00EA44CC" w:rsidRPr="00F4657D" w:rsidRDefault="00EA44CC" w:rsidP="00E5179C">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b/>
                <w:bCs/>
                <w:snapToGrid/>
                <w:color w:val="000000"/>
                <w:kern w:val="0"/>
                <w:szCs w:val="22"/>
              </w:rPr>
            </w:pPr>
            <w:r w:rsidRPr="00F4657D">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Percentage</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4</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2%</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101</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47%</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109</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51%</w:t>
            </w:r>
          </w:p>
        </w:tc>
      </w:tr>
      <w:tr w:rsidR="00EA44CC" w:rsidRPr="00F4657D" w:rsidTr="00341A21">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A44CC" w:rsidRPr="00F4657D" w:rsidRDefault="00EA44CC" w:rsidP="00341A21">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100%</w:t>
            </w:r>
          </w:p>
        </w:tc>
      </w:tr>
    </w:tbl>
    <w:p w:rsidR="00D5416A" w:rsidRPr="00D5416A" w:rsidRDefault="00D5416A" w:rsidP="00D5416A">
      <w:pPr>
        <w:widowControl/>
        <w:spacing w:after="120"/>
        <w:rPr>
          <w:color w:val="222222"/>
          <w:sz w:val="24"/>
          <w:szCs w:val="24"/>
        </w:rPr>
      </w:pPr>
    </w:p>
    <w:p w:rsidR="00D5416A" w:rsidRPr="00FD7111" w:rsidRDefault="00D5416A" w:rsidP="00D5416A">
      <w:pPr>
        <w:widowControl/>
        <w:numPr>
          <w:ilvl w:val="0"/>
          <w:numId w:val="12"/>
        </w:numPr>
        <w:spacing w:after="120"/>
        <w:rPr>
          <w:b/>
          <w:color w:val="222222"/>
          <w:sz w:val="24"/>
          <w:szCs w:val="24"/>
        </w:rPr>
      </w:pPr>
      <w:bookmarkStart w:id="6" w:name="_Toc404176061"/>
      <w:r w:rsidRPr="00FD7111">
        <w:rPr>
          <w:b/>
          <w:color w:val="222222"/>
          <w:sz w:val="24"/>
          <w:szCs w:val="24"/>
        </w:rPr>
        <w:t xml:space="preserve">Voice </w:t>
      </w:r>
      <w:r w:rsidR="001859B3">
        <w:rPr>
          <w:b/>
          <w:color w:val="222222"/>
          <w:sz w:val="24"/>
          <w:szCs w:val="24"/>
        </w:rPr>
        <w:t>Input</w:t>
      </w:r>
      <w:r w:rsidRPr="00FD7111">
        <w:rPr>
          <w:b/>
          <w:color w:val="222222"/>
          <w:sz w:val="24"/>
          <w:szCs w:val="24"/>
        </w:rPr>
        <w:t xml:space="preserve"> Features</w:t>
      </w:r>
      <w:bookmarkEnd w:id="6"/>
    </w:p>
    <w:p w:rsidR="00D5416A" w:rsidRDefault="00D5416A" w:rsidP="00065A5E">
      <w:pPr>
        <w:widowControl/>
        <w:spacing w:after="120" w:line="360" w:lineRule="auto"/>
        <w:ind w:left="720"/>
        <w:rPr>
          <w:color w:val="222222"/>
          <w:sz w:val="24"/>
          <w:szCs w:val="24"/>
        </w:rPr>
      </w:pPr>
      <w:r w:rsidRPr="00D5416A">
        <w:rPr>
          <w:color w:val="222222"/>
          <w:sz w:val="24"/>
          <w:szCs w:val="24"/>
        </w:rPr>
        <w:t xml:space="preserve">Voice access </w:t>
      </w:r>
      <w:r w:rsidR="00BE7F45">
        <w:rPr>
          <w:noProof/>
          <w:color w:val="222222"/>
          <w:sz w:val="24"/>
          <w:szCs w:val="24"/>
        </w:rPr>
        <w:t>to</w:t>
      </w:r>
      <w:r w:rsidRPr="00D5416A">
        <w:rPr>
          <w:color w:val="222222"/>
          <w:sz w:val="24"/>
          <w:szCs w:val="24"/>
        </w:rPr>
        <w:t xml:space="preserve"> features </w:t>
      </w:r>
      <w:r w:rsidR="001859B3" w:rsidRPr="003F2E04">
        <w:rPr>
          <w:noProof/>
          <w:color w:val="222222"/>
          <w:sz w:val="24"/>
          <w:szCs w:val="24"/>
        </w:rPr>
        <w:t>w</w:t>
      </w:r>
      <w:r w:rsidR="003F2E04">
        <w:rPr>
          <w:noProof/>
          <w:color w:val="222222"/>
          <w:sz w:val="24"/>
          <w:szCs w:val="24"/>
        </w:rPr>
        <w:t>as</w:t>
      </w:r>
      <w:r w:rsidR="001859B3">
        <w:rPr>
          <w:color w:val="222222"/>
          <w:sz w:val="24"/>
          <w:szCs w:val="24"/>
        </w:rPr>
        <w:t xml:space="preserve"> among</w:t>
      </w:r>
      <w:r w:rsidRPr="00D5416A">
        <w:rPr>
          <w:color w:val="222222"/>
          <w:sz w:val="24"/>
          <w:szCs w:val="24"/>
        </w:rPr>
        <w:t xml:space="preserve"> the most </w:t>
      </w:r>
      <w:r w:rsidR="001859B3">
        <w:rPr>
          <w:color w:val="222222"/>
          <w:sz w:val="24"/>
          <w:szCs w:val="24"/>
        </w:rPr>
        <w:t xml:space="preserve">incorporated accessibility feature, with 66% </w:t>
      </w:r>
      <w:r w:rsidR="00E46A4F">
        <w:rPr>
          <w:color w:val="222222"/>
          <w:sz w:val="24"/>
          <w:szCs w:val="24"/>
        </w:rPr>
        <w:t xml:space="preserve">(n = 141) </w:t>
      </w:r>
      <w:r w:rsidRPr="00D5416A">
        <w:rPr>
          <w:color w:val="222222"/>
          <w:sz w:val="24"/>
          <w:szCs w:val="24"/>
        </w:rPr>
        <w:t xml:space="preserve">of phones found to have this feature. </w:t>
      </w:r>
      <w:r w:rsidR="001859B3">
        <w:rPr>
          <w:color w:val="222222"/>
          <w:sz w:val="24"/>
          <w:szCs w:val="24"/>
        </w:rPr>
        <w:t>P</w:t>
      </w:r>
      <w:r w:rsidRPr="00D5416A">
        <w:rPr>
          <w:color w:val="222222"/>
          <w:sz w:val="24"/>
          <w:szCs w:val="24"/>
        </w:rPr>
        <w:t>hones may have had voice dialing capabilities included under the umbrella of voice access for phone features and not specifically list the voice dialing c</w:t>
      </w:r>
      <w:r w:rsidR="001859B3">
        <w:rPr>
          <w:color w:val="222222"/>
          <w:sz w:val="24"/>
          <w:szCs w:val="24"/>
        </w:rPr>
        <w:t>apability in the phone manual</w:t>
      </w:r>
      <w:r w:rsidR="00EF7E53">
        <w:rPr>
          <w:color w:val="222222"/>
          <w:sz w:val="24"/>
          <w:szCs w:val="24"/>
        </w:rPr>
        <w:t xml:space="preserve">. Like the TTS feature, voice input </w:t>
      </w:r>
      <w:r w:rsidR="00EF7E53" w:rsidRPr="00C767A3">
        <w:rPr>
          <w:noProof/>
          <w:color w:val="222222"/>
          <w:sz w:val="24"/>
          <w:szCs w:val="24"/>
        </w:rPr>
        <w:t>was referred</w:t>
      </w:r>
      <w:r w:rsidR="00EF7E53">
        <w:rPr>
          <w:color w:val="222222"/>
          <w:sz w:val="24"/>
          <w:szCs w:val="24"/>
        </w:rPr>
        <w:t xml:space="preserve"> to in a variety of ways.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4</w:t>
      </w:r>
      <w:r w:rsidRPr="00341A21">
        <w:rPr>
          <w:b/>
          <w:i w:val="0"/>
          <w:color w:val="auto"/>
        </w:rPr>
        <w:fldChar w:fldCharType="end"/>
      </w:r>
      <w:r w:rsidRPr="00341A21">
        <w:rPr>
          <w:b/>
          <w:i w:val="0"/>
          <w:color w:val="auto"/>
        </w:rPr>
        <w:t>: Voice Input</w:t>
      </w:r>
    </w:p>
    <w:tbl>
      <w:tblPr>
        <w:tblW w:w="3320" w:type="dxa"/>
        <w:tblInd w:w="607" w:type="dxa"/>
        <w:tblLook w:val="04A0" w:firstRow="1" w:lastRow="0" w:firstColumn="1" w:lastColumn="0" w:noHBand="0" w:noVBand="1"/>
      </w:tblPr>
      <w:tblGrid>
        <w:gridCol w:w="909"/>
        <w:gridCol w:w="1168"/>
        <w:gridCol w:w="1243"/>
      </w:tblGrid>
      <w:tr w:rsidR="00EF7E53" w:rsidRPr="001859B3" w:rsidTr="00341A21">
        <w:trPr>
          <w:trHeight w:val="630"/>
        </w:trPr>
        <w:tc>
          <w:tcPr>
            <w:tcW w:w="909" w:type="dxa"/>
            <w:tcBorders>
              <w:top w:val="single" w:sz="4" w:space="0" w:color="auto"/>
              <w:left w:val="single" w:sz="4" w:space="0" w:color="auto"/>
              <w:bottom w:val="single" w:sz="4" w:space="0" w:color="auto"/>
              <w:right w:val="single" w:sz="4" w:space="0" w:color="auto"/>
            </w:tcBorders>
            <w:shd w:val="clear" w:color="000000" w:fill="0070C0"/>
            <w:vAlign w:val="bottom"/>
          </w:tcPr>
          <w:p w:rsidR="00EF7E53" w:rsidRPr="001859B3" w:rsidRDefault="00EF7E53" w:rsidP="00E5179C">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b/>
                <w:bCs/>
                <w:snapToGrid/>
                <w:color w:val="000000"/>
                <w:kern w:val="0"/>
                <w:szCs w:val="22"/>
              </w:rPr>
            </w:pPr>
            <w:r w:rsidRPr="001859B3">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Percentage</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3</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1%</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141</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66%</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70</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33%</w:t>
            </w:r>
          </w:p>
        </w:tc>
      </w:tr>
      <w:tr w:rsidR="00EF7E53" w:rsidRPr="001859B3" w:rsidTr="00341A21">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F7E53" w:rsidRPr="001859B3" w:rsidRDefault="00EF7E53" w:rsidP="00341A21">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100%</w:t>
            </w:r>
          </w:p>
        </w:tc>
      </w:tr>
    </w:tbl>
    <w:p w:rsidR="00D5416A" w:rsidRPr="00E811D8" w:rsidRDefault="00D5416A" w:rsidP="00D5416A">
      <w:pPr>
        <w:widowControl/>
        <w:numPr>
          <w:ilvl w:val="0"/>
          <w:numId w:val="12"/>
        </w:numPr>
        <w:spacing w:after="120"/>
        <w:rPr>
          <w:b/>
          <w:color w:val="222222"/>
          <w:sz w:val="24"/>
          <w:szCs w:val="24"/>
        </w:rPr>
      </w:pPr>
      <w:bookmarkStart w:id="7" w:name="_Toc404176062"/>
      <w:r w:rsidRPr="00E811D8">
        <w:rPr>
          <w:b/>
          <w:color w:val="222222"/>
          <w:sz w:val="24"/>
          <w:szCs w:val="24"/>
        </w:rPr>
        <w:lastRenderedPageBreak/>
        <w:t>Full Access Screen Reader</w:t>
      </w:r>
      <w:bookmarkEnd w:id="7"/>
    </w:p>
    <w:p w:rsidR="00D5416A" w:rsidRPr="00FC5CC9" w:rsidRDefault="00E811D8" w:rsidP="00065A5E">
      <w:pPr>
        <w:widowControl/>
        <w:spacing w:after="120" w:line="360" w:lineRule="auto"/>
        <w:ind w:left="720"/>
        <w:rPr>
          <w:color w:val="222222"/>
          <w:sz w:val="24"/>
          <w:szCs w:val="24"/>
        </w:rPr>
      </w:pPr>
      <w:r w:rsidRPr="00FC5CC9">
        <w:rPr>
          <w:color w:val="222222"/>
          <w:sz w:val="24"/>
          <w:szCs w:val="24"/>
        </w:rPr>
        <w:t>Thirty percent (30%, n = 64) of the</w:t>
      </w:r>
      <w:r w:rsidR="00D5416A" w:rsidRPr="00FC5CC9">
        <w:rPr>
          <w:color w:val="222222"/>
          <w:sz w:val="24"/>
          <w:szCs w:val="24"/>
        </w:rPr>
        <w:t xml:space="preserve"> phones explicitly </w:t>
      </w:r>
      <w:r w:rsidRPr="00FC5CC9">
        <w:rPr>
          <w:color w:val="222222"/>
          <w:sz w:val="24"/>
          <w:szCs w:val="24"/>
        </w:rPr>
        <w:t>indicated</w:t>
      </w:r>
      <w:r w:rsidR="00D5416A" w:rsidRPr="00FC5CC9">
        <w:rPr>
          <w:color w:val="222222"/>
          <w:sz w:val="24"/>
          <w:szCs w:val="24"/>
        </w:rPr>
        <w:t xml:space="preserve"> they </w:t>
      </w:r>
      <w:r w:rsidRPr="00FC5CC9">
        <w:rPr>
          <w:color w:val="222222"/>
          <w:sz w:val="24"/>
          <w:szCs w:val="24"/>
        </w:rPr>
        <w:t>included</w:t>
      </w:r>
      <w:r w:rsidR="00D5416A" w:rsidRPr="00FC5CC9">
        <w:rPr>
          <w:color w:val="222222"/>
          <w:sz w:val="24"/>
          <w:szCs w:val="24"/>
        </w:rPr>
        <w:t xml:space="preserve"> a full access screen reader.  </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5</w:t>
      </w:r>
      <w:r w:rsidRPr="00341A21">
        <w:rPr>
          <w:b/>
          <w:i w:val="0"/>
          <w:color w:val="auto"/>
        </w:rPr>
        <w:fldChar w:fldCharType="end"/>
      </w:r>
      <w:r w:rsidRPr="00341A21">
        <w:rPr>
          <w:b/>
          <w:i w:val="0"/>
          <w:color w:val="auto"/>
        </w:rPr>
        <w:t>: Full Access Screen Reader</w:t>
      </w:r>
    </w:p>
    <w:tbl>
      <w:tblPr>
        <w:tblW w:w="3300" w:type="dxa"/>
        <w:tblInd w:w="607" w:type="dxa"/>
        <w:tblLook w:val="04A0" w:firstRow="1" w:lastRow="0" w:firstColumn="1" w:lastColumn="0" w:noHBand="0" w:noVBand="1"/>
      </w:tblPr>
      <w:tblGrid>
        <w:gridCol w:w="889"/>
        <w:gridCol w:w="1168"/>
        <w:gridCol w:w="1243"/>
      </w:tblGrid>
      <w:tr w:rsidR="00E811D8" w:rsidRPr="00E811D8" w:rsidTr="00341A21">
        <w:trPr>
          <w:trHeight w:val="1260"/>
        </w:trPr>
        <w:tc>
          <w:tcPr>
            <w:tcW w:w="889"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E811D8" w:rsidRPr="00E811D8" w:rsidRDefault="00E811D8" w:rsidP="00E811D8">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b/>
                <w:bCs/>
                <w:snapToGrid/>
                <w:color w:val="000000"/>
                <w:kern w:val="0"/>
                <w:szCs w:val="22"/>
              </w:rPr>
            </w:pPr>
            <w:r w:rsidRPr="00E811D8">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Percentage</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1</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0%</w:t>
            </w:r>
            <w:r w:rsidR="00BE7F45">
              <w:rPr>
                <w:rFonts w:ascii="Calibri" w:hAnsi="Calibri" w:cs="Calibri"/>
                <w:snapToGrid/>
                <w:color w:val="000000"/>
                <w:kern w:val="0"/>
                <w:szCs w:val="22"/>
              </w:rPr>
              <w:t>*</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64</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30%</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149</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70%</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811D8" w:rsidRPr="00E811D8" w:rsidRDefault="00E811D8" w:rsidP="00341A21">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100%</w:t>
            </w:r>
          </w:p>
        </w:tc>
      </w:tr>
    </w:tbl>
    <w:p w:rsidR="00E811D8" w:rsidRPr="00BE7F45" w:rsidRDefault="00BE7F45" w:rsidP="00BE7F45">
      <w:pPr>
        <w:pStyle w:val="ListParagraph"/>
        <w:widowControl/>
        <w:spacing w:after="120"/>
        <w:rPr>
          <w:b/>
          <w:color w:val="222222"/>
          <w:sz w:val="18"/>
          <w:szCs w:val="18"/>
        </w:rPr>
      </w:pPr>
      <w:r w:rsidRPr="00BE7F45">
        <w:rPr>
          <w:b/>
          <w:color w:val="222222"/>
          <w:sz w:val="18"/>
          <w:szCs w:val="18"/>
        </w:rPr>
        <w:t>*</w:t>
      </w:r>
      <w:r w:rsidRPr="00BE7F45">
        <w:rPr>
          <w:b/>
          <w:noProof/>
          <w:color w:val="222222"/>
          <w:sz w:val="18"/>
          <w:szCs w:val="18"/>
        </w:rPr>
        <w:t>Percentages</w:t>
      </w:r>
      <w:r w:rsidRPr="00BE7F45">
        <w:rPr>
          <w:b/>
          <w:color w:val="222222"/>
          <w:sz w:val="18"/>
          <w:szCs w:val="18"/>
        </w:rPr>
        <w:t xml:space="preserve"> </w:t>
      </w:r>
      <w:r w:rsidRPr="00BE7F45">
        <w:rPr>
          <w:b/>
          <w:noProof/>
          <w:color w:val="222222"/>
          <w:sz w:val="18"/>
          <w:szCs w:val="18"/>
        </w:rPr>
        <w:t>were rounded</w:t>
      </w:r>
      <w:r w:rsidRPr="00BE7F45">
        <w:rPr>
          <w:b/>
          <w:color w:val="222222"/>
          <w:sz w:val="18"/>
          <w:szCs w:val="18"/>
        </w:rPr>
        <w:t xml:space="preserve">. In </w:t>
      </w:r>
      <w:r w:rsidRPr="00BE7F45">
        <w:rPr>
          <w:b/>
          <w:noProof/>
          <w:color w:val="222222"/>
          <w:sz w:val="18"/>
          <w:szCs w:val="18"/>
        </w:rPr>
        <w:t>the</w:t>
      </w:r>
      <w:r w:rsidRPr="00BE7F45">
        <w:rPr>
          <w:b/>
          <w:color w:val="222222"/>
          <w:sz w:val="18"/>
          <w:szCs w:val="18"/>
        </w:rPr>
        <w:t xml:space="preserve"> </w:t>
      </w:r>
      <w:r w:rsidRPr="00BE7F45">
        <w:rPr>
          <w:b/>
          <w:noProof/>
          <w:color w:val="222222"/>
          <w:sz w:val="18"/>
          <w:szCs w:val="18"/>
        </w:rPr>
        <w:t>sample</w:t>
      </w:r>
      <w:r>
        <w:rPr>
          <w:b/>
          <w:noProof/>
          <w:color w:val="222222"/>
          <w:sz w:val="18"/>
          <w:szCs w:val="18"/>
        </w:rPr>
        <w:t>,</w:t>
      </w:r>
      <w:r w:rsidRPr="00BE7F45">
        <w:rPr>
          <w:b/>
          <w:color w:val="222222"/>
          <w:sz w:val="18"/>
          <w:szCs w:val="18"/>
        </w:rPr>
        <w:t xml:space="preserve"> </w:t>
      </w:r>
      <w:r>
        <w:rPr>
          <w:b/>
          <w:color w:val="222222"/>
          <w:sz w:val="18"/>
          <w:szCs w:val="18"/>
        </w:rPr>
        <w:t>an</w:t>
      </w:r>
      <w:r w:rsidRPr="00BE7F45">
        <w:rPr>
          <w:b/>
          <w:color w:val="222222"/>
          <w:sz w:val="18"/>
          <w:szCs w:val="18"/>
        </w:rPr>
        <w:t xml:space="preserve"> n = 1, was less than 1%.</w:t>
      </w:r>
    </w:p>
    <w:p w:rsidR="00D5416A" w:rsidRPr="00F6485F" w:rsidRDefault="00D5416A" w:rsidP="00D5416A">
      <w:pPr>
        <w:widowControl/>
        <w:numPr>
          <w:ilvl w:val="0"/>
          <w:numId w:val="12"/>
        </w:numPr>
        <w:spacing w:after="120"/>
        <w:rPr>
          <w:b/>
          <w:color w:val="222222"/>
          <w:sz w:val="24"/>
          <w:szCs w:val="24"/>
        </w:rPr>
      </w:pPr>
      <w:bookmarkStart w:id="8" w:name="_Toc404176064"/>
      <w:r w:rsidRPr="00F6485F">
        <w:rPr>
          <w:b/>
          <w:color w:val="222222"/>
          <w:sz w:val="24"/>
          <w:szCs w:val="24"/>
        </w:rPr>
        <w:t>Simplified Display</w:t>
      </w:r>
      <w:bookmarkEnd w:id="8"/>
    </w:p>
    <w:p w:rsidR="00D5416A" w:rsidRPr="00FC5CC9" w:rsidRDefault="00F6485F" w:rsidP="00065A5E">
      <w:pPr>
        <w:widowControl/>
        <w:spacing w:after="120" w:line="360" w:lineRule="auto"/>
        <w:ind w:left="360"/>
        <w:rPr>
          <w:sz w:val="24"/>
          <w:szCs w:val="24"/>
        </w:rPr>
      </w:pPr>
      <w:r w:rsidRPr="00FC5CC9">
        <w:rPr>
          <w:sz w:val="24"/>
          <w:szCs w:val="24"/>
        </w:rPr>
        <w:t>Approximately one-third</w:t>
      </w:r>
      <w:r w:rsidR="00D5416A" w:rsidRPr="00FC5CC9">
        <w:rPr>
          <w:sz w:val="24"/>
          <w:szCs w:val="24"/>
        </w:rPr>
        <w:t xml:space="preserve"> (</w:t>
      </w:r>
      <w:r w:rsidRPr="00FC5CC9">
        <w:rPr>
          <w:sz w:val="24"/>
          <w:szCs w:val="24"/>
        </w:rPr>
        <w:t>34%</w:t>
      </w:r>
      <w:r w:rsidR="00777E91">
        <w:rPr>
          <w:sz w:val="24"/>
          <w:szCs w:val="24"/>
        </w:rPr>
        <w:t>, n = 72</w:t>
      </w:r>
      <w:r w:rsidR="00D5416A" w:rsidRPr="00FC5CC9">
        <w:rPr>
          <w:sz w:val="24"/>
          <w:szCs w:val="24"/>
        </w:rPr>
        <w:t xml:space="preserve">) of </w:t>
      </w:r>
      <w:r w:rsidRPr="00FC5CC9">
        <w:rPr>
          <w:sz w:val="24"/>
          <w:szCs w:val="24"/>
        </w:rPr>
        <w:t xml:space="preserve">devices </w:t>
      </w:r>
      <w:r w:rsidR="00777E91">
        <w:rPr>
          <w:sz w:val="24"/>
          <w:szCs w:val="24"/>
        </w:rPr>
        <w:t>i</w:t>
      </w:r>
      <w:r w:rsidRPr="00FC5CC9">
        <w:rPr>
          <w:sz w:val="24"/>
          <w:szCs w:val="24"/>
        </w:rPr>
        <w:t>n the sample a</w:t>
      </w:r>
      <w:r w:rsidR="00D5416A" w:rsidRPr="00FC5CC9">
        <w:rPr>
          <w:sz w:val="24"/>
          <w:szCs w:val="24"/>
        </w:rPr>
        <w:t>llow</w:t>
      </w:r>
      <w:r w:rsidR="001C3015">
        <w:rPr>
          <w:sz w:val="24"/>
          <w:szCs w:val="24"/>
        </w:rPr>
        <w:t>ed</w:t>
      </w:r>
      <w:r w:rsidR="00D5416A" w:rsidRPr="00FC5CC9">
        <w:rPr>
          <w:sz w:val="24"/>
          <w:szCs w:val="24"/>
        </w:rPr>
        <w:t xml:space="preserve"> users to simplify the display of the phone. For phones not included in the GARI database, the manual was consulted to determine if the phone provided users with an alternative simplified screen display. In some cases, smartphones offered a limited access/simplified display for users less comfortable with the smartphone interface. </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70782B">
        <w:rPr>
          <w:b/>
          <w:i w:val="0"/>
          <w:noProof/>
          <w:color w:val="auto"/>
        </w:rPr>
        <w:t>6</w:t>
      </w:r>
      <w:r w:rsidRPr="00341A21">
        <w:rPr>
          <w:b/>
          <w:i w:val="0"/>
          <w:color w:val="auto"/>
        </w:rPr>
        <w:fldChar w:fldCharType="end"/>
      </w:r>
      <w:r w:rsidRPr="00341A21">
        <w:rPr>
          <w:b/>
          <w:i w:val="0"/>
          <w:color w:val="auto"/>
        </w:rPr>
        <w:t>: Simple Display</w:t>
      </w:r>
    </w:p>
    <w:tbl>
      <w:tblPr>
        <w:tblW w:w="3353" w:type="dxa"/>
        <w:tblInd w:w="607" w:type="dxa"/>
        <w:tblLook w:val="04A0" w:firstRow="1" w:lastRow="0" w:firstColumn="1" w:lastColumn="0" w:noHBand="0" w:noVBand="1"/>
      </w:tblPr>
      <w:tblGrid>
        <w:gridCol w:w="942"/>
        <w:gridCol w:w="1168"/>
        <w:gridCol w:w="1243"/>
      </w:tblGrid>
      <w:tr w:rsidR="00F6485F" w:rsidRPr="00F6485F" w:rsidTr="00F6485F">
        <w:trPr>
          <w:trHeight w:val="630"/>
        </w:trPr>
        <w:tc>
          <w:tcPr>
            <w:tcW w:w="942"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F6485F" w:rsidRPr="00F6485F" w:rsidRDefault="00F6485F" w:rsidP="00F6485F">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Percentage</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1</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0%</w:t>
            </w:r>
            <w:r w:rsidR="00BE7F45">
              <w:rPr>
                <w:rFonts w:ascii="Calibri" w:hAnsi="Calibri" w:cs="Calibri"/>
                <w:snapToGrid/>
                <w:color w:val="000000"/>
                <w:kern w:val="0"/>
                <w:szCs w:val="22"/>
              </w:rPr>
              <w:t>*</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72</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34%</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141</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66%</w:t>
            </w:r>
          </w:p>
        </w:tc>
      </w:tr>
      <w:tr w:rsidR="00F6485F" w:rsidRPr="00F6485F" w:rsidTr="00341A21">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F6485F" w:rsidRPr="00F6485F" w:rsidRDefault="00F6485F" w:rsidP="00341A21">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100%</w:t>
            </w:r>
          </w:p>
        </w:tc>
      </w:tr>
    </w:tbl>
    <w:p w:rsidR="00BE7F45" w:rsidRPr="00BE7F45" w:rsidRDefault="00BE7F45" w:rsidP="00BE7F45">
      <w:pPr>
        <w:pStyle w:val="ListParagraph"/>
        <w:widowControl/>
        <w:spacing w:after="120"/>
        <w:rPr>
          <w:b/>
          <w:color w:val="222222"/>
          <w:sz w:val="18"/>
          <w:szCs w:val="18"/>
        </w:rPr>
      </w:pPr>
      <w:r w:rsidRPr="00BE7F45">
        <w:rPr>
          <w:b/>
          <w:color w:val="222222"/>
          <w:sz w:val="18"/>
          <w:szCs w:val="18"/>
        </w:rPr>
        <w:t>*</w:t>
      </w:r>
      <w:r w:rsidRPr="00BE7F45">
        <w:rPr>
          <w:b/>
          <w:noProof/>
          <w:color w:val="222222"/>
          <w:sz w:val="18"/>
          <w:szCs w:val="18"/>
        </w:rPr>
        <w:t>Percentages</w:t>
      </w:r>
      <w:r w:rsidRPr="00BE7F45">
        <w:rPr>
          <w:b/>
          <w:color w:val="222222"/>
          <w:sz w:val="18"/>
          <w:szCs w:val="18"/>
        </w:rPr>
        <w:t xml:space="preserve"> </w:t>
      </w:r>
      <w:r w:rsidRPr="00BE7F45">
        <w:rPr>
          <w:b/>
          <w:noProof/>
          <w:color w:val="222222"/>
          <w:sz w:val="18"/>
          <w:szCs w:val="18"/>
        </w:rPr>
        <w:t>were rounded</w:t>
      </w:r>
      <w:r w:rsidRPr="00BE7F45">
        <w:rPr>
          <w:b/>
          <w:color w:val="222222"/>
          <w:sz w:val="18"/>
          <w:szCs w:val="18"/>
        </w:rPr>
        <w:t xml:space="preserve">. In </w:t>
      </w:r>
      <w:r w:rsidRPr="00BE7F45">
        <w:rPr>
          <w:b/>
          <w:noProof/>
          <w:color w:val="222222"/>
          <w:sz w:val="18"/>
          <w:szCs w:val="18"/>
        </w:rPr>
        <w:t>the</w:t>
      </w:r>
      <w:r w:rsidRPr="00BE7F45">
        <w:rPr>
          <w:b/>
          <w:color w:val="222222"/>
          <w:sz w:val="18"/>
          <w:szCs w:val="18"/>
        </w:rPr>
        <w:t xml:space="preserve"> </w:t>
      </w:r>
      <w:r w:rsidRPr="00BE7F45">
        <w:rPr>
          <w:b/>
          <w:noProof/>
          <w:color w:val="222222"/>
          <w:sz w:val="18"/>
          <w:szCs w:val="18"/>
        </w:rPr>
        <w:t>sample</w:t>
      </w:r>
      <w:r>
        <w:rPr>
          <w:b/>
          <w:noProof/>
          <w:color w:val="222222"/>
          <w:sz w:val="18"/>
          <w:szCs w:val="18"/>
        </w:rPr>
        <w:t>,</w:t>
      </w:r>
      <w:r w:rsidRPr="00BE7F45">
        <w:rPr>
          <w:b/>
          <w:color w:val="222222"/>
          <w:sz w:val="18"/>
          <w:szCs w:val="18"/>
        </w:rPr>
        <w:t xml:space="preserve"> </w:t>
      </w:r>
      <w:r>
        <w:rPr>
          <w:b/>
          <w:color w:val="222222"/>
          <w:sz w:val="18"/>
          <w:szCs w:val="18"/>
        </w:rPr>
        <w:t>an</w:t>
      </w:r>
      <w:r w:rsidRPr="00BE7F45">
        <w:rPr>
          <w:b/>
          <w:color w:val="222222"/>
          <w:sz w:val="18"/>
          <w:szCs w:val="18"/>
        </w:rPr>
        <w:t xml:space="preserve"> n = 1, was less than 1%.</w:t>
      </w:r>
    </w:p>
    <w:p w:rsidR="00D5416A" w:rsidRPr="00E811D8" w:rsidRDefault="00D5416A" w:rsidP="00D5416A">
      <w:pPr>
        <w:widowControl/>
        <w:numPr>
          <w:ilvl w:val="0"/>
          <w:numId w:val="12"/>
        </w:numPr>
        <w:spacing w:after="120"/>
        <w:rPr>
          <w:b/>
          <w:color w:val="222222"/>
          <w:sz w:val="24"/>
          <w:szCs w:val="24"/>
        </w:rPr>
      </w:pPr>
      <w:bookmarkStart w:id="9" w:name="_Toc404176065"/>
      <w:r w:rsidRPr="00E811D8">
        <w:rPr>
          <w:b/>
          <w:color w:val="222222"/>
          <w:sz w:val="24"/>
          <w:szCs w:val="24"/>
        </w:rPr>
        <w:t>Hearing Aid Compatibility (HAC)</w:t>
      </w:r>
      <w:bookmarkEnd w:id="9"/>
    </w:p>
    <w:p w:rsidR="00D5416A" w:rsidRDefault="00D5416A" w:rsidP="00F54656">
      <w:pPr>
        <w:widowControl/>
        <w:spacing w:line="360" w:lineRule="auto"/>
        <w:ind w:left="360"/>
        <w:rPr>
          <w:sz w:val="24"/>
          <w:szCs w:val="24"/>
        </w:rPr>
      </w:pPr>
      <w:r w:rsidRPr="0032749D">
        <w:rPr>
          <w:sz w:val="24"/>
          <w:szCs w:val="24"/>
        </w:rPr>
        <w:t xml:space="preserve">Researchers found HAC ratings for </w:t>
      </w:r>
      <w:r w:rsidR="00B87226" w:rsidRPr="0032749D">
        <w:rPr>
          <w:sz w:val="24"/>
          <w:szCs w:val="24"/>
        </w:rPr>
        <w:t>~79</w:t>
      </w:r>
      <w:r w:rsidRPr="0032749D">
        <w:rPr>
          <w:sz w:val="24"/>
          <w:szCs w:val="24"/>
        </w:rPr>
        <w:t xml:space="preserve">% of the sample. Without a HAC compliant device, a user with a hearing aid or cochlear implant would experience interference; typically a buzzing, </w:t>
      </w:r>
      <w:r w:rsidRPr="00C767A3">
        <w:rPr>
          <w:noProof/>
          <w:sz w:val="24"/>
          <w:szCs w:val="24"/>
        </w:rPr>
        <w:t>humming,</w:t>
      </w:r>
      <w:r w:rsidRPr="0032749D">
        <w:rPr>
          <w:sz w:val="24"/>
          <w:szCs w:val="24"/>
        </w:rPr>
        <w:t xml:space="preserve"> or whining noise. Out of </w:t>
      </w:r>
      <w:r w:rsidR="00B87226" w:rsidRPr="0032749D">
        <w:rPr>
          <w:sz w:val="24"/>
          <w:szCs w:val="24"/>
        </w:rPr>
        <w:t>171</w:t>
      </w:r>
      <w:r w:rsidRPr="0032749D">
        <w:rPr>
          <w:sz w:val="24"/>
          <w:szCs w:val="24"/>
        </w:rPr>
        <w:t xml:space="preserve"> devices,</w:t>
      </w:r>
      <w:r w:rsidRPr="0032749D">
        <w:rPr>
          <w:sz w:val="24"/>
          <w:szCs w:val="24"/>
          <w:vertAlign w:val="superscript"/>
        </w:rPr>
        <w:footnoteReference w:id="8"/>
      </w:r>
      <w:r w:rsidRPr="0032749D">
        <w:rPr>
          <w:sz w:val="24"/>
          <w:szCs w:val="24"/>
        </w:rPr>
        <w:t xml:space="preserve"> all of them had at least a HAC rating of M3 or T3, on a scale of 1 to 4</w:t>
      </w:r>
      <w:r w:rsidR="00C65C28" w:rsidRPr="0032749D">
        <w:rPr>
          <w:sz w:val="24"/>
          <w:szCs w:val="24"/>
        </w:rPr>
        <w:t xml:space="preserve">, with four being </w:t>
      </w:r>
      <w:r w:rsidR="007456B8">
        <w:rPr>
          <w:sz w:val="24"/>
          <w:szCs w:val="24"/>
        </w:rPr>
        <w:t>considered excellent</w:t>
      </w:r>
      <w:r w:rsidRPr="0032749D">
        <w:rPr>
          <w:sz w:val="24"/>
          <w:szCs w:val="24"/>
        </w:rPr>
        <w:t>.</w:t>
      </w:r>
      <w:r w:rsidRPr="0032749D">
        <w:rPr>
          <w:sz w:val="24"/>
          <w:szCs w:val="24"/>
          <w:vertAlign w:val="superscript"/>
        </w:rPr>
        <w:footnoteReference w:id="9"/>
      </w:r>
      <w:r w:rsidRPr="0032749D">
        <w:rPr>
          <w:sz w:val="24"/>
          <w:szCs w:val="24"/>
        </w:rPr>
        <w:t xml:space="preserve"> </w:t>
      </w:r>
      <w:r w:rsidR="00C65C28" w:rsidRPr="0032749D">
        <w:rPr>
          <w:sz w:val="24"/>
          <w:szCs w:val="24"/>
        </w:rPr>
        <w:t>M3/T3 r</w:t>
      </w:r>
      <w:r w:rsidRPr="0032749D">
        <w:rPr>
          <w:sz w:val="24"/>
          <w:szCs w:val="24"/>
        </w:rPr>
        <w:t xml:space="preserve">atings account for </w:t>
      </w:r>
      <w:r w:rsidR="00C65C28" w:rsidRPr="0032749D">
        <w:rPr>
          <w:sz w:val="24"/>
          <w:szCs w:val="24"/>
        </w:rPr>
        <w:t>30</w:t>
      </w:r>
      <w:r w:rsidRPr="0032749D">
        <w:rPr>
          <w:sz w:val="24"/>
          <w:szCs w:val="24"/>
        </w:rPr>
        <w:t xml:space="preserve">% </w:t>
      </w:r>
      <w:r w:rsidRPr="0032749D">
        <w:rPr>
          <w:sz w:val="24"/>
          <w:szCs w:val="24"/>
        </w:rPr>
        <w:lastRenderedPageBreak/>
        <w:t>of the devices in the sample</w:t>
      </w:r>
      <w:r w:rsidR="00C65C28" w:rsidRPr="0032749D">
        <w:rPr>
          <w:sz w:val="24"/>
          <w:szCs w:val="24"/>
        </w:rPr>
        <w:t xml:space="preserve">, M3/T4 (16%), M4/T4 (14%), M4/T3 (13%), M3 (4%), </w:t>
      </w:r>
      <w:r w:rsidRPr="0032749D">
        <w:rPr>
          <w:sz w:val="24"/>
          <w:szCs w:val="24"/>
        </w:rPr>
        <w:t xml:space="preserve">and </w:t>
      </w:r>
      <w:r w:rsidR="00C65C28" w:rsidRPr="0032749D">
        <w:rPr>
          <w:sz w:val="24"/>
          <w:szCs w:val="24"/>
        </w:rPr>
        <w:t>M</w:t>
      </w:r>
      <w:r w:rsidRPr="0032749D">
        <w:rPr>
          <w:sz w:val="24"/>
          <w:szCs w:val="24"/>
        </w:rPr>
        <w:t xml:space="preserve">4 account for </w:t>
      </w:r>
      <w:r w:rsidR="00C65C28" w:rsidRPr="0032749D">
        <w:rPr>
          <w:sz w:val="24"/>
          <w:szCs w:val="24"/>
        </w:rPr>
        <w:t>2</w:t>
      </w:r>
      <w:r w:rsidR="00777E91">
        <w:rPr>
          <w:sz w:val="24"/>
          <w:szCs w:val="24"/>
        </w:rPr>
        <w:t xml:space="preserve">%. </w:t>
      </w:r>
      <w:r w:rsidRPr="0032749D">
        <w:rPr>
          <w:sz w:val="24"/>
          <w:szCs w:val="24"/>
        </w:rPr>
        <w:t xml:space="preserve">When M and </w:t>
      </w:r>
      <w:r w:rsidRPr="00C767A3">
        <w:rPr>
          <w:noProof/>
          <w:sz w:val="24"/>
          <w:szCs w:val="24"/>
        </w:rPr>
        <w:t>T</w:t>
      </w:r>
      <w:r w:rsidRPr="0032749D">
        <w:rPr>
          <w:sz w:val="24"/>
          <w:szCs w:val="24"/>
        </w:rPr>
        <w:t xml:space="preserve"> ratings are available for the same device, theoretically, consumers are more likely to find the appro</w:t>
      </w:r>
      <w:r w:rsidR="00892D7C">
        <w:rPr>
          <w:sz w:val="24"/>
          <w:szCs w:val="24"/>
        </w:rPr>
        <w:t xml:space="preserve">priate device for their needs. </w:t>
      </w:r>
      <w:r w:rsidRPr="0032749D">
        <w:rPr>
          <w:sz w:val="24"/>
          <w:szCs w:val="24"/>
        </w:rPr>
        <w:t xml:space="preserve">As is shown in Figure 4, a majority of the sample consisted of phones with combined ratings. </w:t>
      </w:r>
    </w:p>
    <w:p w:rsidR="003F2E04" w:rsidRPr="0032749D" w:rsidRDefault="003F2E04" w:rsidP="00F54656">
      <w:pPr>
        <w:widowControl/>
        <w:spacing w:line="360" w:lineRule="auto"/>
        <w:ind w:left="360"/>
        <w:rPr>
          <w:sz w:val="24"/>
          <w:szCs w:val="24"/>
        </w:rPr>
      </w:pPr>
    </w:p>
    <w:p w:rsidR="00C65C28" w:rsidRPr="00C65C28" w:rsidRDefault="00C65C28" w:rsidP="00C65C28">
      <w:pPr>
        <w:pStyle w:val="Caption"/>
        <w:keepNext/>
        <w:jc w:val="center"/>
        <w:rPr>
          <w:b/>
          <w:i w:val="0"/>
          <w:color w:val="auto"/>
        </w:rPr>
      </w:pPr>
      <w:r w:rsidRPr="00C65C28">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70782B">
        <w:rPr>
          <w:b/>
          <w:i w:val="0"/>
          <w:noProof/>
          <w:color w:val="auto"/>
        </w:rPr>
        <w:t>4</w:t>
      </w:r>
      <w:r w:rsidR="00671EB4">
        <w:rPr>
          <w:b/>
          <w:i w:val="0"/>
          <w:color w:val="auto"/>
        </w:rPr>
        <w:fldChar w:fldCharType="end"/>
      </w:r>
      <w:r w:rsidRPr="00C65C28">
        <w:rPr>
          <w:b/>
          <w:i w:val="0"/>
          <w:color w:val="auto"/>
        </w:rPr>
        <w:t>: HAC Percent Breakdown</w:t>
      </w:r>
    </w:p>
    <w:p w:rsidR="00D5416A" w:rsidRPr="00D5416A" w:rsidRDefault="00B87226" w:rsidP="0032749D">
      <w:pPr>
        <w:widowControl/>
        <w:spacing w:after="120"/>
        <w:jc w:val="center"/>
        <w:rPr>
          <w:color w:val="222222"/>
          <w:sz w:val="24"/>
          <w:szCs w:val="24"/>
        </w:rPr>
      </w:pPr>
      <w:r>
        <w:rPr>
          <w:noProof/>
          <w:snapToGrid/>
        </w:rPr>
        <w:drawing>
          <wp:inline distT="0" distB="0" distL="0" distR="0" wp14:anchorId="0751D58B" wp14:editId="510B0105">
            <wp:extent cx="3810000" cy="2004060"/>
            <wp:effectExtent l="0" t="0" r="0" b="15240"/>
            <wp:docPr id="6" name="Chart 6" descr="HAC Percent Breakdown:&#10;M3/T3 30%&#10;M3/T4 16%, &#10;M4/T4 14%, &#10;M4/T3 13%, &#10;M3 4%, and &#10;M4 2%" title="Bar Graph">
              <a:extLst xmlns:a="http://schemas.openxmlformats.org/drawingml/2006/main">
                <a:ext uri="{FF2B5EF4-FFF2-40B4-BE49-F238E27FC236}">
                  <a16:creationId xmlns:a16="http://schemas.microsoft.com/office/drawing/2014/main" id="{E04D104B-6986-4EC3-AC03-5150983C39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5416A" w:rsidRPr="00D5416A" w:rsidRDefault="00D5416A" w:rsidP="00D5416A">
      <w:pPr>
        <w:widowControl/>
        <w:spacing w:after="120"/>
        <w:rPr>
          <w:b/>
          <w:color w:val="222222"/>
          <w:sz w:val="24"/>
          <w:szCs w:val="24"/>
        </w:rPr>
      </w:pPr>
    </w:p>
    <w:p w:rsidR="00D5416A" w:rsidRPr="005C5599" w:rsidRDefault="00D5416A" w:rsidP="00D5416A">
      <w:pPr>
        <w:widowControl/>
        <w:numPr>
          <w:ilvl w:val="0"/>
          <w:numId w:val="12"/>
        </w:numPr>
        <w:spacing w:after="120"/>
        <w:rPr>
          <w:b/>
          <w:color w:val="222222"/>
          <w:sz w:val="24"/>
          <w:szCs w:val="24"/>
        </w:rPr>
      </w:pPr>
      <w:bookmarkStart w:id="10" w:name="_Toc404176068"/>
      <w:r w:rsidRPr="005C5599">
        <w:rPr>
          <w:b/>
          <w:color w:val="222222"/>
          <w:sz w:val="24"/>
          <w:szCs w:val="24"/>
        </w:rPr>
        <w:t>Input</w:t>
      </w:r>
      <w:bookmarkEnd w:id="10"/>
    </w:p>
    <w:p w:rsidR="00E85736" w:rsidRDefault="003A08BF" w:rsidP="002D564C">
      <w:pPr>
        <w:widowControl/>
        <w:spacing w:after="240" w:line="360" w:lineRule="auto"/>
        <w:ind w:left="360"/>
        <w:rPr>
          <w:color w:val="222222"/>
          <w:sz w:val="24"/>
          <w:szCs w:val="24"/>
        </w:rPr>
      </w:pPr>
      <w:r>
        <w:rPr>
          <w:color w:val="222222"/>
          <w:sz w:val="24"/>
          <w:szCs w:val="24"/>
        </w:rPr>
        <w:t xml:space="preserve">Input type can raise </w:t>
      </w:r>
      <w:r w:rsidRPr="003A08BF">
        <w:rPr>
          <w:color w:val="222222"/>
          <w:sz w:val="24"/>
          <w:szCs w:val="24"/>
        </w:rPr>
        <w:t xml:space="preserve">barriers that people with </w:t>
      </w:r>
      <w:r>
        <w:rPr>
          <w:color w:val="222222"/>
          <w:sz w:val="24"/>
          <w:szCs w:val="24"/>
        </w:rPr>
        <w:t xml:space="preserve">various types of </w:t>
      </w:r>
      <w:r w:rsidRPr="003A08BF">
        <w:rPr>
          <w:color w:val="222222"/>
          <w:sz w:val="24"/>
          <w:szCs w:val="24"/>
        </w:rPr>
        <w:t xml:space="preserve">disabilities </w:t>
      </w:r>
      <w:r>
        <w:rPr>
          <w:color w:val="222222"/>
          <w:sz w:val="24"/>
          <w:szCs w:val="24"/>
        </w:rPr>
        <w:t xml:space="preserve">may </w:t>
      </w:r>
      <w:r w:rsidRPr="003A08BF">
        <w:rPr>
          <w:color w:val="222222"/>
          <w:sz w:val="24"/>
          <w:szCs w:val="24"/>
        </w:rPr>
        <w:t xml:space="preserve">encounter when attempting to use mobile phone devices both smart and non-smartphones. </w:t>
      </w:r>
      <w:r w:rsidR="00CA4DD9">
        <w:rPr>
          <w:color w:val="222222"/>
          <w:sz w:val="24"/>
          <w:szCs w:val="24"/>
        </w:rPr>
        <w:t xml:space="preserve">Lack </w:t>
      </w:r>
      <w:r w:rsidRPr="003A08BF">
        <w:rPr>
          <w:color w:val="222222"/>
          <w:sz w:val="24"/>
          <w:szCs w:val="24"/>
        </w:rPr>
        <w:t>of multiple ways to interface with the phone</w:t>
      </w:r>
      <w:r w:rsidR="00CA4DD9">
        <w:rPr>
          <w:color w:val="222222"/>
          <w:sz w:val="24"/>
          <w:szCs w:val="24"/>
        </w:rPr>
        <w:t xml:space="preserve"> could constrain accessibility</w:t>
      </w:r>
      <w:r w:rsidRPr="003A08BF">
        <w:rPr>
          <w:color w:val="222222"/>
          <w:sz w:val="24"/>
          <w:szCs w:val="24"/>
        </w:rPr>
        <w:t>.</w:t>
      </w:r>
      <w:r>
        <w:rPr>
          <w:color w:val="222222"/>
          <w:sz w:val="24"/>
          <w:szCs w:val="24"/>
        </w:rPr>
        <w:t xml:space="preserve"> For example, basic phones </w:t>
      </w:r>
      <w:r w:rsidR="00CA4DD9">
        <w:rPr>
          <w:color w:val="222222"/>
          <w:sz w:val="24"/>
          <w:szCs w:val="24"/>
        </w:rPr>
        <w:t>without a voice interface would pose a problem for someone with limited or no use of their hands.</w:t>
      </w:r>
      <w:r w:rsidRPr="003A08BF">
        <w:rPr>
          <w:color w:val="222222"/>
          <w:sz w:val="24"/>
          <w:szCs w:val="24"/>
        </w:rPr>
        <w:t xml:space="preserve"> Many smartphones require a degree of sight and </w:t>
      </w:r>
      <w:r w:rsidR="00CA4DD9">
        <w:rPr>
          <w:color w:val="222222"/>
          <w:sz w:val="24"/>
          <w:szCs w:val="24"/>
        </w:rPr>
        <w:t>dexterity</w:t>
      </w:r>
      <w:r w:rsidRPr="003A08BF">
        <w:rPr>
          <w:color w:val="222222"/>
          <w:sz w:val="24"/>
          <w:szCs w:val="24"/>
        </w:rPr>
        <w:t xml:space="preserve"> that can be a limiting factor to users. Smartphones require gesture input such as “tap and hold” or swiping that have no real </w:t>
      </w:r>
      <w:r w:rsidR="002D564C" w:rsidRPr="003A08BF">
        <w:rPr>
          <w:color w:val="222222"/>
          <w:sz w:val="24"/>
          <w:szCs w:val="24"/>
        </w:rPr>
        <w:t>workarounds</w:t>
      </w:r>
      <w:r w:rsidR="002D564C">
        <w:rPr>
          <w:color w:val="222222"/>
          <w:sz w:val="24"/>
          <w:szCs w:val="24"/>
        </w:rPr>
        <w:t xml:space="preserve"> that we are aware </w:t>
      </w:r>
      <w:r w:rsidR="002D564C" w:rsidRPr="00C767A3">
        <w:rPr>
          <w:noProof/>
          <w:color w:val="222222"/>
          <w:sz w:val="24"/>
          <w:szCs w:val="24"/>
        </w:rPr>
        <w:t>of</w:t>
      </w:r>
      <w:r w:rsidRPr="003A08BF">
        <w:rPr>
          <w:color w:val="222222"/>
          <w:sz w:val="24"/>
          <w:szCs w:val="24"/>
        </w:rPr>
        <w:t>.</w:t>
      </w:r>
      <w:r w:rsidR="00CA4DD9">
        <w:rPr>
          <w:color w:val="222222"/>
          <w:sz w:val="24"/>
          <w:szCs w:val="24"/>
        </w:rPr>
        <w:t xml:space="preserve"> For example, the speech features require gestures to select text to be read </w:t>
      </w:r>
      <w:r w:rsidR="00CA4DD9" w:rsidRPr="003F2E04">
        <w:rPr>
          <w:noProof/>
          <w:color w:val="222222"/>
          <w:sz w:val="24"/>
          <w:szCs w:val="24"/>
        </w:rPr>
        <w:t>aloud</w:t>
      </w:r>
      <w:r w:rsidR="00CA4DD9">
        <w:rPr>
          <w:color w:val="222222"/>
          <w:sz w:val="24"/>
          <w:szCs w:val="24"/>
        </w:rPr>
        <w:t xml:space="preserve"> or swipe down to read a page.</w:t>
      </w:r>
      <w:r w:rsidRPr="003A08BF">
        <w:rPr>
          <w:color w:val="222222"/>
          <w:sz w:val="24"/>
          <w:szCs w:val="24"/>
        </w:rPr>
        <w:t xml:space="preserve"> </w:t>
      </w:r>
      <w:r w:rsidR="00CA4DD9">
        <w:rPr>
          <w:color w:val="222222"/>
          <w:sz w:val="24"/>
          <w:szCs w:val="24"/>
        </w:rPr>
        <w:t xml:space="preserve">Further, to enable the accessibility features in a smartphone one has to use </w:t>
      </w:r>
      <w:r w:rsidR="001C3015">
        <w:rPr>
          <w:color w:val="222222"/>
          <w:sz w:val="24"/>
          <w:szCs w:val="24"/>
        </w:rPr>
        <w:t>tactile</w:t>
      </w:r>
      <w:r w:rsidR="00CA4DD9">
        <w:rPr>
          <w:color w:val="222222"/>
          <w:sz w:val="24"/>
          <w:szCs w:val="24"/>
        </w:rPr>
        <w:t xml:space="preserve"> and dexterity</w:t>
      </w:r>
      <w:r w:rsidR="001C3015">
        <w:rPr>
          <w:color w:val="222222"/>
          <w:sz w:val="24"/>
          <w:szCs w:val="24"/>
        </w:rPr>
        <w:t xml:space="preserve"> movements</w:t>
      </w:r>
      <w:r w:rsidR="00CA4DD9">
        <w:rPr>
          <w:color w:val="222222"/>
          <w:sz w:val="24"/>
          <w:szCs w:val="24"/>
        </w:rPr>
        <w:t xml:space="preserve">. </w:t>
      </w:r>
      <w:r w:rsidR="001C3015">
        <w:rPr>
          <w:noProof/>
          <w:color w:val="222222"/>
          <w:sz w:val="24"/>
          <w:szCs w:val="24"/>
        </w:rPr>
        <w:t xml:space="preserve">Perhaps having </w:t>
      </w:r>
      <w:r w:rsidR="00E85736" w:rsidRPr="00892D7C">
        <w:rPr>
          <w:noProof/>
          <w:color w:val="222222"/>
          <w:sz w:val="24"/>
          <w:szCs w:val="24"/>
        </w:rPr>
        <w:t xml:space="preserve">voice </w:t>
      </w:r>
      <w:r w:rsidR="001C3015">
        <w:rPr>
          <w:noProof/>
          <w:color w:val="222222"/>
          <w:sz w:val="24"/>
          <w:szCs w:val="24"/>
        </w:rPr>
        <w:t>commands</w:t>
      </w:r>
      <w:r w:rsidR="00E85736" w:rsidRPr="00892D7C">
        <w:rPr>
          <w:noProof/>
          <w:color w:val="222222"/>
          <w:sz w:val="24"/>
          <w:szCs w:val="24"/>
        </w:rPr>
        <w:t xml:space="preserve"> with voiced direction</w:t>
      </w:r>
      <w:r w:rsidR="002D564C" w:rsidRPr="00892D7C">
        <w:rPr>
          <w:noProof/>
          <w:color w:val="222222"/>
          <w:sz w:val="24"/>
          <w:szCs w:val="24"/>
        </w:rPr>
        <w:t>s</w:t>
      </w:r>
      <w:r w:rsidR="00E85736" w:rsidRPr="00892D7C">
        <w:rPr>
          <w:noProof/>
          <w:color w:val="222222"/>
          <w:sz w:val="24"/>
          <w:szCs w:val="24"/>
        </w:rPr>
        <w:t xml:space="preserve"> </w:t>
      </w:r>
      <w:r w:rsidR="001C3015">
        <w:rPr>
          <w:noProof/>
          <w:color w:val="222222"/>
          <w:sz w:val="24"/>
          <w:szCs w:val="24"/>
        </w:rPr>
        <w:t>on</w:t>
      </w:r>
      <w:r w:rsidR="00E85736" w:rsidRPr="00892D7C">
        <w:rPr>
          <w:noProof/>
          <w:color w:val="222222"/>
          <w:sz w:val="24"/>
          <w:szCs w:val="24"/>
        </w:rPr>
        <w:t xml:space="preserve"> the </w:t>
      </w:r>
      <w:r w:rsidR="001C3015">
        <w:rPr>
          <w:noProof/>
          <w:color w:val="222222"/>
          <w:sz w:val="24"/>
          <w:szCs w:val="24"/>
        </w:rPr>
        <w:t>“</w:t>
      </w:r>
      <w:r w:rsidR="00E85736" w:rsidRPr="00892D7C">
        <w:rPr>
          <w:noProof/>
          <w:color w:val="222222"/>
          <w:sz w:val="24"/>
          <w:szCs w:val="24"/>
        </w:rPr>
        <w:t>settings</w:t>
      </w:r>
      <w:r w:rsidR="001C3015">
        <w:rPr>
          <w:noProof/>
          <w:color w:val="222222"/>
          <w:sz w:val="24"/>
          <w:szCs w:val="24"/>
        </w:rPr>
        <w:t>”</w:t>
      </w:r>
      <w:r w:rsidR="00E85736" w:rsidRPr="00892D7C">
        <w:rPr>
          <w:noProof/>
          <w:color w:val="222222"/>
          <w:sz w:val="24"/>
          <w:szCs w:val="24"/>
        </w:rPr>
        <w:t xml:space="preserve"> menus would lower the barrier of entry to the device</w:t>
      </w:r>
      <w:r w:rsidR="002D564C" w:rsidRPr="00892D7C">
        <w:rPr>
          <w:noProof/>
          <w:color w:val="222222"/>
          <w:sz w:val="24"/>
          <w:szCs w:val="24"/>
        </w:rPr>
        <w:t xml:space="preserve"> for people with vision disabilities, </w:t>
      </w:r>
      <w:r w:rsidR="001C3015">
        <w:rPr>
          <w:noProof/>
          <w:color w:val="222222"/>
          <w:sz w:val="24"/>
          <w:szCs w:val="24"/>
        </w:rPr>
        <w:t xml:space="preserve">or </w:t>
      </w:r>
      <w:r w:rsidR="002D564C" w:rsidRPr="00892D7C">
        <w:rPr>
          <w:noProof/>
          <w:color w:val="222222"/>
          <w:sz w:val="24"/>
          <w:szCs w:val="24"/>
        </w:rPr>
        <w:t>older adults that might not identify as having a disability</w:t>
      </w:r>
      <w:r w:rsidR="001C3015">
        <w:rPr>
          <w:noProof/>
          <w:color w:val="222222"/>
          <w:sz w:val="24"/>
          <w:szCs w:val="24"/>
        </w:rPr>
        <w:t>.</w:t>
      </w:r>
      <w:r w:rsidR="002D564C" w:rsidRPr="00892D7C">
        <w:rPr>
          <w:noProof/>
          <w:color w:val="222222"/>
          <w:sz w:val="24"/>
          <w:szCs w:val="24"/>
        </w:rPr>
        <w:t xml:space="preserve"> </w:t>
      </w:r>
      <w:r w:rsidR="001C3015">
        <w:rPr>
          <w:noProof/>
          <w:color w:val="222222"/>
          <w:sz w:val="24"/>
          <w:szCs w:val="24"/>
        </w:rPr>
        <w:t>Others with</w:t>
      </w:r>
      <w:r w:rsidR="002D564C" w:rsidRPr="00892D7C">
        <w:rPr>
          <w:noProof/>
          <w:color w:val="222222"/>
          <w:sz w:val="24"/>
          <w:szCs w:val="24"/>
        </w:rPr>
        <w:t xml:space="preserve"> functional limitations would </w:t>
      </w:r>
      <w:r w:rsidR="001C3015">
        <w:rPr>
          <w:noProof/>
          <w:color w:val="222222"/>
          <w:sz w:val="24"/>
          <w:szCs w:val="24"/>
        </w:rPr>
        <w:t xml:space="preserve">also </w:t>
      </w:r>
      <w:r w:rsidR="002D564C" w:rsidRPr="00892D7C">
        <w:rPr>
          <w:noProof/>
          <w:color w:val="222222"/>
          <w:sz w:val="24"/>
          <w:szCs w:val="24"/>
        </w:rPr>
        <w:t>benefit f</w:t>
      </w:r>
      <w:r w:rsidR="001C3015">
        <w:rPr>
          <w:noProof/>
          <w:color w:val="222222"/>
          <w:sz w:val="24"/>
          <w:szCs w:val="24"/>
        </w:rPr>
        <w:t>rom these accessibility features, including people w</w:t>
      </w:r>
      <w:r w:rsidR="002D564C" w:rsidRPr="00892D7C">
        <w:rPr>
          <w:noProof/>
          <w:color w:val="222222"/>
          <w:sz w:val="24"/>
          <w:szCs w:val="24"/>
        </w:rPr>
        <w:t>ith certain types of cognitive disabilities, a</w:t>
      </w:r>
      <w:r w:rsidR="001C3015">
        <w:rPr>
          <w:noProof/>
          <w:color w:val="222222"/>
          <w:sz w:val="24"/>
          <w:szCs w:val="24"/>
        </w:rPr>
        <w:t>nd those with limited dexterity</w:t>
      </w:r>
      <w:r w:rsidR="002D564C" w:rsidRPr="00892D7C">
        <w:rPr>
          <w:noProof/>
          <w:color w:val="222222"/>
          <w:sz w:val="24"/>
          <w:szCs w:val="24"/>
        </w:rPr>
        <w:t>.</w:t>
      </w:r>
      <w:r w:rsidR="00E85736">
        <w:rPr>
          <w:color w:val="222222"/>
          <w:sz w:val="24"/>
          <w:szCs w:val="24"/>
        </w:rPr>
        <w:t xml:space="preserve"> </w:t>
      </w:r>
    </w:p>
    <w:p w:rsidR="00D5416A" w:rsidRDefault="00E85736" w:rsidP="00065A5E">
      <w:pPr>
        <w:widowControl/>
        <w:spacing w:after="120" w:line="360" w:lineRule="auto"/>
        <w:ind w:left="360"/>
        <w:rPr>
          <w:color w:val="222222"/>
          <w:sz w:val="24"/>
          <w:szCs w:val="24"/>
        </w:rPr>
      </w:pPr>
      <w:r>
        <w:rPr>
          <w:color w:val="222222"/>
          <w:sz w:val="24"/>
          <w:szCs w:val="24"/>
        </w:rPr>
        <w:t xml:space="preserve">Fortunately, </w:t>
      </w:r>
      <w:r w:rsidR="00CA4DD9">
        <w:rPr>
          <w:color w:val="222222"/>
          <w:sz w:val="24"/>
          <w:szCs w:val="24"/>
        </w:rPr>
        <w:t xml:space="preserve">for people who prefer smartphones, the trend is </w:t>
      </w:r>
      <w:r>
        <w:rPr>
          <w:color w:val="222222"/>
          <w:sz w:val="24"/>
          <w:szCs w:val="24"/>
        </w:rPr>
        <w:t>to allow for</w:t>
      </w:r>
      <w:r w:rsidR="003A08BF" w:rsidRPr="003A08BF">
        <w:rPr>
          <w:color w:val="222222"/>
          <w:sz w:val="24"/>
          <w:szCs w:val="24"/>
        </w:rPr>
        <w:t xml:space="preserve"> multiple modes of interaction including touch</w:t>
      </w:r>
      <w:r w:rsidR="00CA4DD9">
        <w:rPr>
          <w:color w:val="222222"/>
          <w:sz w:val="24"/>
          <w:szCs w:val="24"/>
        </w:rPr>
        <w:t>/gesture-based</w:t>
      </w:r>
      <w:r w:rsidR="003A08BF" w:rsidRPr="003A08BF">
        <w:rPr>
          <w:color w:val="222222"/>
          <w:sz w:val="24"/>
          <w:szCs w:val="24"/>
        </w:rPr>
        <w:t xml:space="preserve"> access, voice access, and access through an external </w:t>
      </w:r>
      <w:r w:rsidR="003A08BF" w:rsidRPr="003A08BF">
        <w:rPr>
          <w:color w:val="222222"/>
          <w:sz w:val="24"/>
          <w:szCs w:val="24"/>
        </w:rPr>
        <w:lastRenderedPageBreak/>
        <w:t>device.</w:t>
      </w:r>
      <w:r w:rsidR="003A08BF">
        <w:rPr>
          <w:color w:val="222222"/>
          <w:sz w:val="24"/>
          <w:szCs w:val="24"/>
        </w:rPr>
        <w:t xml:space="preserve"> </w:t>
      </w:r>
      <w:r w:rsidR="00D5416A" w:rsidRPr="00C767A3">
        <w:rPr>
          <w:noProof/>
          <w:color w:val="222222"/>
          <w:sz w:val="24"/>
          <w:szCs w:val="24"/>
        </w:rPr>
        <w:t>Touchscreen</w:t>
      </w:r>
      <w:r w:rsidR="00D5416A" w:rsidRPr="00D5416A">
        <w:rPr>
          <w:color w:val="222222"/>
          <w:sz w:val="24"/>
          <w:szCs w:val="24"/>
        </w:rPr>
        <w:t xml:space="preserve"> was the most significant input method with </w:t>
      </w:r>
      <w:r w:rsidR="005C5599">
        <w:rPr>
          <w:color w:val="222222"/>
          <w:sz w:val="24"/>
          <w:szCs w:val="24"/>
        </w:rPr>
        <w:t>66</w:t>
      </w:r>
      <w:r w:rsidR="00D5416A" w:rsidRPr="00D5416A">
        <w:rPr>
          <w:color w:val="222222"/>
          <w:sz w:val="24"/>
          <w:szCs w:val="24"/>
        </w:rPr>
        <w:t xml:space="preserve">% </w:t>
      </w:r>
      <w:r w:rsidR="005248A0">
        <w:rPr>
          <w:color w:val="222222"/>
          <w:sz w:val="24"/>
          <w:szCs w:val="24"/>
        </w:rPr>
        <w:t xml:space="preserve">(n = 141) </w:t>
      </w:r>
      <w:r w:rsidR="00D5416A" w:rsidRPr="00D5416A">
        <w:rPr>
          <w:color w:val="222222"/>
          <w:sz w:val="24"/>
          <w:szCs w:val="24"/>
        </w:rPr>
        <w:t xml:space="preserve">of </w:t>
      </w:r>
      <w:r w:rsidR="005C5599">
        <w:rPr>
          <w:color w:val="222222"/>
          <w:sz w:val="24"/>
          <w:szCs w:val="24"/>
        </w:rPr>
        <w:t xml:space="preserve">devices in the sample indicating </w:t>
      </w:r>
      <w:r w:rsidR="00D5416A" w:rsidRPr="00D5416A">
        <w:rPr>
          <w:color w:val="222222"/>
          <w:sz w:val="24"/>
          <w:szCs w:val="24"/>
        </w:rPr>
        <w:t>touchscreen</w:t>
      </w:r>
      <w:r w:rsidR="005C5599">
        <w:rPr>
          <w:color w:val="222222"/>
          <w:sz w:val="24"/>
          <w:szCs w:val="24"/>
        </w:rPr>
        <w:t xml:space="preserve"> input</w:t>
      </w:r>
      <w:r w:rsidR="004448D1">
        <w:rPr>
          <w:color w:val="222222"/>
          <w:sz w:val="24"/>
          <w:szCs w:val="24"/>
        </w:rPr>
        <w:t xml:space="preserve">. </w:t>
      </w:r>
      <w:r w:rsidR="005248A0" w:rsidRPr="005248A0">
        <w:rPr>
          <w:color w:val="222222"/>
          <w:sz w:val="24"/>
          <w:szCs w:val="24"/>
        </w:rPr>
        <w:t>Fourteen percent (14%</w:t>
      </w:r>
      <w:r w:rsidR="005248A0">
        <w:rPr>
          <w:color w:val="222222"/>
          <w:sz w:val="24"/>
          <w:szCs w:val="24"/>
        </w:rPr>
        <w:t>, n = 30</w:t>
      </w:r>
      <w:r w:rsidR="005248A0" w:rsidRPr="005248A0">
        <w:rPr>
          <w:color w:val="222222"/>
          <w:sz w:val="24"/>
          <w:szCs w:val="24"/>
        </w:rPr>
        <w:t>) had a physical QWERTY keyboard, and 28%</w:t>
      </w:r>
      <w:r w:rsidR="005248A0">
        <w:rPr>
          <w:color w:val="222222"/>
          <w:sz w:val="24"/>
          <w:szCs w:val="24"/>
        </w:rPr>
        <w:t xml:space="preserve"> (n = 59)</w:t>
      </w:r>
      <w:r w:rsidR="005248A0" w:rsidRPr="005248A0">
        <w:rPr>
          <w:color w:val="222222"/>
          <w:sz w:val="24"/>
          <w:szCs w:val="24"/>
        </w:rPr>
        <w:t xml:space="preserve"> had a physical numerical keypad.</w:t>
      </w:r>
      <w:r w:rsidR="005248A0">
        <w:rPr>
          <w:color w:val="222222"/>
          <w:sz w:val="24"/>
          <w:szCs w:val="24"/>
        </w:rPr>
        <w:t xml:space="preserve"> </w:t>
      </w:r>
      <w:r>
        <w:rPr>
          <w:color w:val="222222"/>
          <w:sz w:val="24"/>
          <w:szCs w:val="24"/>
        </w:rPr>
        <w:t xml:space="preserve">Notwithstanding the issues with accessing settings, </w:t>
      </w:r>
      <w:r w:rsidR="004448D1">
        <w:rPr>
          <w:color w:val="222222"/>
          <w:sz w:val="24"/>
          <w:szCs w:val="24"/>
        </w:rPr>
        <w:t xml:space="preserve">the incorporation of </w:t>
      </w:r>
      <w:r w:rsidR="00B85DA0">
        <w:rPr>
          <w:color w:val="222222"/>
          <w:sz w:val="24"/>
          <w:szCs w:val="24"/>
        </w:rPr>
        <w:t>voice input and output features for</w:t>
      </w:r>
      <w:r w:rsidR="004448D1">
        <w:rPr>
          <w:color w:val="222222"/>
          <w:sz w:val="24"/>
          <w:szCs w:val="24"/>
        </w:rPr>
        <w:t xml:space="preserve"> the touchscreen interface </w:t>
      </w:r>
      <w:r w:rsidR="00B85DA0">
        <w:rPr>
          <w:color w:val="222222"/>
          <w:sz w:val="24"/>
          <w:szCs w:val="24"/>
        </w:rPr>
        <w:t>addresses access by</w:t>
      </w:r>
      <w:r w:rsidR="004448D1">
        <w:rPr>
          <w:color w:val="222222"/>
          <w:sz w:val="24"/>
          <w:szCs w:val="24"/>
        </w:rPr>
        <w:t xml:space="preserve"> people with vision </w:t>
      </w:r>
      <w:r w:rsidR="004448D1" w:rsidRPr="003F2E04">
        <w:rPr>
          <w:noProof/>
          <w:color w:val="222222"/>
          <w:sz w:val="24"/>
          <w:szCs w:val="24"/>
        </w:rPr>
        <w:t>disabilities</w:t>
      </w:r>
      <w:r w:rsidR="00B85DA0">
        <w:rPr>
          <w:noProof/>
          <w:color w:val="222222"/>
          <w:sz w:val="24"/>
          <w:szCs w:val="24"/>
        </w:rPr>
        <w:t xml:space="preserve">. However, the touchscreen </w:t>
      </w:r>
      <w:r w:rsidR="00B85DA0" w:rsidRPr="00040E06">
        <w:rPr>
          <w:noProof/>
          <w:color w:val="222222"/>
          <w:sz w:val="24"/>
          <w:szCs w:val="24"/>
        </w:rPr>
        <w:t>in</w:t>
      </w:r>
      <w:r w:rsidR="00040E06">
        <w:rPr>
          <w:noProof/>
          <w:color w:val="222222"/>
          <w:sz w:val="24"/>
          <w:szCs w:val="24"/>
        </w:rPr>
        <w:t>ter</w:t>
      </w:r>
      <w:r w:rsidR="00B85DA0" w:rsidRPr="00040E06">
        <w:rPr>
          <w:noProof/>
          <w:color w:val="222222"/>
          <w:sz w:val="24"/>
          <w:szCs w:val="24"/>
        </w:rPr>
        <w:t>face</w:t>
      </w:r>
      <w:r w:rsidR="00B85DA0">
        <w:rPr>
          <w:noProof/>
          <w:color w:val="222222"/>
          <w:sz w:val="24"/>
          <w:szCs w:val="24"/>
        </w:rPr>
        <w:t xml:space="preserve"> is only </w:t>
      </w:r>
      <w:r w:rsidR="00B85DA0">
        <w:rPr>
          <w:color w:val="222222"/>
          <w:sz w:val="24"/>
          <w:szCs w:val="24"/>
        </w:rPr>
        <w:t xml:space="preserve">partially accessible </w:t>
      </w:r>
      <w:r w:rsidR="005A0E6E">
        <w:rPr>
          <w:color w:val="222222"/>
          <w:sz w:val="24"/>
          <w:szCs w:val="24"/>
        </w:rPr>
        <w:t>to</w:t>
      </w:r>
      <w:r w:rsidR="004448D1">
        <w:rPr>
          <w:color w:val="222222"/>
          <w:sz w:val="24"/>
          <w:szCs w:val="24"/>
        </w:rPr>
        <w:t xml:space="preserve"> those with physical disabilities that prohibit their use of the touchscreen (e.g.</w:t>
      </w:r>
      <w:r>
        <w:rPr>
          <w:color w:val="222222"/>
          <w:sz w:val="24"/>
          <w:szCs w:val="24"/>
        </w:rPr>
        <w:t>,</w:t>
      </w:r>
      <w:r w:rsidR="004448D1">
        <w:rPr>
          <w:color w:val="222222"/>
          <w:sz w:val="24"/>
          <w:szCs w:val="24"/>
        </w:rPr>
        <w:t xml:space="preserve"> amputee). </w:t>
      </w:r>
      <w:r w:rsidR="005248A0">
        <w:rPr>
          <w:color w:val="222222"/>
          <w:sz w:val="24"/>
          <w:szCs w:val="24"/>
        </w:rPr>
        <w:t xml:space="preserve">For </w:t>
      </w:r>
      <w:r w:rsidR="00B85DA0">
        <w:rPr>
          <w:color w:val="222222"/>
          <w:sz w:val="24"/>
          <w:szCs w:val="24"/>
        </w:rPr>
        <w:t xml:space="preserve">these individuals to </w:t>
      </w:r>
      <w:r w:rsidR="005248A0">
        <w:rPr>
          <w:color w:val="222222"/>
          <w:sz w:val="24"/>
          <w:szCs w:val="24"/>
        </w:rPr>
        <w:t>control the phone with</w:t>
      </w:r>
      <w:r w:rsidR="00892D7C">
        <w:rPr>
          <w:color w:val="222222"/>
          <w:sz w:val="24"/>
          <w:szCs w:val="24"/>
        </w:rPr>
        <w:t>out</w:t>
      </w:r>
      <w:r w:rsidR="005248A0">
        <w:rPr>
          <w:color w:val="222222"/>
          <w:sz w:val="24"/>
          <w:szCs w:val="24"/>
        </w:rPr>
        <w:t xml:space="preserve"> the use of touch, an external </w:t>
      </w:r>
      <w:r w:rsidR="005248A0" w:rsidRPr="007A6658">
        <w:rPr>
          <w:noProof/>
          <w:color w:val="222222"/>
          <w:sz w:val="24"/>
          <w:szCs w:val="24"/>
        </w:rPr>
        <w:t>AT</w:t>
      </w:r>
      <w:r w:rsidR="005248A0">
        <w:rPr>
          <w:color w:val="222222"/>
          <w:sz w:val="24"/>
          <w:szCs w:val="24"/>
        </w:rPr>
        <w:t xml:space="preserve"> device would be required, such as switch access. </w:t>
      </w:r>
      <w:r w:rsidR="004448D1">
        <w:rPr>
          <w:color w:val="222222"/>
          <w:sz w:val="24"/>
          <w:szCs w:val="24"/>
        </w:rPr>
        <w:t xml:space="preserve">Depending on the screen size and severity of dexterity limitations, the icons and </w:t>
      </w:r>
      <w:r w:rsidR="004448D1" w:rsidRPr="007A6658">
        <w:rPr>
          <w:noProof/>
          <w:color w:val="222222"/>
          <w:sz w:val="24"/>
          <w:szCs w:val="24"/>
        </w:rPr>
        <w:t>in</w:t>
      </w:r>
      <w:r w:rsidR="007A6658">
        <w:rPr>
          <w:noProof/>
          <w:color w:val="222222"/>
          <w:sz w:val="24"/>
          <w:szCs w:val="24"/>
        </w:rPr>
        <w:t>-</w:t>
      </w:r>
      <w:r w:rsidR="004448D1" w:rsidRPr="007A6658">
        <w:rPr>
          <w:noProof/>
          <w:color w:val="222222"/>
          <w:sz w:val="24"/>
          <w:szCs w:val="24"/>
        </w:rPr>
        <w:t>app</w:t>
      </w:r>
      <w:r w:rsidR="004448D1">
        <w:rPr>
          <w:color w:val="222222"/>
          <w:sz w:val="24"/>
          <w:szCs w:val="24"/>
        </w:rPr>
        <w:t xml:space="preserve"> controls may be difficult to manipulate for some </w:t>
      </w:r>
      <w:r w:rsidR="00D87CC2">
        <w:rPr>
          <w:color w:val="222222"/>
          <w:sz w:val="24"/>
          <w:szCs w:val="24"/>
        </w:rPr>
        <w:t xml:space="preserve">users. </w:t>
      </w:r>
      <w:r w:rsidR="00AB75FA">
        <w:rPr>
          <w:color w:val="222222"/>
          <w:sz w:val="24"/>
          <w:szCs w:val="24"/>
        </w:rPr>
        <w:t xml:space="preserve">In a 2015 focus group, </w:t>
      </w:r>
      <w:r w:rsidR="005248A0">
        <w:rPr>
          <w:color w:val="222222"/>
          <w:sz w:val="24"/>
          <w:szCs w:val="24"/>
        </w:rPr>
        <w:t>a</w:t>
      </w:r>
      <w:r w:rsidR="00AB75FA">
        <w:rPr>
          <w:color w:val="222222"/>
          <w:sz w:val="24"/>
          <w:szCs w:val="24"/>
        </w:rPr>
        <w:t xml:space="preserve"> </w:t>
      </w:r>
      <w:r w:rsidR="005A0E6E">
        <w:rPr>
          <w:color w:val="222222"/>
          <w:sz w:val="24"/>
          <w:szCs w:val="24"/>
        </w:rPr>
        <w:t>participant comment</w:t>
      </w:r>
      <w:r w:rsidR="00AB75FA">
        <w:rPr>
          <w:color w:val="222222"/>
          <w:sz w:val="24"/>
          <w:szCs w:val="24"/>
        </w:rPr>
        <w:t xml:space="preserve"> illustrate</w:t>
      </w:r>
      <w:r w:rsidR="005248A0">
        <w:rPr>
          <w:color w:val="222222"/>
          <w:sz w:val="24"/>
          <w:szCs w:val="24"/>
        </w:rPr>
        <w:t>d</w:t>
      </w:r>
      <w:r w:rsidR="00AB75FA">
        <w:rPr>
          <w:color w:val="222222"/>
          <w:sz w:val="24"/>
          <w:szCs w:val="24"/>
        </w:rPr>
        <w:t xml:space="preserve"> this point</w:t>
      </w:r>
      <w:r w:rsidR="005248A0">
        <w:rPr>
          <w:color w:val="222222"/>
          <w:sz w:val="24"/>
          <w:szCs w:val="24"/>
        </w:rPr>
        <w:t xml:space="preserve">: </w:t>
      </w:r>
      <w:r w:rsidR="005A0E6E">
        <w:rPr>
          <w:color w:val="222222"/>
          <w:sz w:val="24"/>
          <w:szCs w:val="24"/>
        </w:rPr>
        <w:t>“</w:t>
      </w:r>
      <w:r w:rsidR="005A0E6E" w:rsidRPr="005A0E6E">
        <w:rPr>
          <w:color w:val="222222"/>
          <w:sz w:val="24"/>
          <w:szCs w:val="24"/>
        </w:rPr>
        <w:t>I use the old fashion phone because with the iPhone I have problems with th</w:t>
      </w:r>
      <w:r w:rsidR="005A0E6E">
        <w:rPr>
          <w:color w:val="222222"/>
          <w:sz w:val="24"/>
          <w:szCs w:val="24"/>
        </w:rPr>
        <w:t>e scroll and the touch features…</w:t>
      </w:r>
      <w:r w:rsidR="005A0E6E" w:rsidRPr="005A0E6E">
        <w:rPr>
          <w:color w:val="222222"/>
          <w:sz w:val="24"/>
          <w:szCs w:val="24"/>
        </w:rPr>
        <w:t xml:space="preserve">so </w:t>
      </w:r>
      <w:r w:rsidR="005A0E6E" w:rsidRPr="00C767A3">
        <w:rPr>
          <w:noProof/>
          <w:color w:val="222222"/>
          <w:sz w:val="24"/>
          <w:szCs w:val="24"/>
        </w:rPr>
        <w:t>I</w:t>
      </w:r>
      <w:r w:rsidR="005A0E6E" w:rsidRPr="005A0E6E">
        <w:rPr>
          <w:color w:val="222222"/>
          <w:sz w:val="24"/>
          <w:szCs w:val="24"/>
        </w:rPr>
        <w:t xml:space="preserve"> prefer old fashion phones, they did not demonstrate the ring before </w:t>
      </w:r>
      <w:r w:rsidR="005A0E6E" w:rsidRPr="00C767A3">
        <w:rPr>
          <w:noProof/>
          <w:color w:val="222222"/>
          <w:sz w:val="24"/>
          <w:szCs w:val="24"/>
        </w:rPr>
        <w:t>I</w:t>
      </w:r>
      <w:r w:rsidR="005A0E6E" w:rsidRPr="005A0E6E">
        <w:rPr>
          <w:color w:val="222222"/>
          <w:sz w:val="24"/>
          <w:szCs w:val="24"/>
        </w:rPr>
        <w:t xml:space="preserve"> bought it, </w:t>
      </w:r>
      <w:r w:rsidR="005A0E6E" w:rsidRPr="00C767A3">
        <w:rPr>
          <w:noProof/>
          <w:color w:val="222222"/>
          <w:sz w:val="24"/>
          <w:szCs w:val="24"/>
        </w:rPr>
        <w:t>I</w:t>
      </w:r>
      <w:r w:rsidR="005A0E6E" w:rsidRPr="005A0E6E">
        <w:rPr>
          <w:color w:val="222222"/>
          <w:sz w:val="24"/>
          <w:szCs w:val="24"/>
        </w:rPr>
        <w:t xml:space="preserve"> just got it because </w:t>
      </w:r>
      <w:r w:rsidR="005A0E6E" w:rsidRPr="00C767A3">
        <w:rPr>
          <w:noProof/>
          <w:color w:val="222222"/>
          <w:sz w:val="24"/>
          <w:szCs w:val="24"/>
        </w:rPr>
        <w:t>it’s</w:t>
      </w:r>
      <w:r w:rsidR="005A0E6E" w:rsidRPr="005A0E6E">
        <w:rPr>
          <w:color w:val="222222"/>
          <w:sz w:val="24"/>
          <w:szCs w:val="24"/>
        </w:rPr>
        <w:t xml:space="preserve"> easy to hit the buttons</w:t>
      </w:r>
      <w:r w:rsidR="005A0E6E">
        <w:rPr>
          <w:color w:val="222222"/>
          <w:sz w:val="24"/>
          <w:szCs w:val="24"/>
        </w:rPr>
        <w:t>.</w:t>
      </w:r>
      <w:r w:rsidR="005248A0">
        <w:rPr>
          <w:rStyle w:val="FootnoteReference"/>
          <w:szCs w:val="24"/>
        </w:rPr>
        <w:footnoteReference w:id="10"/>
      </w:r>
      <w:r w:rsidR="005A0E6E">
        <w:rPr>
          <w:color w:val="222222"/>
          <w:sz w:val="24"/>
          <w:szCs w:val="24"/>
        </w:rPr>
        <w:t xml:space="preserve">” </w:t>
      </w:r>
    </w:p>
    <w:p w:rsidR="00B80A40" w:rsidRPr="00B80A40" w:rsidRDefault="00B80A40" w:rsidP="00B80A40">
      <w:pPr>
        <w:pStyle w:val="Caption"/>
        <w:keepNext/>
        <w:spacing w:after="120"/>
        <w:ind w:left="3600"/>
        <w:rPr>
          <w:b/>
          <w:i w:val="0"/>
          <w:color w:val="auto"/>
        </w:rPr>
      </w:pPr>
      <w:r w:rsidRPr="00B80A40">
        <w:rPr>
          <w:b/>
          <w:i w:val="0"/>
          <w:color w:val="auto"/>
        </w:rPr>
        <w:t xml:space="preserve">Table </w:t>
      </w:r>
      <w:r w:rsidRPr="00B80A40">
        <w:rPr>
          <w:b/>
          <w:i w:val="0"/>
          <w:color w:val="auto"/>
        </w:rPr>
        <w:fldChar w:fldCharType="begin"/>
      </w:r>
      <w:r w:rsidRPr="00B80A40">
        <w:rPr>
          <w:b/>
          <w:i w:val="0"/>
          <w:color w:val="auto"/>
        </w:rPr>
        <w:instrText xml:space="preserve"> SEQ Table \* ARABIC </w:instrText>
      </w:r>
      <w:r w:rsidRPr="00B80A40">
        <w:rPr>
          <w:b/>
          <w:i w:val="0"/>
          <w:color w:val="auto"/>
        </w:rPr>
        <w:fldChar w:fldCharType="separate"/>
      </w:r>
      <w:r w:rsidR="0070782B">
        <w:rPr>
          <w:b/>
          <w:i w:val="0"/>
          <w:noProof/>
          <w:color w:val="auto"/>
        </w:rPr>
        <w:t>7</w:t>
      </w:r>
      <w:r w:rsidRPr="00B80A40">
        <w:rPr>
          <w:b/>
          <w:i w:val="0"/>
          <w:color w:val="auto"/>
        </w:rPr>
        <w:fldChar w:fldCharType="end"/>
      </w:r>
      <w:r w:rsidRPr="00B80A40">
        <w:rPr>
          <w:b/>
          <w:i w:val="0"/>
          <w:color w:val="auto"/>
        </w:rPr>
        <w:t xml:space="preserve">: Input Types </w:t>
      </w:r>
    </w:p>
    <w:tbl>
      <w:tblPr>
        <w:tblW w:w="8145" w:type="dxa"/>
        <w:jc w:val="center"/>
        <w:tblLook w:val="04A0" w:firstRow="1" w:lastRow="0" w:firstColumn="1" w:lastColumn="0" w:noHBand="0" w:noVBand="1"/>
      </w:tblPr>
      <w:tblGrid>
        <w:gridCol w:w="1474"/>
        <w:gridCol w:w="576"/>
        <w:gridCol w:w="708"/>
        <w:gridCol w:w="576"/>
        <w:gridCol w:w="1094"/>
        <w:gridCol w:w="706"/>
        <w:gridCol w:w="708"/>
        <w:gridCol w:w="576"/>
        <w:gridCol w:w="1019"/>
        <w:gridCol w:w="706"/>
        <w:gridCol w:w="708"/>
      </w:tblGrid>
      <w:tr w:rsidR="00D87CC2" w:rsidRPr="00D87CC2" w:rsidTr="00065A5E">
        <w:trPr>
          <w:trHeight w:val="945"/>
          <w:jc w:val="center"/>
        </w:trPr>
        <w:tc>
          <w:tcPr>
            <w:tcW w:w="768"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065A5E" w:rsidP="00D87CC2">
            <w:pPr>
              <w:widowControl/>
              <w:jc w:val="center"/>
              <w:rPr>
                <w:rFonts w:ascii="Calibri" w:hAnsi="Calibri" w:cs="Calibri"/>
                <w:b/>
                <w:bCs/>
                <w:snapToGrid/>
                <w:kern w:val="0"/>
                <w:sz w:val="24"/>
                <w:szCs w:val="24"/>
              </w:rPr>
            </w:pPr>
            <w:r>
              <w:rPr>
                <w:rFonts w:ascii="Calibri" w:hAnsi="Calibri" w:cs="Calibri"/>
                <w:b/>
                <w:bCs/>
                <w:snapToGrid/>
                <w:kern w:val="0"/>
                <w:sz w:val="24"/>
                <w:szCs w:val="24"/>
              </w:rPr>
              <w:t>Touchscreen</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rPr>
                <w:rFonts w:ascii="Calibri" w:hAnsi="Calibri" w:cs="Calibri"/>
                <w:b/>
                <w:bCs/>
                <w:snapToGrid/>
                <w:color w:val="000000"/>
                <w:kern w:val="0"/>
                <w:szCs w:val="22"/>
              </w:rPr>
            </w:pPr>
          </w:p>
        </w:tc>
        <w:tc>
          <w:tcPr>
            <w:tcW w:w="1094"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D87CC2" w:rsidP="00D87CC2">
            <w:pPr>
              <w:widowControl/>
              <w:jc w:val="center"/>
              <w:rPr>
                <w:rFonts w:ascii="Calibri" w:hAnsi="Calibri" w:cs="Calibri"/>
                <w:b/>
                <w:bCs/>
                <w:snapToGrid/>
                <w:kern w:val="0"/>
                <w:sz w:val="24"/>
                <w:szCs w:val="24"/>
              </w:rPr>
            </w:pPr>
            <w:r w:rsidRPr="00D87CC2">
              <w:rPr>
                <w:rFonts w:ascii="Calibri" w:hAnsi="Calibri" w:cs="Calibri"/>
                <w:b/>
                <w:bCs/>
                <w:snapToGrid/>
                <w:kern w:val="0"/>
                <w:sz w:val="24"/>
                <w:szCs w:val="24"/>
              </w:rPr>
              <w:t>Physical QWERTY</w:t>
            </w:r>
          </w:p>
        </w:tc>
        <w:tc>
          <w:tcPr>
            <w:tcW w:w="70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rPr>
                <w:rFonts w:ascii="Calibri" w:hAnsi="Calibri" w:cs="Calibri"/>
                <w:b/>
                <w:bCs/>
                <w:snapToGrid/>
                <w:color w:val="000000"/>
                <w:kern w:val="0"/>
                <w:szCs w:val="22"/>
              </w:rPr>
            </w:pPr>
          </w:p>
        </w:tc>
        <w:tc>
          <w:tcPr>
            <w:tcW w:w="1019"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D87CC2" w:rsidP="00D87CC2">
            <w:pPr>
              <w:widowControl/>
              <w:jc w:val="center"/>
              <w:rPr>
                <w:rFonts w:ascii="Calibri" w:hAnsi="Calibri" w:cs="Calibri"/>
                <w:b/>
                <w:bCs/>
                <w:snapToGrid/>
                <w:kern w:val="0"/>
                <w:sz w:val="24"/>
                <w:szCs w:val="24"/>
              </w:rPr>
            </w:pPr>
            <w:r w:rsidRPr="00D87CC2">
              <w:rPr>
                <w:rFonts w:ascii="Calibri" w:hAnsi="Calibri" w:cs="Calibri"/>
                <w:b/>
                <w:bCs/>
                <w:snapToGrid/>
                <w:kern w:val="0"/>
                <w:sz w:val="24"/>
                <w:szCs w:val="24"/>
              </w:rPr>
              <w:t>Physical # Keypad</w:t>
            </w:r>
          </w:p>
        </w:tc>
        <w:tc>
          <w:tcPr>
            <w:tcW w:w="70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3</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176</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82%</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150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70%</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141</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66%</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30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14%</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59</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28%</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70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33%</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8</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4%</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5</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w:t>
            </w:r>
          </w:p>
        </w:tc>
      </w:tr>
      <w:tr w:rsidR="00D87CC2" w:rsidRPr="00D87CC2" w:rsidTr="00065A5E">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576"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706" w:type="dxa"/>
            <w:tcBorders>
              <w:top w:val="nil"/>
              <w:left w:val="nil"/>
              <w:bottom w:val="single" w:sz="4" w:space="0" w:color="auto"/>
              <w:right w:val="single" w:sz="4" w:space="0" w:color="auto"/>
            </w:tcBorders>
            <w:shd w:val="clear" w:color="auto" w:fill="auto"/>
            <w:noWrap/>
            <w:vAlign w:val="center"/>
            <w:hideMark/>
          </w:tcPr>
          <w:p w:rsidR="00D87CC2" w:rsidRPr="00D87CC2" w:rsidRDefault="00D87CC2" w:rsidP="00065A5E">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706" w:type="dxa"/>
            <w:tcBorders>
              <w:top w:val="nil"/>
              <w:left w:val="nil"/>
              <w:bottom w:val="single" w:sz="4" w:space="0" w:color="auto"/>
              <w:right w:val="single" w:sz="4" w:space="0" w:color="auto"/>
            </w:tcBorders>
            <w:shd w:val="clear" w:color="auto" w:fill="auto"/>
            <w:noWrap/>
            <w:vAlign w:val="center"/>
            <w:hideMark/>
          </w:tcPr>
          <w:p w:rsidR="00D87CC2" w:rsidRPr="00D87CC2" w:rsidRDefault="00D87CC2" w:rsidP="00065A5E">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r>
    </w:tbl>
    <w:p w:rsidR="00671EB4" w:rsidRDefault="00671EB4" w:rsidP="00671EB4">
      <w:pPr>
        <w:widowControl/>
        <w:spacing w:after="120"/>
        <w:ind w:left="720"/>
        <w:rPr>
          <w:b/>
          <w:color w:val="222222"/>
          <w:sz w:val="24"/>
          <w:szCs w:val="24"/>
        </w:rPr>
      </w:pPr>
    </w:p>
    <w:p w:rsidR="00616E65" w:rsidRPr="005C5599" w:rsidRDefault="00616E65" w:rsidP="00616E65">
      <w:pPr>
        <w:widowControl/>
        <w:numPr>
          <w:ilvl w:val="0"/>
          <w:numId w:val="12"/>
        </w:numPr>
        <w:spacing w:after="120"/>
        <w:rPr>
          <w:b/>
          <w:color w:val="222222"/>
          <w:sz w:val="24"/>
          <w:szCs w:val="24"/>
        </w:rPr>
      </w:pPr>
      <w:r>
        <w:rPr>
          <w:b/>
          <w:color w:val="222222"/>
          <w:sz w:val="24"/>
          <w:szCs w:val="24"/>
        </w:rPr>
        <w:t>Assistive Technology Connection Capabilities</w:t>
      </w:r>
    </w:p>
    <w:p w:rsidR="004B5A25" w:rsidRDefault="00CA12C3" w:rsidP="004B5A25">
      <w:pPr>
        <w:widowControl/>
        <w:spacing w:line="360" w:lineRule="auto"/>
        <w:ind w:left="360"/>
        <w:rPr>
          <w:sz w:val="24"/>
          <w:szCs w:val="24"/>
        </w:rPr>
      </w:pPr>
      <w:r>
        <w:rPr>
          <w:sz w:val="24"/>
          <w:szCs w:val="24"/>
        </w:rPr>
        <w:t xml:space="preserve">The two most frequently available options for external connectivity were Bluetooth (91%, n </w:t>
      </w:r>
      <w:r w:rsidR="00353930">
        <w:rPr>
          <w:sz w:val="24"/>
          <w:szCs w:val="24"/>
        </w:rPr>
        <w:t xml:space="preserve">= 194) and USB (90%, n = 193). </w:t>
      </w:r>
      <w:r w:rsidR="00B85DA0">
        <w:rPr>
          <w:sz w:val="24"/>
          <w:szCs w:val="24"/>
        </w:rPr>
        <w:t>Other options</w:t>
      </w:r>
      <w:r>
        <w:rPr>
          <w:sz w:val="24"/>
          <w:szCs w:val="24"/>
        </w:rPr>
        <w:t xml:space="preserve"> were </w:t>
      </w:r>
      <w:r w:rsidR="00B85DA0">
        <w:rPr>
          <w:sz w:val="24"/>
          <w:szCs w:val="24"/>
        </w:rPr>
        <w:t>Headphone J</w:t>
      </w:r>
      <w:r>
        <w:rPr>
          <w:sz w:val="24"/>
          <w:szCs w:val="24"/>
        </w:rPr>
        <w:t xml:space="preserve">ack (64%, n = 136), Near Field Communications (NFC) (27%, n = 57), Mirror Link (8%, n = 18), and Infrared (4%, n = 9). </w:t>
      </w:r>
      <w:r w:rsidR="000550BC">
        <w:rPr>
          <w:sz w:val="24"/>
          <w:szCs w:val="24"/>
        </w:rPr>
        <w:t xml:space="preserve">Having multiple ways to connect the device to external assistive </w:t>
      </w:r>
      <w:r w:rsidR="00B85DA0">
        <w:rPr>
          <w:sz w:val="24"/>
          <w:szCs w:val="24"/>
        </w:rPr>
        <w:t>technology</w:t>
      </w:r>
      <w:r w:rsidR="000550BC">
        <w:rPr>
          <w:sz w:val="24"/>
          <w:szCs w:val="24"/>
        </w:rPr>
        <w:t xml:space="preserve"> </w:t>
      </w:r>
      <w:r w:rsidR="00B85DA0">
        <w:rPr>
          <w:sz w:val="24"/>
          <w:szCs w:val="24"/>
        </w:rPr>
        <w:t>is</w:t>
      </w:r>
      <w:r w:rsidR="000550BC">
        <w:rPr>
          <w:sz w:val="24"/>
          <w:szCs w:val="24"/>
        </w:rPr>
        <w:t xml:space="preserve"> critical f</w:t>
      </w:r>
      <w:r w:rsidR="00671EB4">
        <w:rPr>
          <w:sz w:val="24"/>
          <w:szCs w:val="24"/>
        </w:rPr>
        <w:t>or some people with disabilities</w:t>
      </w:r>
      <w:r w:rsidR="006F7160">
        <w:rPr>
          <w:sz w:val="24"/>
          <w:szCs w:val="24"/>
        </w:rPr>
        <w:t>’</w:t>
      </w:r>
      <w:r w:rsidR="004B5A25">
        <w:rPr>
          <w:sz w:val="24"/>
          <w:szCs w:val="24"/>
        </w:rPr>
        <w:t xml:space="preserve"> </w:t>
      </w:r>
      <w:r w:rsidR="00B85DA0">
        <w:rPr>
          <w:sz w:val="24"/>
          <w:szCs w:val="24"/>
        </w:rPr>
        <w:t xml:space="preserve">and their </w:t>
      </w:r>
      <w:r w:rsidR="004B5A25">
        <w:rPr>
          <w:sz w:val="24"/>
          <w:szCs w:val="24"/>
        </w:rPr>
        <w:t xml:space="preserve">ability to use </w:t>
      </w:r>
      <w:r w:rsidR="006F7160">
        <w:rPr>
          <w:sz w:val="24"/>
          <w:szCs w:val="24"/>
        </w:rPr>
        <w:t xml:space="preserve">a </w:t>
      </w:r>
      <w:r w:rsidR="004B5A25">
        <w:rPr>
          <w:sz w:val="24"/>
          <w:szCs w:val="24"/>
        </w:rPr>
        <w:t>smartphone</w:t>
      </w:r>
      <w:r w:rsidR="00B85DA0">
        <w:rPr>
          <w:sz w:val="24"/>
          <w:szCs w:val="24"/>
        </w:rPr>
        <w:t xml:space="preserve">. </w:t>
      </w:r>
      <w:r w:rsidR="00B85DA0" w:rsidRPr="00C767A3">
        <w:rPr>
          <w:noProof/>
          <w:sz w:val="24"/>
          <w:szCs w:val="24"/>
        </w:rPr>
        <w:t>This</w:t>
      </w:r>
      <w:r w:rsidR="00B85DA0">
        <w:rPr>
          <w:sz w:val="24"/>
          <w:szCs w:val="24"/>
        </w:rPr>
        <w:t xml:space="preserve"> was particularly true for </w:t>
      </w:r>
      <w:r w:rsidR="00671EB4">
        <w:rPr>
          <w:sz w:val="24"/>
          <w:szCs w:val="24"/>
        </w:rPr>
        <w:t xml:space="preserve">particularly those that are blind who use </w:t>
      </w:r>
      <w:r w:rsidR="004B5A25">
        <w:rPr>
          <w:sz w:val="24"/>
          <w:szCs w:val="24"/>
        </w:rPr>
        <w:t xml:space="preserve">refreshable </w:t>
      </w:r>
      <w:r w:rsidR="00671EB4">
        <w:rPr>
          <w:sz w:val="24"/>
          <w:szCs w:val="24"/>
        </w:rPr>
        <w:t xml:space="preserve">Braille </w:t>
      </w:r>
      <w:r w:rsidR="004B5A25">
        <w:rPr>
          <w:sz w:val="24"/>
          <w:szCs w:val="24"/>
        </w:rPr>
        <w:t>display</w:t>
      </w:r>
      <w:r w:rsidR="006F7160">
        <w:rPr>
          <w:sz w:val="24"/>
          <w:szCs w:val="24"/>
        </w:rPr>
        <w:t>s</w:t>
      </w:r>
      <w:r w:rsidR="00671EB4">
        <w:rPr>
          <w:sz w:val="24"/>
          <w:szCs w:val="24"/>
        </w:rPr>
        <w:t xml:space="preserve">, or those with quadriplegia, who use </w:t>
      </w:r>
      <w:r w:rsidR="00671EB4" w:rsidRPr="000550BC">
        <w:rPr>
          <w:sz w:val="24"/>
          <w:szCs w:val="24"/>
        </w:rPr>
        <w:t xml:space="preserve">switch access, a feature designed to allow for </w:t>
      </w:r>
      <w:r w:rsidR="000550BC" w:rsidRPr="00353930">
        <w:rPr>
          <w:noProof/>
          <w:sz w:val="24"/>
          <w:szCs w:val="24"/>
        </w:rPr>
        <w:t>hands</w:t>
      </w:r>
      <w:r w:rsidR="00353930">
        <w:rPr>
          <w:noProof/>
          <w:sz w:val="24"/>
          <w:szCs w:val="24"/>
        </w:rPr>
        <w:t>-</w:t>
      </w:r>
      <w:r w:rsidR="000550BC" w:rsidRPr="00353930">
        <w:rPr>
          <w:noProof/>
          <w:sz w:val="24"/>
          <w:szCs w:val="24"/>
        </w:rPr>
        <w:t>free</w:t>
      </w:r>
      <w:r w:rsidR="000550BC" w:rsidRPr="000550BC">
        <w:rPr>
          <w:sz w:val="24"/>
          <w:szCs w:val="24"/>
        </w:rPr>
        <w:t xml:space="preserve"> navigation of a device.</w:t>
      </w:r>
      <w:r w:rsidR="004B518B">
        <w:rPr>
          <w:sz w:val="24"/>
          <w:szCs w:val="24"/>
        </w:rPr>
        <w:t xml:space="preserve"> </w:t>
      </w:r>
      <w:r w:rsidR="00353930">
        <w:rPr>
          <w:noProof/>
          <w:sz w:val="24"/>
          <w:szCs w:val="24"/>
        </w:rPr>
        <w:t>Also</w:t>
      </w:r>
      <w:r>
        <w:rPr>
          <w:sz w:val="24"/>
          <w:szCs w:val="24"/>
        </w:rPr>
        <w:t xml:space="preserve">, </w:t>
      </w:r>
      <w:r>
        <w:rPr>
          <w:sz w:val="24"/>
          <w:szCs w:val="24"/>
        </w:rPr>
        <w:lastRenderedPageBreak/>
        <w:t xml:space="preserve">connectivity options such as Mirror Link, </w:t>
      </w:r>
      <w:r w:rsidR="006F7160">
        <w:rPr>
          <w:sz w:val="24"/>
          <w:szCs w:val="24"/>
        </w:rPr>
        <w:t>NFC</w:t>
      </w:r>
      <w:r>
        <w:rPr>
          <w:sz w:val="24"/>
          <w:szCs w:val="24"/>
        </w:rPr>
        <w:t xml:space="preserve">, and Infrared allow users to connect to their vehicles, perform cashless transactions, and utilize their smartphone as </w:t>
      </w:r>
      <w:r w:rsidR="009F76FF">
        <w:rPr>
          <w:sz w:val="24"/>
          <w:szCs w:val="24"/>
        </w:rPr>
        <w:t xml:space="preserve">a </w:t>
      </w:r>
      <w:r>
        <w:rPr>
          <w:sz w:val="24"/>
          <w:szCs w:val="24"/>
        </w:rPr>
        <w:t>universal remote.</w:t>
      </w:r>
    </w:p>
    <w:p w:rsidR="00CA12C3" w:rsidRPr="00671EB4" w:rsidRDefault="00CA12C3" w:rsidP="004B5A25">
      <w:pPr>
        <w:widowControl/>
        <w:spacing w:line="360" w:lineRule="auto"/>
        <w:ind w:left="360"/>
        <w:rPr>
          <w:sz w:val="24"/>
          <w:szCs w:val="24"/>
        </w:rPr>
      </w:pPr>
    </w:p>
    <w:p w:rsidR="00671EB4" w:rsidRPr="00671EB4" w:rsidRDefault="00671EB4" w:rsidP="00671EB4">
      <w:pPr>
        <w:pStyle w:val="Caption"/>
        <w:keepNext/>
        <w:jc w:val="center"/>
        <w:rPr>
          <w:b/>
          <w:i w:val="0"/>
          <w:color w:val="auto"/>
        </w:rPr>
      </w:pPr>
      <w:r w:rsidRPr="00671EB4">
        <w:rPr>
          <w:b/>
          <w:i w:val="0"/>
          <w:color w:val="auto"/>
        </w:rPr>
        <w:t xml:space="preserve">Figure </w:t>
      </w:r>
      <w:r w:rsidRPr="00671EB4">
        <w:rPr>
          <w:b/>
          <w:i w:val="0"/>
          <w:color w:val="auto"/>
        </w:rPr>
        <w:fldChar w:fldCharType="begin"/>
      </w:r>
      <w:r w:rsidRPr="00671EB4">
        <w:rPr>
          <w:b/>
          <w:i w:val="0"/>
          <w:color w:val="auto"/>
        </w:rPr>
        <w:instrText xml:space="preserve"> SEQ Figure \* ARABIC </w:instrText>
      </w:r>
      <w:r w:rsidRPr="00671EB4">
        <w:rPr>
          <w:b/>
          <w:i w:val="0"/>
          <w:color w:val="auto"/>
        </w:rPr>
        <w:fldChar w:fldCharType="separate"/>
      </w:r>
      <w:r w:rsidR="0070782B">
        <w:rPr>
          <w:b/>
          <w:i w:val="0"/>
          <w:noProof/>
          <w:color w:val="auto"/>
        </w:rPr>
        <w:t>5</w:t>
      </w:r>
      <w:r w:rsidRPr="00671EB4">
        <w:rPr>
          <w:b/>
          <w:i w:val="0"/>
          <w:color w:val="auto"/>
        </w:rPr>
        <w:fldChar w:fldCharType="end"/>
      </w:r>
      <w:r w:rsidRPr="00671EB4">
        <w:rPr>
          <w:b/>
          <w:i w:val="0"/>
          <w:color w:val="auto"/>
        </w:rPr>
        <w:t xml:space="preserve">: Assistive Technology </w:t>
      </w:r>
      <w:r w:rsidR="007652AC">
        <w:rPr>
          <w:b/>
          <w:i w:val="0"/>
          <w:color w:val="auto"/>
        </w:rPr>
        <w:t>and General Connectivity Options</w:t>
      </w:r>
    </w:p>
    <w:p w:rsidR="00616E65" w:rsidRDefault="00893C2A" w:rsidP="00CA12C3">
      <w:pPr>
        <w:widowControl/>
        <w:spacing w:line="360" w:lineRule="auto"/>
        <w:ind w:left="360"/>
        <w:jc w:val="center"/>
        <w:rPr>
          <w:color w:val="222222"/>
          <w:sz w:val="24"/>
          <w:szCs w:val="24"/>
        </w:rPr>
      </w:pPr>
      <w:r>
        <w:rPr>
          <w:noProof/>
          <w:snapToGrid/>
        </w:rPr>
        <w:drawing>
          <wp:inline distT="0" distB="0" distL="0" distR="0" wp14:anchorId="6DFF55B4" wp14:editId="5111E01E">
            <wp:extent cx="3829050" cy="2432685"/>
            <wp:effectExtent l="0" t="0" r="0" b="5715"/>
            <wp:docPr id="1" name="Chart 1" descr="Assitive Technology Connection and General Connectivity Options:&#10;Bluetooth 91%,&#10;USB 90%, &#10;Headphone jack 64%&#10;Near Field Communications (NFC) 27%  Mirror Link 8%&#10;Infrared 4%" title="Bar Graph">
              <a:extLst xmlns:a="http://schemas.openxmlformats.org/drawingml/2006/main">
                <a:ext uri="{FF2B5EF4-FFF2-40B4-BE49-F238E27FC236}">
                  <a16:creationId xmlns:a16="http://schemas.microsoft.com/office/drawing/2014/main" id="{B49FBA2A-7A52-4720-9016-B1E1DA4513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16E65" w:rsidRPr="00D5416A" w:rsidRDefault="00616E65" w:rsidP="004448D1">
      <w:pPr>
        <w:widowControl/>
        <w:spacing w:line="360" w:lineRule="auto"/>
        <w:ind w:left="360"/>
        <w:rPr>
          <w:color w:val="222222"/>
          <w:sz w:val="24"/>
          <w:szCs w:val="24"/>
        </w:rPr>
      </w:pPr>
    </w:p>
    <w:p w:rsidR="00FF071E" w:rsidRPr="00FF071E" w:rsidRDefault="00210B81" w:rsidP="00821F6A">
      <w:pPr>
        <w:widowControl/>
        <w:rPr>
          <w:i/>
          <w:szCs w:val="22"/>
        </w:rPr>
      </w:pPr>
      <w:r w:rsidRPr="00210B81">
        <w:rPr>
          <w:color w:val="222222"/>
          <w:sz w:val="24"/>
          <w:szCs w:val="24"/>
        </w:rPr>
        <w:t>¶</w:t>
      </w:r>
      <w:r>
        <w:rPr>
          <w:color w:val="222222"/>
          <w:sz w:val="24"/>
          <w:szCs w:val="24"/>
        </w:rPr>
        <w:t xml:space="preserve">11 - </w:t>
      </w:r>
      <w:r w:rsidR="009930DC" w:rsidRPr="00633C0C">
        <w:rPr>
          <w:i/>
          <w:szCs w:val="22"/>
        </w:rPr>
        <w:t xml:space="preserve">Information, Documentation, and Training. </w:t>
      </w:r>
      <w:r w:rsidR="009930DC" w:rsidRPr="00633C0C">
        <w:rPr>
          <w:szCs w:val="22"/>
        </w:rPr>
        <w:t xml:space="preserve"> </w:t>
      </w:r>
      <w:r w:rsidR="009930DC" w:rsidRPr="00FF071E">
        <w:rPr>
          <w:i/>
          <w:szCs w:val="22"/>
        </w:rPr>
        <w:t>A product or service is “usable” if individuals with disabilities have access to the full functionality and documentation for the product or service, including instructions, product or service information (including accessible feature information), documentation and technical support functionally equivalent to that provided to individuals without disabilities</w:t>
      </w:r>
      <w:r w:rsidR="00FF071E" w:rsidRPr="00FF071E">
        <w:rPr>
          <w:i/>
          <w:szCs w:val="22"/>
        </w:rPr>
        <w:t>.</w:t>
      </w:r>
    </w:p>
    <w:p w:rsidR="00FF071E" w:rsidRDefault="00FF071E" w:rsidP="00FF071E">
      <w:pPr>
        <w:widowControl/>
        <w:spacing w:after="120"/>
        <w:rPr>
          <w:color w:val="FF0000"/>
          <w:sz w:val="24"/>
          <w:szCs w:val="24"/>
        </w:rPr>
      </w:pPr>
    </w:p>
    <w:p w:rsidR="00934D7E" w:rsidRPr="00934D7E" w:rsidRDefault="0085575A" w:rsidP="00934D7E">
      <w:pPr>
        <w:widowControl/>
        <w:spacing w:line="360" w:lineRule="auto"/>
        <w:ind w:firstLine="720"/>
        <w:rPr>
          <w:sz w:val="24"/>
          <w:szCs w:val="24"/>
        </w:rPr>
      </w:pPr>
      <w:r w:rsidRPr="0085575A">
        <w:rPr>
          <w:sz w:val="24"/>
          <w:szCs w:val="24"/>
        </w:rPr>
        <w:t xml:space="preserve">As discussed </w:t>
      </w:r>
      <w:r w:rsidR="007A6658">
        <w:rPr>
          <w:noProof/>
          <w:sz w:val="24"/>
          <w:szCs w:val="24"/>
        </w:rPr>
        <w:t>i</w:t>
      </w:r>
      <w:r w:rsidRPr="007A6658">
        <w:rPr>
          <w:noProof/>
          <w:sz w:val="24"/>
          <w:szCs w:val="24"/>
        </w:rPr>
        <w:t>n</w:t>
      </w:r>
      <w:r w:rsidRPr="0085575A">
        <w:rPr>
          <w:sz w:val="24"/>
          <w:szCs w:val="24"/>
        </w:rPr>
        <w:t xml:space="preserve"> the section above, phone setup and enabling accessibility features </w:t>
      </w:r>
      <w:r w:rsidRPr="007A6658">
        <w:rPr>
          <w:noProof/>
          <w:sz w:val="24"/>
          <w:szCs w:val="24"/>
        </w:rPr>
        <w:t>is not easily or independently done</w:t>
      </w:r>
      <w:r w:rsidRPr="0085575A">
        <w:rPr>
          <w:sz w:val="24"/>
          <w:szCs w:val="24"/>
        </w:rPr>
        <w:t xml:space="preserve"> for some people with disabilities.</w:t>
      </w:r>
      <w:r>
        <w:rPr>
          <w:sz w:val="24"/>
          <w:szCs w:val="24"/>
        </w:rPr>
        <w:t xml:space="preserve"> Additional efforts should be undertaken to improve the accessibility of phone setup, particularly focusing on the input and output modes available for setting up the device.</w:t>
      </w:r>
      <w:r w:rsidR="00934D7E">
        <w:rPr>
          <w:sz w:val="24"/>
          <w:szCs w:val="24"/>
        </w:rPr>
        <w:t xml:space="preserve"> Also, as pointed out earlier, when collecting data for the Accessibility Review, the researchers encountered difficulty in locating information about certain features. Consumers with disabilities may experience a similar problem when comparing models and selecting a phone to purchase. While people without disabilities can compare phone models based on </w:t>
      </w:r>
      <w:r w:rsidR="00934D7E" w:rsidRPr="00735685">
        <w:rPr>
          <w:i/>
          <w:sz w:val="24"/>
          <w:szCs w:val="24"/>
        </w:rPr>
        <w:t>preferences</w:t>
      </w:r>
      <w:r w:rsidR="00934D7E">
        <w:rPr>
          <w:sz w:val="24"/>
          <w:szCs w:val="24"/>
        </w:rPr>
        <w:t xml:space="preserve"> alone, people with disabilities may have accessibility </w:t>
      </w:r>
      <w:r w:rsidR="00934D7E" w:rsidRPr="00735685">
        <w:rPr>
          <w:i/>
          <w:sz w:val="24"/>
          <w:szCs w:val="24"/>
        </w:rPr>
        <w:t>requirements</w:t>
      </w:r>
      <w:r w:rsidR="00934D7E">
        <w:rPr>
          <w:sz w:val="24"/>
          <w:szCs w:val="24"/>
        </w:rPr>
        <w:t xml:space="preserve"> for the phone to be usable by them (e.g., video calling, HAC, screen reader, </w:t>
      </w:r>
      <w:r w:rsidR="00353930">
        <w:rPr>
          <w:sz w:val="24"/>
          <w:szCs w:val="24"/>
        </w:rPr>
        <w:t>AT</w:t>
      </w:r>
      <w:r w:rsidR="00934D7E">
        <w:rPr>
          <w:sz w:val="24"/>
          <w:szCs w:val="24"/>
        </w:rPr>
        <w:t xml:space="preserve"> connection). If information about the features required by a user with a disability </w:t>
      </w:r>
      <w:r w:rsidR="007A6658">
        <w:rPr>
          <w:noProof/>
          <w:sz w:val="24"/>
          <w:szCs w:val="24"/>
        </w:rPr>
        <w:t>is</w:t>
      </w:r>
      <w:r w:rsidR="00934D7E">
        <w:rPr>
          <w:sz w:val="24"/>
          <w:szCs w:val="24"/>
        </w:rPr>
        <w:t xml:space="preserve"> not easily found, then the consumer may purchase a phone that is not fully accessible to them, or not purchase a phone model that would have been accessible to them. </w:t>
      </w:r>
      <w:r w:rsidR="006544F3">
        <w:rPr>
          <w:sz w:val="24"/>
          <w:szCs w:val="24"/>
        </w:rPr>
        <w:t xml:space="preserve">In either scenario, the user experience may be negatively impacted, as their expectation for the device functionality would not have </w:t>
      </w:r>
      <w:r w:rsidR="006544F3" w:rsidRPr="00C767A3">
        <w:rPr>
          <w:noProof/>
          <w:sz w:val="24"/>
          <w:szCs w:val="24"/>
        </w:rPr>
        <w:t>been met</w:t>
      </w:r>
      <w:r w:rsidR="006544F3">
        <w:rPr>
          <w:sz w:val="24"/>
          <w:szCs w:val="24"/>
        </w:rPr>
        <w:t xml:space="preserve">. </w:t>
      </w:r>
      <w:r w:rsidR="00934D7E">
        <w:rPr>
          <w:sz w:val="24"/>
          <w:szCs w:val="24"/>
        </w:rPr>
        <w:t>To improve the ease by which consumer</w:t>
      </w:r>
      <w:r w:rsidR="006544F3">
        <w:rPr>
          <w:sz w:val="24"/>
          <w:szCs w:val="24"/>
        </w:rPr>
        <w:t>s</w:t>
      </w:r>
      <w:r w:rsidR="00934D7E">
        <w:rPr>
          <w:sz w:val="24"/>
          <w:szCs w:val="24"/>
        </w:rPr>
        <w:t xml:space="preserve"> can identify phones </w:t>
      </w:r>
      <w:r w:rsidR="006544F3">
        <w:rPr>
          <w:sz w:val="24"/>
          <w:szCs w:val="24"/>
        </w:rPr>
        <w:t>with</w:t>
      </w:r>
      <w:r w:rsidR="00934D7E">
        <w:rPr>
          <w:sz w:val="24"/>
          <w:szCs w:val="24"/>
        </w:rPr>
        <w:t xml:space="preserve"> the </w:t>
      </w:r>
      <w:r w:rsidR="006544F3">
        <w:rPr>
          <w:sz w:val="24"/>
          <w:szCs w:val="24"/>
        </w:rPr>
        <w:t>features</w:t>
      </w:r>
      <w:r w:rsidR="00934D7E">
        <w:rPr>
          <w:sz w:val="24"/>
          <w:szCs w:val="24"/>
        </w:rPr>
        <w:t xml:space="preserve"> that they want and need, the Wireless RERC </w:t>
      </w:r>
      <w:r w:rsidR="00934D7E">
        <w:rPr>
          <w:sz w:val="24"/>
          <w:szCs w:val="24"/>
        </w:rPr>
        <w:lastRenderedPageBreak/>
        <w:t xml:space="preserve">recommends </w:t>
      </w:r>
      <w:r w:rsidR="00353930">
        <w:rPr>
          <w:sz w:val="24"/>
          <w:szCs w:val="24"/>
        </w:rPr>
        <w:t xml:space="preserve">that </w:t>
      </w:r>
      <w:r w:rsidR="00934D7E">
        <w:rPr>
          <w:sz w:val="24"/>
          <w:szCs w:val="24"/>
        </w:rPr>
        <w:t xml:space="preserve">the device manufacturers report accessibility </w:t>
      </w:r>
      <w:r w:rsidR="006544F3">
        <w:rPr>
          <w:sz w:val="24"/>
          <w:szCs w:val="24"/>
        </w:rPr>
        <w:t>features</w:t>
      </w:r>
      <w:r w:rsidR="00934D7E">
        <w:rPr>
          <w:sz w:val="24"/>
          <w:szCs w:val="24"/>
        </w:rPr>
        <w:t xml:space="preserve"> of phone models to t</w:t>
      </w:r>
      <w:r w:rsidR="00934D7E" w:rsidRPr="00934D7E">
        <w:rPr>
          <w:sz w:val="24"/>
          <w:szCs w:val="24"/>
        </w:rPr>
        <w:t xml:space="preserve">he </w:t>
      </w:r>
      <w:r w:rsidR="006544F3">
        <w:rPr>
          <w:sz w:val="24"/>
          <w:szCs w:val="24"/>
        </w:rPr>
        <w:t>GARI-</w:t>
      </w:r>
      <w:r w:rsidR="00934D7E" w:rsidRPr="00934D7E">
        <w:rPr>
          <w:sz w:val="24"/>
          <w:szCs w:val="24"/>
        </w:rPr>
        <w:t>Global Accessibility Reporting Initiative database (GARI database)</w:t>
      </w:r>
      <w:r w:rsidR="00934D7E">
        <w:rPr>
          <w:sz w:val="24"/>
          <w:szCs w:val="24"/>
        </w:rPr>
        <w:t xml:space="preserve">. </w:t>
      </w:r>
      <w:r w:rsidR="00353930">
        <w:rPr>
          <w:sz w:val="24"/>
          <w:szCs w:val="24"/>
        </w:rPr>
        <w:t xml:space="preserve">The </w:t>
      </w:r>
      <w:r w:rsidR="006544F3" w:rsidRPr="00934D7E">
        <w:rPr>
          <w:sz w:val="24"/>
          <w:szCs w:val="24"/>
        </w:rPr>
        <w:t xml:space="preserve">GARI database is a collaborative effort between the </w:t>
      </w:r>
      <w:r w:rsidR="006544F3" w:rsidRPr="006544F3">
        <w:rPr>
          <w:sz w:val="24"/>
          <w:szCs w:val="24"/>
        </w:rPr>
        <w:t>Mobile Manufacturers Forum (MMF)</w:t>
      </w:r>
      <w:r w:rsidR="006544F3" w:rsidRPr="00934D7E">
        <w:rPr>
          <w:sz w:val="24"/>
          <w:szCs w:val="24"/>
        </w:rPr>
        <w:t xml:space="preserve"> and CTIA-The Wireless Association®. </w:t>
      </w:r>
      <w:r w:rsidR="00934D7E">
        <w:rPr>
          <w:sz w:val="24"/>
          <w:szCs w:val="24"/>
        </w:rPr>
        <w:t xml:space="preserve">It </w:t>
      </w:r>
      <w:r w:rsidR="00934D7E" w:rsidRPr="00934D7E">
        <w:rPr>
          <w:sz w:val="24"/>
          <w:szCs w:val="24"/>
        </w:rPr>
        <w:t xml:space="preserve">is a </w:t>
      </w:r>
      <w:r w:rsidR="00934D7E">
        <w:rPr>
          <w:sz w:val="24"/>
          <w:szCs w:val="24"/>
        </w:rPr>
        <w:t xml:space="preserve">consumer-facing </w:t>
      </w:r>
      <w:r w:rsidR="00934D7E" w:rsidRPr="00934D7E">
        <w:rPr>
          <w:sz w:val="24"/>
          <w:szCs w:val="24"/>
        </w:rPr>
        <w:t xml:space="preserve">searchable </w:t>
      </w:r>
      <w:r w:rsidR="00934D7E">
        <w:rPr>
          <w:sz w:val="24"/>
          <w:szCs w:val="24"/>
        </w:rPr>
        <w:t>mobile</w:t>
      </w:r>
      <w:r w:rsidR="00934D7E" w:rsidRPr="00934D7E">
        <w:rPr>
          <w:sz w:val="24"/>
          <w:szCs w:val="24"/>
        </w:rPr>
        <w:t xml:space="preserve"> phone database that </w:t>
      </w:r>
      <w:r w:rsidR="00934D7E">
        <w:rPr>
          <w:sz w:val="24"/>
          <w:szCs w:val="24"/>
        </w:rPr>
        <w:t xml:space="preserve">will populate </w:t>
      </w:r>
      <w:r w:rsidR="00934D7E" w:rsidRPr="00934D7E">
        <w:rPr>
          <w:sz w:val="24"/>
          <w:szCs w:val="24"/>
        </w:rPr>
        <w:t xml:space="preserve">phone </w:t>
      </w:r>
      <w:r w:rsidR="00934D7E">
        <w:rPr>
          <w:sz w:val="24"/>
          <w:szCs w:val="24"/>
        </w:rPr>
        <w:t xml:space="preserve">models for </w:t>
      </w:r>
      <w:r w:rsidR="006544F3">
        <w:rPr>
          <w:sz w:val="24"/>
          <w:szCs w:val="24"/>
        </w:rPr>
        <w:t>consideration</w:t>
      </w:r>
      <w:r w:rsidR="00934D7E">
        <w:rPr>
          <w:sz w:val="24"/>
          <w:szCs w:val="24"/>
        </w:rPr>
        <w:t xml:space="preserve"> based on the accessibility features </w:t>
      </w:r>
      <w:r w:rsidR="00934D7E" w:rsidRPr="007A6658">
        <w:rPr>
          <w:noProof/>
          <w:sz w:val="24"/>
          <w:szCs w:val="24"/>
        </w:rPr>
        <w:t>selected</w:t>
      </w:r>
      <w:r w:rsidR="00934D7E">
        <w:rPr>
          <w:sz w:val="24"/>
          <w:szCs w:val="24"/>
        </w:rPr>
        <w:t xml:space="preserve"> or type </w:t>
      </w:r>
      <w:r w:rsidR="006544F3">
        <w:rPr>
          <w:sz w:val="24"/>
          <w:szCs w:val="24"/>
        </w:rPr>
        <w:t>of</w:t>
      </w:r>
      <w:r w:rsidR="00934D7E">
        <w:rPr>
          <w:sz w:val="24"/>
          <w:szCs w:val="24"/>
        </w:rPr>
        <w:t xml:space="preserve"> disability selected. </w:t>
      </w:r>
    </w:p>
    <w:p w:rsidR="000B0BE2" w:rsidRPr="00633C0C" w:rsidRDefault="009930DC" w:rsidP="00210B81">
      <w:pPr>
        <w:widowControl/>
        <w:spacing w:after="120"/>
        <w:rPr>
          <w:szCs w:val="22"/>
        </w:rPr>
      </w:pPr>
      <w:r w:rsidRPr="00633C0C">
        <w:rPr>
          <w:szCs w:val="22"/>
        </w:rPr>
        <w:t xml:space="preserve">  </w:t>
      </w:r>
    </w:p>
    <w:p w:rsidR="000B0BE2" w:rsidRPr="00633C0C" w:rsidRDefault="00FF071E" w:rsidP="000B0BE2">
      <w:pPr>
        <w:autoSpaceDE w:val="0"/>
        <w:autoSpaceDN w:val="0"/>
        <w:adjustRightInd w:val="0"/>
        <w:spacing w:after="120"/>
        <w:rPr>
          <w:b/>
          <w:szCs w:val="22"/>
        </w:rPr>
      </w:pPr>
      <w:r>
        <w:rPr>
          <w:b/>
          <w:szCs w:val="22"/>
        </w:rPr>
        <w:t xml:space="preserve">Section IV. </w:t>
      </w:r>
      <w:r w:rsidR="009930DC" w:rsidRPr="00633C0C">
        <w:rPr>
          <w:b/>
          <w:szCs w:val="22"/>
        </w:rPr>
        <w:t>Accessibility Barriers to New Communications Technologies</w:t>
      </w:r>
    </w:p>
    <w:p w:rsidR="000B0BE2" w:rsidRDefault="00FF071E" w:rsidP="00821F6A">
      <w:pPr>
        <w:widowControl/>
        <w:rPr>
          <w:szCs w:val="22"/>
        </w:rPr>
      </w:pPr>
      <w:r w:rsidRPr="00FF071E">
        <w:rPr>
          <w:color w:val="222222"/>
          <w:sz w:val="24"/>
          <w:szCs w:val="24"/>
        </w:rPr>
        <w:t xml:space="preserve">¶1. </w:t>
      </w:r>
      <w:r w:rsidR="009930DC" w:rsidRPr="00FF071E">
        <w:rPr>
          <w:szCs w:val="22"/>
        </w:rPr>
        <w:t xml:space="preserve"> </w:t>
      </w:r>
      <w:r w:rsidRPr="00FF071E">
        <w:rPr>
          <w:szCs w:val="22"/>
        </w:rPr>
        <w:t>…</w:t>
      </w:r>
      <w:r w:rsidR="009930DC" w:rsidRPr="00FF071E">
        <w:rPr>
          <w:szCs w:val="22"/>
        </w:rPr>
        <w:t xml:space="preserve">we seek comment on accessibility barriers </w:t>
      </w:r>
      <w:r w:rsidR="009930DC" w:rsidRPr="00C767A3">
        <w:rPr>
          <w:noProof/>
          <w:szCs w:val="22"/>
        </w:rPr>
        <w:t>with respect to</w:t>
      </w:r>
      <w:r w:rsidR="009930DC" w:rsidRPr="00FF071E">
        <w:rPr>
          <w:szCs w:val="22"/>
        </w:rPr>
        <w:t xml:space="preserve"> “new communications technologies” that are both within and outside the scope of the Act.</w:t>
      </w:r>
      <w:r w:rsidR="009930DC" w:rsidRPr="00FF071E">
        <w:rPr>
          <w:rStyle w:val="FootnoteReference"/>
          <w:sz w:val="22"/>
          <w:szCs w:val="22"/>
        </w:rPr>
        <w:footnoteReference w:id="11"/>
      </w:r>
      <w:r w:rsidR="009930DC" w:rsidRPr="00FF071E">
        <w:rPr>
          <w:szCs w:val="22"/>
        </w:rPr>
        <w:t xml:space="preserve">  </w:t>
      </w:r>
      <w:r w:rsidRPr="00FF071E">
        <w:rPr>
          <w:szCs w:val="22"/>
        </w:rPr>
        <w:t>…</w:t>
      </w:r>
      <w:r w:rsidR="009930DC" w:rsidRPr="00FF071E">
        <w:rPr>
          <w:szCs w:val="22"/>
        </w:rPr>
        <w:t xml:space="preserve">To what extent have new types of communications services, hardware, software, applications, or plug-ins </w:t>
      </w:r>
      <w:r w:rsidR="009930DC" w:rsidRPr="00C767A3">
        <w:rPr>
          <w:noProof/>
          <w:szCs w:val="22"/>
        </w:rPr>
        <w:t>been deployed</w:t>
      </w:r>
      <w:r w:rsidR="009930DC" w:rsidRPr="00FF071E">
        <w:rPr>
          <w:szCs w:val="22"/>
        </w:rPr>
        <w:t xml:space="preserve"> to the general public since the </w:t>
      </w:r>
      <w:r w:rsidR="009930DC" w:rsidRPr="00FF071E">
        <w:rPr>
          <w:i/>
          <w:szCs w:val="22"/>
        </w:rPr>
        <w:t>2016 CVAA Biennial Report</w:t>
      </w:r>
      <w:r w:rsidR="009930DC" w:rsidRPr="00FF071E">
        <w:rPr>
          <w:szCs w:val="22"/>
        </w:rPr>
        <w:t xml:space="preserve">?  What accessibility barriers still exist </w:t>
      </w:r>
      <w:r w:rsidR="009930DC" w:rsidRPr="00C767A3">
        <w:rPr>
          <w:noProof/>
          <w:szCs w:val="22"/>
        </w:rPr>
        <w:t>with respect to</w:t>
      </w:r>
      <w:r w:rsidR="009930DC" w:rsidRPr="00FF071E">
        <w:rPr>
          <w:szCs w:val="22"/>
        </w:rPr>
        <w:t xml:space="preserve"> these or other relatively new communications technologies?</w:t>
      </w:r>
      <w:r w:rsidR="009930DC" w:rsidRPr="00633C0C">
        <w:rPr>
          <w:szCs w:val="22"/>
        </w:rPr>
        <w:t xml:space="preserve">  </w:t>
      </w:r>
    </w:p>
    <w:p w:rsidR="00FF071E" w:rsidRDefault="00FF071E" w:rsidP="00FF071E">
      <w:pPr>
        <w:widowControl/>
        <w:spacing w:after="120"/>
        <w:rPr>
          <w:szCs w:val="22"/>
        </w:rPr>
      </w:pPr>
    </w:p>
    <w:p w:rsidR="00B85DA0" w:rsidRDefault="00B85DA0" w:rsidP="00B85DA0">
      <w:pPr>
        <w:spacing w:after="240" w:line="360" w:lineRule="auto"/>
        <w:ind w:firstLine="720"/>
        <w:rPr>
          <w:sz w:val="24"/>
          <w:szCs w:val="24"/>
        </w:rPr>
      </w:pPr>
      <w:r w:rsidRPr="00353930">
        <w:rPr>
          <w:noProof/>
          <w:sz w:val="24"/>
          <w:szCs w:val="24"/>
        </w:rPr>
        <w:t>The Wireless RERC noted in a research brief</w:t>
      </w:r>
      <w:r w:rsidRPr="00353930">
        <w:rPr>
          <w:noProof/>
          <w:sz w:val="24"/>
          <w:szCs w:val="24"/>
          <w:vertAlign w:val="superscript"/>
        </w:rPr>
        <w:footnoteReference w:id="12"/>
      </w:r>
      <w:r w:rsidRPr="00353930">
        <w:rPr>
          <w:noProof/>
          <w:sz w:val="24"/>
          <w:szCs w:val="24"/>
        </w:rPr>
        <w:t xml:space="preserve"> that an increasingly visible set of technologies – the Internet of Things (IoT), can more robustly, and in a context-sensitive way, connect people with disabilities with their work, home, and other environments to support employment, community participation, and health and function.</w:t>
      </w:r>
      <w:r w:rsidRPr="00616E65">
        <w:rPr>
          <w:sz w:val="24"/>
          <w:szCs w:val="24"/>
        </w:rPr>
        <w:t xml:space="preserve"> </w:t>
      </w:r>
      <w:r>
        <w:rPr>
          <w:sz w:val="24"/>
          <w:szCs w:val="24"/>
        </w:rPr>
        <w:t>The design of these devices/</w:t>
      </w:r>
      <w:r w:rsidRPr="00616E65">
        <w:rPr>
          <w:sz w:val="24"/>
          <w:szCs w:val="24"/>
        </w:rPr>
        <w:t>services currently re</w:t>
      </w:r>
      <w:r>
        <w:rPr>
          <w:sz w:val="24"/>
          <w:szCs w:val="24"/>
        </w:rPr>
        <w:t xml:space="preserve">mains largely open and unfixed. While </w:t>
      </w:r>
      <w:r w:rsidRPr="00353930">
        <w:rPr>
          <w:noProof/>
          <w:sz w:val="24"/>
          <w:szCs w:val="24"/>
        </w:rPr>
        <w:t>some consumers</w:t>
      </w:r>
      <w:r>
        <w:rPr>
          <w:sz w:val="24"/>
          <w:szCs w:val="24"/>
        </w:rPr>
        <w:t xml:space="preserve"> with disabilities currently experience the lack of uniformity as an access barrier, this emerging state of the technology</w:t>
      </w:r>
      <w:r w:rsidRPr="00616E65">
        <w:rPr>
          <w:sz w:val="24"/>
          <w:szCs w:val="24"/>
        </w:rPr>
        <w:t xml:space="preserve"> presents opportunities for the active involvement of people with disabilities, alongside designers, developers, and manufacturers, to address unmet social</w:t>
      </w:r>
      <w:r>
        <w:rPr>
          <w:sz w:val="24"/>
          <w:szCs w:val="24"/>
        </w:rPr>
        <w:t>, cultural, and technical needs</w:t>
      </w:r>
      <w:r w:rsidRPr="00616E65">
        <w:rPr>
          <w:sz w:val="24"/>
          <w:szCs w:val="24"/>
        </w:rPr>
        <w:t>.</w:t>
      </w:r>
      <w:r>
        <w:rPr>
          <w:rStyle w:val="FootnoteReference"/>
          <w:szCs w:val="24"/>
        </w:rPr>
        <w:footnoteReference w:id="13"/>
      </w:r>
      <w:r w:rsidRPr="00616E65">
        <w:rPr>
          <w:sz w:val="24"/>
          <w:szCs w:val="24"/>
        </w:rPr>
        <w:t xml:space="preserve"> Such an inclusive design process can address technology abandonment or discontinuance while enhancing reception of these technologies as </w:t>
      </w:r>
      <w:r>
        <w:rPr>
          <w:sz w:val="24"/>
          <w:szCs w:val="24"/>
        </w:rPr>
        <w:t>s</w:t>
      </w:r>
      <w:r w:rsidRPr="00616E65">
        <w:rPr>
          <w:sz w:val="24"/>
          <w:szCs w:val="24"/>
        </w:rPr>
        <w:t>ocially acceptable and appropriate</w:t>
      </w:r>
      <w:r>
        <w:rPr>
          <w:sz w:val="24"/>
          <w:szCs w:val="24"/>
        </w:rPr>
        <w:t>.</w:t>
      </w:r>
      <w:r>
        <w:rPr>
          <w:rStyle w:val="FootnoteReference"/>
          <w:szCs w:val="24"/>
        </w:rPr>
        <w:footnoteReference w:id="14"/>
      </w:r>
      <w:r w:rsidRPr="006A6351">
        <w:rPr>
          <w:sz w:val="24"/>
          <w:szCs w:val="24"/>
          <w:vertAlign w:val="superscript"/>
        </w:rPr>
        <w:t>,</w:t>
      </w:r>
      <w:r>
        <w:rPr>
          <w:rStyle w:val="FootnoteReference"/>
          <w:szCs w:val="24"/>
        </w:rPr>
        <w:footnoteReference w:id="15"/>
      </w:r>
      <w:r w:rsidRPr="00616E65">
        <w:rPr>
          <w:sz w:val="24"/>
          <w:szCs w:val="24"/>
        </w:rPr>
        <w:t xml:space="preserve"> </w:t>
      </w:r>
    </w:p>
    <w:p w:rsidR="00B85DA0" w:rsidRPr="00616E65" w:rsidRDefault="00B85DA0" w:rsidP="00B85DA0">
      <w:pPr>
        <w:spacing w:after="240" w:line="360" w:lineRule="auto"/>
        <w:ind w:firstLine="720"/>
        <w:rPr>
          <w:noProof/>
          <w:sz w:val="24"/>
          <w:szCs w:val="24"/>
        </w:rPr>
      </w:pPr>
      <w:r>
        <w:rPr>
          <w:noProof/>
          <w:sz w:val="24"/>
          <w:szCs w:val="24"/>
        </w:rPr>
        <w:lastRenderedPageBreak/>
        <w:t xml:space="preserve">At the 2018 CSUN </w:t>
      </w:r>
      <w:r w:rsidRPr="00AB5F2C">
        <w:rPr>
          <w:noProof/>
          <w:sz w:val="24"/>
          <w:szCs w:val="24"/>
        </w:rPr>
        <w:t>Assi</w:t>
      </w:r>
      <w:r>
        <w:rPr>
          <w:noProof/>
          <w:sz w:val="24"/>
          <w:szCs w:val="24"/>
        </w:rPr>
        <w:t xml:space="preserve">stive Technology Conference, Amazon had a series of presentations all of which were well attended by conference goers, including people that are Deaf and </w:t>
      </w:r>
      <w:r w:rsidRPr="00AB5F2C">
        <w:rPr>
          <w:noProof/>
          <w:sz w:val="24"/>
          <w:szCs w:val="24"/>
        </w:rPr>
        <w:t>primar</w:t>
      </w:r>
      <w:r>
        <w:rPr>
          <w:noProof/>
          <w:sz w:val="24"/>
          <w:szCs w:val="24"/>
        </w:rPr>
        <w:t>il</w:t>
      </w:r>
      <w:r w:rsidRPr="00AB5F2C">
        <w:rPr>
          <w:noProof/>
          <w:sz w:val="24"/>
          <w:szCs w:val="24"/>
        </w:rPr>
        <w:t>y</w:t>
      </w:r>
      <w:r>
        <w:rPr>
          <w:noProof/>
          <w:sz w:val="24"/>
          <w:szCs w:val="24"/>
        </w:rPr>
        <w:t xml:space="preserve"> </w:t>
      </w:r>
      <w:r w:rsidRPr="00AB5F2C">
        <w:rPr>
          <w:noProof/>
          <w:sz w:val="24"/>
          <w:szCs w:val="24"/>
        </w:rPr>
        <w:t>commu</w:t>
      </w:r>
      <w:r>
        <w:rPr>
          <w:noProof/>
          <w:sz w:val="24"/>
          <w:szCs w:val="24"/>
        </w:rPr>
        <w:t>n</w:t>
      </w:r>
      <w:r w:rsidRPr="00AB5F2C">
        <w:rPr>
          <w:noProof/>
          <w:sz w:val="24"/>
          <w:szCs w:val="24"/>
        </w:rPr>
        <w:t>icate</w:t>
      </w:r>
      <w:r>
        <w:rPr>
          <w:noProof/>
          <w:sz w:val="24"/>
          <w:szCs w:val="24"/>
        </w:rPr>
        <w:t xml:space="preserve"> via ASL. At </w:t>
      </w:r>
      <w:r w:rsidRPr="00AB5F2C">
        <w:rPr>
          <w:noProof/>
          <w:sz w:val="24"/>
          <w:szCs w:val="24"/>
        </w:rPr>
        <w:t>ne</w:t>
      </w:r>
      <w:r>
        <w:rPr>
          <w:noProof/>
          <w:sz w:val="24"/>
          <w:szCs w:val="24"/>
        </w:rPr>
        <w:t>ar</w:t>
      </w:r>
      <w:r w:rsidRPr="00AB5F2C">
        <w:rPr>
          <w:noProof/>
          <w:sz w:val="24"/>
          <w:szCs w:val="24"/>
        </w:rPr>
        <w:t>ly</w:t>
      </w:r>
      <w:r>
        <w:rPr>
          <w:noProof/>
          <w:sz w:val="24"/>
          <w:szCs w:val="24"/>
        </w:rPr>
        <w:t xml:space="preserve"> every session, ASL signers questioned how and when the Alexa would be able to </w:t>
      </w:r>
      <w:r w:rsidRPr="00AB5F2C">
        <w:rPr>
          <w:noProof/>
          <w:sz w:val="24"/>
          <w:szCs w:val="24"/>
        </w:rPr>
        <w:t>understan</w:t>
      </w:r>
      <w:r>
        <w:rPr>
          <w:noProof/>
          <w:sz w:val="24"/>
          <w:szCs w:val="24"/>
        </w:rPr>
        <w:t xml:space="preserve">d gesture-based input. They commented that the  Amazon Echo Spot now includes a display from which ASL signers could access the output from the </w:t>
      </w:r>
      <w:r w:rsidRPr="00AB5F2C">
        <w:rPr>
          <w:noProof/>
          <w:sz w:val="24"/>
          <w:szCs w:val="24"/>
        </w:rPr>
        <w:t>gest</w:t>
      </w:r>
      <w:r>
        <w:rPr>
          <w:noProof/>
          <w:sz w:val="24"/>
          <w:szCs w:val="24"/>
        </w:rPr>
        <w:t>u</w:t>
      </w:r>
      <w:r w:rsidRPr="00AB5F2C">
        <w:rPr>
          <w:noProof/>
          <w:sz w:val="24"/>
          <w:szCs w:val="24"/>
        </w:rPr>
        <w:t>re</w:t>
      </w:r>
      <w:r>
        <w:rPr>
          <w:noProof/>
          <w:sz w:val="24"/>
          <w:szCs w:val="24"/>
        </w:rPr>
        <w:t>-</w:t>
      </w:r>
      <w:r w:rsidRPr="00AB5F2C">
        <w:rPr>
          <w:noProof/>
          <w:sz w:val="24"/>
          <w:szCs w:val="24"/>
        </w:rPr>
        <w:t>b</w:t>
      </w:r>
      <w:r>
        <w:rPr>
          <w:noProof/>
          <w:sz w:val="24"/>
          <w:szCs w:val="24"/>
        </w:rPr>
        <w:t>a</w:t>
      </w:r>
      <w:r w:rsidRPr="00AB5F2C">
        <w:rPr>
          <w:noProof/>
          <w:sz w:val="24"/>
          <w:szCs w:val="24"/>
        </w:rPr>
        <w:t>sed</w:t>
      </w:r>
      <w:r>
        <w:rPr>
          <w:noProof/>
          <w:sz w:val="24"/>
          <w:szCs w:val="24"/>
        </w:rPr>
        <w:t xml:space="preserve"> input. </w:t>
      </w:r>
    </w:p>
    <w:p w:rsidR="00AA5451" w:rsidRDefault="00A7600B" w:rsidP="00AA5451">
      <w:pPr>
        <w:spacing w:after="240" w:line="360" w:lineRule="auto"/>
        <w:ind w:firstLine="720"/>
        <w:rPr>
          <w:noProof/>
          <w:sz w:val="24"/>
          <w:szCs w:val="24"/>
        </w:rPr>
      </w:pPr>
      <w:r>
        <w:rPr>
          <w:noProof/>
          <w:sz w:val="24"/>
          <w:szCs w:val="24"/>
        </w:rPr>
        <w:t xml:space="preserve">The Tools for Life </w:t>
      </w:r>
      <w:r w:rsidR="00353930">
        <w:rPr>
          <w:noProof/>
          <w:sz w:val="24"/>
          <w:szCs w:val="24"/>
        </w:rPr>
        <w:t>AT</w:t>
      </w:r>
      <w:r>
        <w:rPr>
          <w:noProof/>
          <w:sz w:val="24"/>
          <w:szCs w:val="24"/>
        </w:rPr>
        <w:t xml:space="preserve"> Lab at Georgia</w:t>
      </w:r>
      <w:r w:rsidR="00B85DA0">
        <w:rPr>
          <w:noProof/>
          <w:sz w:val="24"/>
          <w:szCs w:val="24"/>
        </w:rPr>
        <w:t xml:space="preserve"> Institute of</w:t>
      </w:r>
      <w:r>
        <w:rPr>
          <w:noProof/>
          <w:sz w:val="24"/>
          <w:szCs w:val="24"/>
        </w:rPr>
        <w:t xml:space="preserve"> Tech</w:t>
      </w:r>
      <w:r w:rsidR="00B85DA0">
        <w:rPr>
          <w:noProof/>
          <w:sz w:val="24"/>
          <w:szCs w:val="24"/>
        </w:rPr>
        <w:t>nology</w:t>
      </w:r>
      <w:r>
        <w:rPr>
          <w:noProof/>
          <w:sz w:val="24"/>
          <w:szCs w:val="24"/>
        </w:rPr>
        <w:t xml:space="preserve"> </w:t>
      </w:r>
      <w:r w:rsidRPr="00353930">
        <w:rPr>
          <w:noProof/>
          <w:sz w:val="24"/>
          <w:szCs w:val="24"/>
        </w:rPr>
        <w:t>pr</w:t>
      </w:r>
      <w:r w:rsidR="00353930">
        <w:rPr>
          <w:noProof/>
          <w:sz w:val="24"/>
          <w:szCs w:val="24"/>
        </w:rPr>
        <w:t>o</w:t>
      </w:r>
      <w:r w:rsidRPr="00353930">
        <w:rPr>
          <w:noProof/>
          <w:sz w:val="24"/>
          <w:szCs w:val="24"/>
        </w:rPr>
        <w:t>vides</w:t>
      </w:r>
      <w:r>
        <w:rPr>
          <w:noProof/>
          <w:sz w:val="24"/>
          <w:szCs w:val="24"/>
        </w:rPr>
        <w:t xml:space="preserve"> an </w:t>
      </w:r>
      <w:r w:rsidRPr="00353930">
        <w:rPr>
          <w:noProof/>
          <w:sz w:val="24"/>
          <w:szCs w:val="24"/>
        </w:rPr>
        <w:t>oppor</w:t>
      </w:r>
      <w:r w:rsidR="00353930">
        <w:rPr>
          <w:noProof/>
          <w:sz w:val="24"/>
          <w:szCs w:val="24"/>
        </w:rPr>
        <w:t>tuni</w:t>
      </w:r>
      <w:r w:rsidRPr="00353930">
        <w:rPr>
          <w:noProof/>
          <w:sz w:val="24"/>
          <w:szCs w:val="24"/>
        </w:rPr>
        <w:t>ty</w:t>
      </w:r>
      <w:r>
        <w:rPr>
          <w:noProof/>
          <w:sz w:val="24"/>
          <w:szCs w:val="24"/>
        </w:rPr>
        <w:t xml:space="preserve"> </w:t>
      </w:r>
      <w:r w:rsidRPr="00353930">
        <w:rPr>
          <w:noProof/>
          <w:sz w:val="24"/>
          <w:szCs w:val="24"/>
        </w:rPr>
        <w:t>for consumers</w:t>
      </w:r>
      <w:r>
        <w:rPr>
          <w:noProof/>
          <w:sz w:val="24"/>
          <w:szCs w:val="24"/>
        </w:rPr>
        <w:t xml:space="preserve"> with disabilities to try ou</w:t>
      </w:r>
      <w:r w:rsidR="00353930">
        <w:rPr>
          <w:noProof/>
          <w:sz w:val="24"/>
          <w:szCs w:val="24"/>
        </w:rPr>
        <w:t>t</w:t>
      </w:r>
      <w:r>
        <w:rPr>
          <w:noProof/>
          <w:sz w:val="24"/>
          <w:szCs w:val="24"/>
        </w:rPr>
        <w:t xml:space="preserve"> specialized AT </w:t>
      </w:r>
      <w:r w:rsidRPr="00353930">
        <w:rPr>
          <w:noProof/>
          <w:sz w:val="24"/>
          <w:szCs w:val="24"/>
        </w:rPr>
        <w:t>equipment</w:t>
      </w:r>
      <w:r>
        <w:rPr>
          <w:noProof/>
          <w:sz w:val="24"/>
          <w:szCs w:val="24"/>
        </w:rPr>
        <w:t xml:space="preserve"> and current and emerging advanced </w:t>
      </w:r>
      <w:r w:rsidRPr="00353930">
        <w:rPr>
          <w:noProof/>
          <w:sz w:val="24"/>
          <w:szCs w:val="24"/>
        </w:rPr>
        <w:t>communications</w:t>
      </w:r>
      <w:r>
        <w:rPr>
          <w:noProof/>
          <w:sz w:val="24"/>
          <w:szCs w:val="24"/>
        </w:rPr>
        <w:t xml:space="preserve"> technologies. Over the course of these technology demonstrations and </w:t>
      </w:r>
      <w:r w:rsidRPr="00353930">
        <w:rPr>
          <w:noProof/>
          <w:sz w:val="24"/>
          <w:szCs w:val="24"/>
        </w:rPr>
        <w:t>training</w:t>
      </w:r>
      <w:r w:rsidR="00353930">
        <w:rPr>
          <w:noProof/>
          <w:sz w:val="24"/>
          <w:szCs w:val="24"/>
        </w:rPr>
        <w:t xml:space="preserve"> sessions</w:t>
      </w:r>
      <w:r>
        <w:rPr>
          <w:noProof/>
          <w:sz w:val="24"/>
          <w:szCs w:val="24"/>
        </w:rPr>
        <w:t xml:space="preserve">, the following observations </w:t>
      </w:r>
      <w:r w:rsidRPr="00C767A3">
        <w:rPr>
          <w:noProof/>
          <w:sz w:val="24"/>
          <w:szCs w:val="24"/>
        </w:rPr>
        <w:t>were made</w:t>
      </w:r>
      <w:r>
        <w:rPr>
          <w:noProof/>
          <w:sz w:val="24"/>
          <w:szCs w:val="24"/>
        </w:rPr>
        <w:t xml:space="preserve">. </w:t>
      </w:r>
      <w:r w:rsidR="00D52DF1" w:rsidRPr="00616E65">
        <w:rPr>
          <w:noProof/>
          <w:sz w:val="24"/>
          <w:szCs w:val="24"/>
        </w:rPr>
        <w:t xml:space="preserve">Smart speakers such as the Google Home and Amazon Echo offer a whole new world of independence to individuals with disabilities. </w:t>
      </w:r>
      <w:r w:rsidR="00D52DF1" w:rsidRPr="00C767A3">
        <w:rPr>
          <w:noProof/>
          <w:sz w:val="24"/>
          <w:szCs w:val="24"/>
        </w:rPr>
        <w:t>This</w:t>
      </w:r>
      <w:r w:rsidR="00D52DF1" w:rsidRPr="00616E65">
        <w:rPr>
          <w:noProof/>
          <w:sz w:val="24"/>
          <w:szCs w:val="24"/>
        </w:rPr>
        <w:t xml:space="preserve"> is especially the case when these smart speakers </w:t>
      </w:r>
      <w:r w:rsidR="00D52DF1" w:rsidRPr="00C767A3">
        <w:rPr>
          <w:noProof/>
          <w:sz w:val="24"/>
          <w:szCs w:val="24"/>
        </w:rPr>
        <w:t>are paired</w:t>
      </w:r>
      <w:r w:rsidR="00D52DF1" w:rsidRPr="00616E65">
        <w:rPr>
          <w:noProof/>
          <w:sz w:val="24"/>
          <w:szCs w:val="24"/>
        </w:rPr>
        <w:t xml:space="preserve"> with smart home technologies. However, there exists a major barrier that prohibits many individuals from accessing and enjoying the numerous benefits these devices provide. The installation and setup of these devices are often very complex. </w:t>
      </w:r>
      <w:r w:rsidR="00863995">
        <w:rPr>
          <w:noProof/>
          <w:sz w:val="24"/>
          <w:szCs w:val="24"/>
        </w:rPr>
        <w:t>Additionally,</w:t>
      </w:r>
      <w:r w:rsidR="00D52DF1" w:rsidRPr="00616E65">
        <w:rPr>
          <w:noProof/>
          <w:sz w:val="24"/>
          <w:szCs w:val="24"/>
        </w:rPr>
        <w:t xml:space="preserve"> there is no standard protocol that these devices function upon, nor is there a standard setup procedure. As it stands now, to get the full benefit of a smart home setup, one would be required to cobble together a network of devices from various brands operating on different protocols, and each with a different mode of setup. Some may require that the user presses a button on a device to pair with the network and then also pair it with a smart speaker. Others may require the user to enter the device serial number into a smartphone app. Navigating the setup of these devices is no small task. Even setting up the smart speaker itself requires that the person be able to have full access to a smartphone and as explained in previous sections, full access is not a given. </w:t>
      </w:r>
    </w:p>
    <w:p w:rsidR="00B85DA0" w:rsidRDefault="00B85DA0" w:rsidP="00AA5451">
      <w:pPr>
        <w:spacing w:after="240" w:line="360" w:lineRule="auto"/>
        <w:ind w:firstLine="720"/>
        <w:rPr>
          <w:noProof/>
          <w:sz w:val="24"/>
          <w:szCs w:val="24"/>
        </w:rPr>
      </w:pPr>
      <w:r w:rsidRPr="00C767A3">
        <w:rPr>
          <w:noProof/>
          <w:sz w:val="24"/>
          <w:szCs w:val="24"/>
        </w:rPr>
        <w:t>In accordance with</w:t>
      </w:r>
      <w:r>
        <w:rPr>
          <w:sz w:val="24"/>
          <w:szCs w:val="24"/>
        </w:rPr>
        <w:t xml:space="preserve"> the Tools For Life observations, focus group participants </w:t>
      </w:r>
      <w:r w:rsidRPr="00616E65">
        <w:rPr>
          <w:sz w:val="24"/>
          <w:szCs w:val="24"/>
        </w:rPr>
        <w:t>noted that installation and set-up of these devices frequently are inaccessible.</w:t>
      </w:r>
      <w:r w:rsidR="00AA5451">
        <w:rPr>
          <w:rStyle w:val="FootnoteReference"/>
          <w:szCs w:val="24"/>
        </w:rPr>
        <w:footnoteReference w:id="16"/>
      </w:r>
      <w:r w:rsidRPr="00616E65">
        <w:rPr>
          <w:sz w:val="24"/>
          <w:szCs w:val="24"/>
        </w:rPr>
        <w:t xml:space="preserve"> For example, smart thermostats that may allow </w:t>
      </w:r>
      <w:r>
        <w:rPr>
          <w:sz w:val="24"/>
          <w:szCs w:val="24"/>
        </w:rPr>
        <w:t xml:space="preserve">people that are </w:t>
      </w:r>
      <w:r w:rsidRPr="00616E65">
        <w:rPr>
          <w:sz w:val="24"/>
          <w:szCs w:val="24"/>
        </w:rPr>
        <w:t xml:space="preserve">blind to monitor and control their home environments without </w:t>
      </w:r>
      <w:r>
        <w:rPr>
          <w:sz w:val="24"/>
          <w:szCs w:val="24"/>
        </w:rPr>
        <w:t xml:space="preserve">the </w:t>
      </w:r>
      <w:r w:rsidRPr="00AB5F2C">
        <w:rPr>
          <w:noProof/>
          <w:sz w:val="24"/>
          <w:szCs w:val="24"/>
        </w:rPr>
        <w:t>need</w:t>
      </w:r>
      <w:r w:rsidRPr="00616E65">
        <w:rPr>
          <w:sz w:val="24"/>
          <w:szCs w:val="24"/>
        </w:rPr>
        <w:t xml:space="preserve"> for graphical displays and controls still require vision to set up. As one user noted of a smart thermostat: “The problem is that you still have to have a sighted person to set it up.</w:t>
      </w:r>
      <w:r>
        <w:rPr>
          <w:sz w:val="24"/>
          <w:szCs w:val="24"/>
        </w:rPr>
        <w:t xml:space="preserve">” </w:t>
      </w:r>
      <w:r w:rsidRPr="003A0565">
        <w:rPr>
          <w:sz w:val="24"/>
          <w:szCs w:val="24"/>
        </w:rPr>
        <w:t xml:space="preserve">Also, users </w:t>
      </w:r>
      <w:r w:rsidRPr="003A0565">
        <w:rPr>
          <w:sz w:val="24"/>
          <w:szCs w:val="24"/>
        </w:rPr>
        <w:lastRenderedPageBreak/>
        <w:t xml:space="preserve">noted that if such devices encounter problems, ranging from power outages, Internet connectivity issues, or otherwise have failures or errors, that they often are unable to troubleshoot or restart the devices on their own. Such challenges render otherwise accessible, </w:t>
      </w:r>
      <w:r w:rsidRPr="00AB5F2C">
        <w:rPr>
          <w:noProof/>
          <w:sz w:val="24"/>
          <w:szCs w:val="24"/>
        </w:rPr>
        <w:t>usable</w:t>
      </w:r>
      <w:r w:rsidRPr="003A0565">
        <w:rPr>
          <w:sz w:val="24"/>
          <w:szCs w:val="24"/>
        </w:rPr>
        <w:t>, and useful devices inaccessible for these consumers.</w:t>
      </w:r>
      <w:r w:rsidR="00AA5451">
        <w:rPr>
          <w:sz w:val="24"/>
          <w:szCs w:val="24"/>
        </w:rPr>
        <w:t xml:space="preserve"> </w:t>
      </w:r>
      <w:r w:rsidR="00852414">
        <w:rPr>
          <w:noProof/>
          <w:sz w:val="24"/>
          <w:szCs w:val="24"/>
        </w:rPr>
        <w:t>Theoretically</w:t>
      </w:r>
      <w:r w:rsidR="00AA5451" w:rsidRPr="00616E65">
        <w:rPr>
          <w:noProof/>
          <w:sz w:val="24"/>
          <w:szCs w:val="24"/>
        </w:rPr>
        <w:t xml:space="preserve">, </w:t>
      </w:r>
      <w:r w:rsidR="00AA5451">
        <w:rPr>
          <w:noProof/>
          <w:sz w:val="24"/>
          <w:szCs w:val="24"/>
        </w:rPr>
        <w:t>this</w:t>
      </w:r>
      <w:r w:rsidR="00AA5451" w:rsidRPr="00616E65">
        <w:rPr>
          <w:noProof/>
          <w:sz w:val="24"/>
          <w:szCs w:val="24"/>
        </w:rPr>
        <w:t xml:space="preserve"> is a scenario where setup could be accomplished th</w:t>
      </w:r>
      <w:r w:rsidR="00AA5451">
        <w:rPr>
          <w:noProof/>
          <w:sz w:val="24"/>
          <w:szCs w:val="24"/>
        </w:rPr>
        <w:t>rough a series of voice prompts. The Wireless RERC recommends that to improve total access to the systems and devices</w:t>
      </w:r>
      <w:r w:rsidR="00040E06">
        <w:rPr>
          <w:noProof/>
          <w:sz w:val="24"/>
          <w:szCs w:val="24"/>
        </w:rPr>
        <w:t>;</w:t>
      </w:r>
      <w:r w:rsidR="00AA5451" w:rsidRPr="00040E06">
        <w:rPr>
          <w:noProof/>
          <w:sz w:val="24"/>
          <w:szCs w:val="24"/>
        </w:rPr>
        <w:t xml:space="preserve"> companies</w:t>
      </w:r>
      <w:r w:rsidR="00AA5451">
        <w:rPr>
          <w:noProof/>
          <w:sz w:val="24"/>
          <w:szCs w:val="24"/>
        </w:rPr>
        <w:t xml:space="preserve"> should explore and develop solutions for how one who is blind would be able to </w:t>
      </w:r>
      <w:r w:rsidR="00040E06">
        <w:rPr>
          <w:noProof/>
          <w:sz w:val="24"/>
          <w:szCs w:val="24"/>
        </w:rPr>
        <w:t>independently</w:t>
      </w:r>
      <w:r w:rsidR="00AA5451">
        <w:rPr>
          <w:noProof/>
          <w:sz w:val="24"/>
          <w:szCs w:val="24"/>
        </w:rPr>
        <w:t xml:space="preserve"> set-up the technology.</w:t>
      </w:r>
    </w:p>
    <w:p w:rsidR="00B4134D" w:rsidRPr="00B4134D" w:rsidRDefault="00D52DF1" w:rsidP="00242E35">
      <w:pPr>
        <w:spacing w:after="120" w:line="360" w:lineRule="auto"/>
        <w:ind w:firstLine="720"/>
        <w:rPr>
          <w:sz w:val="24"/>
          <w:szCs w:val="24"/>
        </w:rPr>
      </w:pPr>
      <w:r w:rsidRPr="00616E65">
        <w:rPr>
          <w:sz w:val="24"/>
          <w:szCs w:val="24"/>
        </w:rPr>
        <w:t>Wireless RERC</w:t>
      </w:r>
      <w:r w:rsidR="00353930">
        <w:rPr>
          <w:sz w:val="24"/>
          <w:szCs w:val="24"/>
        </w:rPr>
        <w:t xml:space="preserve"> </w:t>
      </w:r>
      <w:r w:rsidR="00353930" w:rsidRPr="00353930">
        <w:rPr>
          <w:noProof/>
          <w:sz w:val="24"/>
          <w:szCs w:val="24"/>
        </w:rPr>
        <w:t>resear</w:t>
      </w:r>
      <w:r w:rsidR="00353930">
        <w:rPr>
          <w:noProof/>
          <w:sz w:val="24"/>
          <w:szCs w:val="24"/>
        </w:rPr>
        <w:t>ch</w:t>
      </w:r>
      <w:r w:rsidR="00353930" w:rsidRPr="00353930">
        <w:rPr>
          <w:noProof/>
          <w:sz w:val="24"/>
          <w:szCs w:val="24"/>
        </w:rPr>
        <w:t>ers</w:t>
      </w:r>
      <w:r w:rsidR="00353930">
        <w:rPr>
          <w:sz w:val="24"/>
          <w:szCs w:val="24"/>
        </w:rPr>
        <w:t xml:space="preserve"> are</w:t>
      </w:r>
      <w:r w:rsidRPr="00616E65">
        <w:rPr>
          <w:sz w:val="24"/>
          <w:szCs w:val="24"/>
        </w:rPr>
        <w:t xml:space="preserve"> currently investigating social and cultural design factors for wearable display, sensor, and input/output (I/O) technologies. </w:t>
      </w:r>
      <w:r w:rsidR="00B4134D">
        <w:rPr>
          <w:sz w:val="24"/>
          <w:szCs w:val="24"/>
        </w:rPr>
        <w:t>W</w:t>
      </w:r>
      <w:r w:rsidRPr="00616E65">
        <w:rPr>
          <w:sz w:val="24"/>
          <w:szCs w:val="24"/>
        </w:rPr>
        <w:t>earables device</w:t>
      </w:r>
      <w:r w:rsidR="00B4134D">
        <w:rPr>
          <w:sz w:val="24"/>
          <w:szCs w:val="24"/>
        </w:rPr>
        <w:t xml:space="preserve">s can offer contextually aware </w:t>
      </w:r>
      <w:r w:rsidRPr="00616E65">
        <w:rPr>
          <w:sz w:val="24"/>
          <w:szCs w:val="24"/>
        </w:rPr>
        <w:t xml:space="preserve">information </w:t>
      </w:r>
      <w:r w:rsidR="00B4134D">
        <w:rPr>
          <w:sz w:val="24"/>
          <w:szCs w:val="24"/>
        </w:rPr>
        <w:t>and</w:t>
      </w:r>
      <w:r w:rsidRPr="00616E65">
        <w:rPr>
          <w:sz w:val="24"/>
          <w:szCs w:val="24"/>
        </w:rPr>
        <w:t xml:space="preserve"> support for primary tasks ranging from using public transportation and working on an assembly line to meeting friends at a restaurant. </w:t>
      </w:r>
      <w:r w:rsidR="00B4134D" w:rsidRPr="00B4134D">
        <w:rPr>
          <w:sz w:val="24"/>
          <w:szCs w:val="24"/>
        </w:rPr>
        <w:t xml:space="preserve">The Wireless RERC </w:t>
      </w:r>
      <w:r w:rsidR="00353930">
        <w:rPr>
          <w:sz w:val="24"/>
          <w:szCs w:val="24"/>
        </w:rPr>
        <w:t xml:space="preserve">recently </w:t>
      </w:r>
      <w:r w:rsidR="00B4134D" w:rsidRPr="00B4134D">
        <w:rPr>
          <w:sz w:val="24"/>
          <w:szCs w:val="24"/>
        </w:rPr>
        <w:t>conducted a series of nine focus groups on the use of “new communications technologies” by people with disabilities.</w:t>
      </w:r>
      <w:r w:rsidR="00B4134D" w:rsidRPr="00B4134D">
        <w:rPr>
          <w:sz w:val="24"/>
          <w:szCs w:val="24"/>
          <w:vertAlign w:val="superscript"/>
        </w:rPr>
        <w:footnoteReference w:id="17"/>
      </w:r>
      <w:r w:rsidR="00B4134D" w:rsidRPr="00B4134D">
        <w:rPr>
          <w:sz w:val="24"/>
          <w:szCs w:val="24"/>
        </w:rPr>
        <w:t xml:space="preserve"> </w:t>
      </w:r>
      <w:r w:rsidR="000D7397" w:rsidRPr="00616E65">
        <w:rPr>
          <w:sz w:val="24"/>
          <w:szCs w:val="24"/>
        </w:rPr>
        <w:t xml:space="preserve">Preliminary results </w:t>
      </w:r>
      <w:r w:rsidR="000D7397">
        <w:rPr>
          <w:sz w:val="24"/>
          <w:szCs w:val="24"/>
        </w:rPr>
        <w:t>indicate</w:t>
      </w:r>
      <w:r w:rsidR="00353930">
        <w:rPr>
          <w:sz w:val="24"/>
          <w:szCs w:val="24"/>
        </w:rPr>
        <w:t xml:space="preserve"> that IoT-</w:t>
      </w:r>
      <w:r w:rsidR="000D7397" w:rsidRPr="00616E65">
        <w:rPr>
          <w:sz w:val="24"/>
          <w:szCs w:val="24"/>
        </w:rPr>
        <w:t xml:space="preserve">enhanced smart environments </w:t>
      </w:r>
      <w:r w:rsidR="000D7397" w:rsidRPr="00C767A3">
        <w:rPr>
          <w:noProof/>
          <w:sz w:val="24"/>
          <w:szCs w:val="24"/>
        </w:rPr>
        <w:t>are perceived</w:t>
      </w:r>
      <w:r w:rsidR="000D7397" w:rsidRPr="00616E65">
        <w:rPr>
          <w:sz w:val="24"/>
          <w:szCs w:val="24"/>
        </w:rPr>
        <w:t xml:space="preserve"> as being able to adapt to the needs of the associated users, and therefore, enhance the security and independence of people with disabilities.</w:t>
      </w:r>
      <w:r w:rsidR="000D7397">
        <w:rPr>
          <w:sz w:val="24"/>
          <w:szCs w:val="24"/>
        </w:rPr>
        <w:t xml:space="preserve"> </w:t>
      </w:r>
      <w:r w:rsidR="000D7397" w:rsidRPr="00C767A3">
        <w:rPr>
          <w:noProof/>
          <w:sz w:val="24"/>
          <w:szCs w:val="24"/>
        </w:rPr>
        <w:t>This</w:t>
      </w:r>
      <w:r w:rsidR="000D7397" w:rsidRPr="00616E65">
        <w:rPr>
          <w:sz w:val="24"/>
          <w:szCs w:val="24"/>
        </w:rPr>
        <w:t xml:space="preserve"> includes more broadly, other intelligent devices—smart headsets, glasses, watches, bracelets, and more—which are finding their way into our daily empl</w:t>
      </w:r>
      <w:r w:rsidR="004749EC">
        <w:rPr>
          <w:sz w:val="24"/>
          <w:szCs w:val="24"/>
        </w:rPr>
        <w:t xml:space="preserve">oyment and community contexts. </w:t>
      </w:r>
      <w:r w:rsidR="00B4134D" w:rsidRPr="00B4134D">
        <w:rPr>
          <w:sz w:val="24"/>
          <w:szCs w:val="24"/>
        </w:rPr>
        <w:t xml:space="preserve">While a more rigorous content analysis of </w:t>
      </w:r>
      <w:r w:rsidR="00852414">
        <w:rPr>
          <w:sz w:val="24"/>
          <w:szCs w:val="24"/>
        </w:rPr>
        <w:t>the Wireless RERC</w:t>
      </w:r>
      <w:r w:rsidR="00B4134D" w:rsidRPr="00B4134D">
        <w:rPr>
          <w:sz w:val="24"/>
          <w:szCs w:val="24"/>
        </w:rPr>
        <w:t xml:space="preserve"> focus groups is in progress, a few key themes may be noted:</w:t>
      </w:r>
    </w:p>
    <w:p w:rsidR="00D52DF1" w:rsidRDefault="003A0565" w:rsidP="00237A16">
      <w:pPr>
        <w:numPr>
          <w:ilvl w:val="0"/>
          <w:numId w:val="16"/>
        </w:numPr>
        <w:spacing w:after="120" w:line="360" w:lineRule="auto"/>
        <w:rPr>
          <w:sz w:val="24"/>
          <w:szCs w:val="24"/>
        </w:rPr>
      </w:pPr>
      <w:r w:rsidRPr="00616E65">
        <w:rPr>
          <w:sz w:val="24"/>
          <w:szCs w:val="24"/>
        </w:rPr>
        <w:t>Various disability groups are increasingly adopting smart speakers with intelligent agents, particularly the Amazon Echo and Amazon Dot with Alexa</w:t>
      </w:r>
      <w:r w:rsidR="00D52DF1" w:rsidRPr="00616E65">
        <w:rPr>
          <w:sz w:val="24"/>
          <w:szCs w:val="24"/>
        </w:rPr>
        <w:t xml:space="preserve">. </w:t>
      </w:r>
      <w:r w:rsidRPr="00616E65">
        <w:rPr>
          <w:sz w:val="24"/>
          <w:szCs w:val="24"/>
        </w:rPr>
        <w:t>Consumers who are blind or who have low vision, for whom graphical interfaces may not be accessible, as well as people with dexterity or mobility-related disabilities, for whom button or touchscreen control may pose a barrier to use, have cited the voice control features of these devices as useful</w:t>
      </w:r>
      <w:r w:rsidR="00D52DF1" w:rsidRPr="00616E65">
        <w:rPr>
          <w:sz w:val="24"/>
          <w:szCs w:val="24"/>
        </w:rPr>
        <w:t xml:space="preserve">. More importantly, they have discussed the use of these devices as controllers for “smart home” appliances such as wirelessly connected lightbulbs, thermostats, and televisions. In addition to smart speakers, users with vision and dexterity disabilities also related the increasing importance of cable and satellite provider “smart” voice remotes for accessing television and video programming. </w:t>
      </w:r>
    </w:p>
    <w:p w:rsidR="00F146B4" w:rsidRDefault="00F146B4" w:rsidP="00F146B4">
      <w:pPr>
        <w:spacing w:after="120" w:line="360" w:lineRule="auto"/>
        <w:ind w:left="720"/>
        <w:rPr>
          <w:sz w:val="24"/>
          <w:szCs w:val="24"/>
        </w:rPr>
      </w:pPr>
    </w:p>
    <w:p w:rsidR="003A0565" w:rsidRPr="003A0565" w:rsidRDefault="00997DA9" w:rsidP="00237A16">
      <w:pPr>
        <w:numPr>
          <w:ilvl w:val="0"/>
          <w:numId w:val="16"/>
        </w:numPr>
        <w:spacing w:after="120" w:line="360" w:lineRule="auto"/>
        <w:rPr>
          <w:sz w:val="24"/>
          <w:szCs w:val="24"/>
        </w:rPr>
      </w:pPr>
      <w:r w:rsidRPr="00997DA9">
        <w:rPr>
          <w:sz w:val="24"/>
          <w:szCs w:val="24"/>
        </w:rPr>
        <w:lastRenderedPageBreak/>
        <w:t xml:space="preserve">Another issue is the apparent cognitive load required for using different skills within intelligent agents. Despite advances in natural language processing, skills often have different commands. “[Amazon] Alexa can do a lot, such as a skill to let me make appointments on my calendar,” one user noted. However, “if you add ten commands, </w:t>
      </w:r>
      <w:r w:rsidRPr="00C767A3">
        <w:rPr>
          <w:noProof/>
          <w:sz w:val="24"/>
          <w:szCs w:val="24"/>
        </w:rPr>
        <w:t>you’ve</w:t>
      </w:r>
      <w:r w:rsidRPr="00997DA9">
        <w:rPr>
          <w:sz w:val="24"/>
          <w:szCs w:val="24"/>
        </w:rPr>
        <w:t xml:space="preserve"> got [sic] ten things to memorize.”</w:t>
      </w:r>
      <w:r w:rsidR="003A0565" w:rsidRPr="003A0565">
        <w:rPr>
          <w:sz w:val="24"/>
          <w:szCs w:val="24"/>
        </w:rPr>
        <w:t xml:space="preserve"> </w:t>
      </w:r>
    </w:p>
    <w:p w:rsidR="00D52DF1" w:rsidRPr="00616E65" w:rsidRDefault="00D52DF1" w:rsidP="00237A16">
      <w:pPr>
        <w:numPr>
          <w:ilvl w:val="0"/>
          <w:numId w:val="16"/>
        </w:numPr>
        <w:spacing w:after="120" w:line="360" w:lineRule="auto"/>
        <w:rPr>
          <w:sz w:val="24"/>
          <w:szCs w:val="24"/>
        </w:rPr>
      </w:pPr>
      <w:r w:rsidRPr="00616E65">
        <w:rPr>
          <w:sz w:val="24"/>
          <w:szCs w:val="24"/>
        </w:rPr>
        <w:t xml:space="preserve">Regarding wearables devices, such as the Fitbit and Apple Watch, users noted the ability of these devices to provide information in </w:t>
      </w:r>
      <w:r w:rsidRPr="00C767A3">
        <w:rPr>
          <w:noProof/>
          <w:sz w:val="24"/>
          <w:szCs w:val="24"/>
        </w:rPr>
        <w:t>a number of</w:t>
      </w:r>
      <w:r w:rsidRPr="00616E65">
        <w:rPr>
          <w:sz w:val="24"/>
          <w:szCs w:val="24"/>
        </w:rPr>
        <w:t xml:space="preserve"> formats, such as audio tones or vibration cadences for specific information </w:t>
      </w:r>
      <w:r w:rsidRPr="00616E65">
        <w:rPr>
          <w:noProof/>
          <w:sz w:val="24"/>
          <w:szCs w:val="24"/>
        </w:rPr>
        <w:t>st</w:t>
      </w:r>
      <w:r w:rsidR="00997DA9">
        <w:rPr>
          <w:noProof/>
          <w:sz w:val="24"/>
          <w:szCs w:val="24"/>
        </w:rPr>
        <w:t>r</w:t>
      </w:r>
      <w:r w:rsidRPr="00616E65">
        <w:rPr>
          <w:noProof/>
          <w:sz w:val="24"/>
          <w:szCs w:val="24"/>
        </w:rPr>
        <w:t>eams</w:t>
      </w:r>
      <w:r w:rsidRPr="00616E65">
        <w:rPr>
          <w:sz w:val="24"/>
          <w:szCs w:val="24"/>
        </w:rPr>
        <w:t xml:space="preserve"> (phone calls, text messages, e-mails, social media notifications) or from specific individuals or groups. However, users have related that they are unable to manage their preferences for push notifications and alerts to the extent they would like, such as the ability select or even create specific vibration cadences. Device manufacturers may wish to consider making documentation regarding these options more available and accessible for blind and Deaf consumers in particular.</w:t>
      </w:r>
    </w:p>
    <w:p w:rsidR="00B92AA3" w:rsidRPr="00B92AA3" w:rsidRDefault="00D52DF1" w:rsidP="00237A16">
      <w:pPr>
        <w:numPr>
          <w:ilvl w:val="0"/>
          <w:numId w:val="16"/>
        </w:numPr>
        <w:spacing w:after="120" w:line="360" w:lineRule="auto"/>
        <w:rPr>
          <w:sz w:val="24"/>
          <w:szCs w:val="24"/>
        </w:rPr>
      </w:pPr>
      <w:r w:rsidRPr="00616E65">
        <w:rPr>
          <w:sz w:val="24"/>
          <w:szCs w:val="24"/>
        </w:rPr>
        <w:t xml:space="preserve">Consumers with limited dexterity or impaired hand function, such as people with spinal cord injury or multiple sclerosis, have indicated the potential usefulness of wearables in their own lives. For example, the ability to use near-field communication (NFC) for payments often simplifies what </w:t>
      </w:r>
      <w:r w:rsidR="00AB5F2C" w:rsidRPr="00C767A3">
        <w:rPr>
          <w:noProof/>
          <w:sz w:val="24"/>
          <w:szCs w:val="24"/>
        </w:rPr>
        <w:t>is a complex task for many users who find handling cash or cards to be difficult</w:t>
      </w:r>
      <w:r w:rsidRPr="00616E65">
        <w:rPr>
          <w:sz w:val="24"/>
          <w:szCs w:val="24"/>
        </w:rPr>
        <w:t>. Participants also related that use of wearables-enabled payment apps also make them feel safer and more secure.</w:t>
      </w:r>
      <w:r w:rsidR="00B92AA3">
        <w:rPr>
          <w:sz w:val="24"/>
          <w:szCs w:val="24"/>
        </w:rPr>
        <w:t xml:space="preserve"> </w:t>
      </w:r>
      <w:r w:rsidR="00B92AA3" w:rsidRPr="00B92AA3">
        <w:rPr>
          <w:sz w:val="24"/>
          <w:szCs w:val="24"/>
        </w:rPr>
        <w:t xml:space="preserve">However, they also have noted that complex gestures, such as multi-finger swipes, complicate their use of the devices. The issue </w:t>
      </w:r>
      <w:r w:rsidR="00B92AA3" w:rsidRPr="00C767A3">
        <w:rPr>
          <w:noProof/>
          <w:sz w:val="24"/>
          <w:szCs w:val="24"/>
        </w:rPr>
        <w:t>is further complicated</w:t>
      </w:r>
      <w:r w:rsidR="00B92AA3" w:rsidRPr="00B92AA3">
        <w:rPr>
          <w:sz w:val="24"/>
          <w:szCs w:val="24"/>
        </w:rPr>
        <w:t xml:space="preserve"> by small screens and controls for the devices, which offer very low tolerance for error: “Even with good finger function, touching that small display would be hard,” one focus group participant noted of a </w:t>
      </w:r>
      <w:r w:rsidR="00B92AA3" w:rsidRPr="00AB5F2C">
        <w:rPr>
          <w:noProof/>
          <w:sz w:val="24"/>
          <w:szCs w:val="24"/>
        </w:rPr>
        <w:t>smartwatch</w:t>
      </w:r>
      <w:r w:rsidR="00B92AA3" w:rsidRPr="00B92AA3">
        <w:rPr>
          <w:sz w:val="24"/>
          <w:szCs w:val="24"/>
        </w:rPr>
        <w:t>.</w:t>
      </w:r>
    </w:p>
    <w:p w:rsidR="00D52DF1" w:rsidRDefault="00B92AA3" w:rsidP="00237A16">
      <w:pPr>
        <w:numPr>
          <w:ilvl w:val="0"/>
          <w:numId w:val="16"/>
        </w:numPr>
        <w:spacing w:after="120" w:line="360" w:lineRule="auto"/>
        <w:rPr>
          <w:sz w:val="24"/>
          <w:szCs w:val="24"/>
        </w:rPr>
      </w:pPr>
      <w:r w:rsidRPr="00852414">
        <w:rPr>
          <w:sz w:val="24"/>
          <w:szCs w:val="24"/>
        </w:rPr>
        <w:t xml:space="preserve">Consumers with disabilities who use wearables such as the Apple Watch discussed in great detail the effect that operating system updates may have on otherwise accessible or usable apps and menu structures for these devices. </w:t>
      </w:r>
      <w:r w:rsidRPr="00C767A3">
        <w:rPr>
          <w:noProof/>
          <w:sz w:val="24"/>
          <w:szCs w:val="24"/>
        </w:rPr>
        <w:t>In a manner similar to</w:t>
      </w:r>
      <w:r w:rsidRPr="00852414">
        <w:rPr>
          <w:sz w:val="24"/>
          <w:szCs w:val="24"/>
        </w:rPr>
        <w:t xml:space="preserve"> smartphone system updates, users of these devices have expressed a desire to understand the effect of operating system updates on app accessibility through some means other than “trial and error.” As a result, a majority of blind and low vision focus group participants related that they deliberately avoid making system updates for as long as possible.</w:t>
      </w:r>
      <w:r w:rsidR="00D52DF1" w:rsidRPr="00852414">
        <w:rPr>
          <w:sz w:val="24"/>
          <w:szCs w:val="24"/>
        </w:rPr>
        <w:t xml:space="preserve"> </w:t>
      </w:r>
    </w:p>
    <w:p w:rsidR="00F146B4" w:rsidRPr="00852414" w:rsidRDefault="00F146B4" w:rsidP="00F146B4">
      <w:pPr>
        <w:spacing w:after="120" w:line="360" w:lineRule="auto"/>
        <w:ind w:left="720"/>
        <w:rPr>
          <w:sz w:val="24"/>
          <w:szCs w:val="24"/>
        </w:rPr>
      </w:pPr>
    </w:p>
    <w:p w:rsidR="00D52DF1" w:rsidRPr="00616E65" w:rsidRDefault="00D52DF1" w:rsidP="00237A16">
      <w:pPr>
        <w:numPr>
          <w:ilvl w:val="0"/>
          <w:numId w:val="16"/>
        </w:numPr>
        <w:spacing w:after="240" w:line="360" w:lineRule="auto"/>
        <w:rPr>
          <w:sz w:val="24"/>
          <w:szCs w:val="24"/>
        </w:rPr>
      </w:pPr>
      <w:r w:rsidRPr="00616E65">
        <w:rPr>
          <w:sz w:val="24"/>
          <w:szCs w:val="24"/>
        </w:rPr>
        <w:lastRenderedPageBreak/>
        <w:t xml:space="preserve">Regarding the role of “new communications technologies” more generally, users from all disability groups reiterated the tension between the accessibility and usability they afford versus the potential for growing dependence upon these technologies. </w:t>
      </w:r>
    </w:p>
    <w:p w:rsidR="00D379F7" w:rsidRPr="00616E65" w:rsidRDefault="00D379F7" w:rsidP="000B7F60">
      <w:pPr>
        <w:spacing w:after="240" w:line="360" w:lineRule="auto"/>
        <w:ind w:firstLine="720"/>
        <w:rPr>
          <w:sz w:val="24"/>
          <w:szCs w:val="24"/>
        </w:rPr>
      </w:pPr>
      <w:r w:rsidRPr="00616E65">
        <w:rPr>
          <w:sz w:val="24"/>
          <w:szCs w:val="24"/>
        </w:rPr>
        <w:t xml:space="preserve">In closing, </w:t>
      </w:r>
      <w:r w:rsidR="00B72812" w:rsidRPr="00616E65">
        <w:rPr>
          <w:sz w:val="24"/>
          <w:szCs w:val="24"/>
        </w:rPr>
        <w:t xml:space="preserve">we commend the FCC’s efforts to measure the impact of provisions of the </w:t>
      </w:r>
      <w:r w:rsidR="00B72812" w:rsidRPr="00616E65">
        <w:rPr>
          <w:i/>
          <w:noProof/>
          <w:sz w:val="24"/>
          <w:szCs w:val="24"/>
        </w:rPr>
        <w:t>Twenty</w:t>
      </w:r>
      <w:r w:rsidR="007A6658" w:rsidRPr="00616E65">
        <w:rPr>
          <w:i/>
          <w:noProof/>
          <w:sz w:val="24"/>
          <w:szCs w:val="24"/>
        </w:rPr>
        <w:t>-</w:t>
      </w:r>
      <w:r w:rsidR="00B72812" w:rsidRPr="00616E65">
        <w:rPr>
          <w:i/>
          <w:noProof/>
          <w:sz w:val="24"/>
          <w:szCs w:val="24"/>
        </w:rPr>
        <w:t>First</w:t>
      </w:r>
      <w:r w:rsidR="00B72812" w:rsidRPr="00616E65">
        <w:rPr>
          <w:i/>
          <w:sz w:val="24"/>
          <w:szCs w:val="24"/>
        </w:rPr>
        <w:t xml:space="preserve"> Century Communications and Video Accessibility Act of 2010 </w:t>
      </w:r>
      <w:r w:rsidR="00B72812" w:rsidRPr="00616E65">
        <w:rPr>
          <w:sz w:val="24"/>
          <w:szCs w:val="24"/>
        </w:rPr>
        <w:t>(CVAA); specifically, in these procedures, efforts to identify gaps in accessibility and to ensure that future technologies maintain accessibility</w:t>
      </w:r>
      <w:r w:rsidR="007A6658" w:rsidRPr="00616E65">
        <w:rPr>
          <w:sz w:val="24"/>
          <w:szCs w:val="24"/>
        </w:rPr>
        <w:t xml:space="preserve"> advancements while innovating</w:t>
      </w:r>
      <w:r w:rsidR="00B72812" w:rsidRPr="00616E65">
        <w:rPr>
          <w:noProof/>
          <w:sz w:val="24"/>
          <w:szCs w:val="24"/>
        </w:rPr>
        <w:t>.</w:t>
      </w:r>
      <w:r w:rsidR="00B72812" w:rsidRPr="00616E65">
        <w:rPr>
          <w:sz w:val="24"/>
          <w:szCs w:val="24"/>
        </w:rPr>
        <w:t xml:space="preserve"> T</w:t>
      </w:r>
      <w:r w:rsidR="00181DD0" w:rsidRPr="00616E65">
        <w:rPr>
          <w:sz w:val="24"/>
          <w:szCs w:val="24"/>
        </w:rPr>
        <w:t>he accessib</w:t>
      </w:r>
      <w:r w:rsidR="00B72812" w:rsidRPr="00616E65">
        <w:rPr>
          <w:sz w:val="24"/>
          <w:szCs w:val="24"/>
        </w:rPr>
        <w:t>ility</w:t>
      </w:r>
      <w:r w:rsidR="00181DD0" w:rsidRPr="00616E65">
        <w:rPr>
          <w:sz w:val="24"/>
          <w:szCs w:val="24"/>
        </w:rPr>
        <w:t xml:space="preserve"> of advanced communications technologies is improving. More accessibility features are available, and many of these features are customizable (e.g., </w:t>
      </w:r>
      <w:r w:rsidR="007A6658" w:rsidRPr="00616E65">
        <w:rPr>
          <w:sz w:val="24"/>
          <w:szCs w:val="24"/>
        </w:rPr>
        <w:t xml:space="preserve">the </w:t>
      </w:r>
      <w:r w:rsidR="00181DD0" w:rsidRPr="00616E65">
        <w:rPr>
          <w:noProof/>
          <w:sz w:val="24"/>
          <w:szCs w:val="24"/>
        </w:rPr>
        <w:t>rate</w:t>
      </w:r>
      <w:r w:rsidR="00181DD0" w:rsidRPr="00616E65">
        <w:rPr>
          <w:sz w:val="24"/>
          <w:szCs w:val="24"/>
        </w:rPr>
        <w:t xml:space="preserve"> of speech for voice output, vibration adjustment, font adjustment, and more). These are </w:t>
      </w:r>
      <w:r w:rsidR="00181DD0" w:rsidRPr="00616E65">
        <w:rPr>
          <w:noProof/>
          <w:sz w:val="24"/>
          <w:szCs w:val="24"/>
        </w:rPr>
        <w:t>much</w:t>
      </w:r>
      <w:r w:rsidR="007A6658" w:rsidRPr="00616E65">
        <w:rPr>
          <w:noProof/>
          <w:sz w:val="24"/>
          <w:szCs w:val="24"/>
        </w:rPr>
        <w:t>-</w:t>
      </w:r>
      <w:r w:rsidR="00181DD0" w:rsidRPr="00616E65">
        <w:rPr>
          <w:noProof/>
          <w:sz w:val="24"/>
          <w:szCs w:val="24"/>
        </w:rPr>
        <w:t>appreciated</w:t>
      </w:r>
      <w:r w:rsidR="00181DD0" w:rsidRPr="00616E65">
        <w:rPr>
          <w:sz w:val="24"/>
          <w:szCs w:val="24"/>
        </w:rPr>
        <w:t xml:space="preserve"> gains. </w:t>
      </w:r>
      <w:r w:rsidR="007A6658" w:rsidRPr="00616E65">
        <w:rPr>
          <w:noProof/>
          <w:sz w:val="24"/>
          <w:szCs w:val="24"/>
        </w:rPr>
        <w:t>However,</w:t>
      </w:r>
      <w:r w:rsidR="00181DD0" w:rsidRPr="00616E65">
        <w:rPr>
          <w:sz w:val="24"/>
          <w:szCs w:val="24"/>
        </w:rPr>
        <w:t xml:space="preserve"> a perennial barrier to </w:t>
      </w:r>
      <w:r w:rsidR="00B72812" w:rsidRPr="00616E65">
        <w:rPr>
          <w:sz w:val="24"/>
          <w:szCs w:val="24"/>
        </w:rPr>
        <w:t>access,</w:t>
      </w:r>
      <w:r w:rsidR="00181DD0" w:rsidRPr="00616E65">
        <w:rPr>
          <w:sz w:val="24"/>
          <w:szCs w:val="24"/>
        </w:rPr>
        <w:t xml:space="preserve"> </w:t>
      </w:r>
      <w:r w:rsidR="00B72812" w:rsidRPr="00616E65">
        <w:rPr>
          <w:sz w:val="24"/>
          <w:szCs w:val="24"/>
        </w:rPr>
        <w:t>device</w:t>
      </w:r>
      <w:r w:rsidR="00181DD0" w:rsidRPr="00616E65">
        <w:rPr>
          <w:sz w:val="24"/>
          <w:szCs w:val="24"/>
        </w:rPr>
        <w:t xml:space="preserve"> setup, which quite literally allows the user to gain entry to the device, requires addressing</w:t>
      </w:r>
      <w:r w:rsidR="008273A5">
        <w:rPr>
          <w:sz w:val="24"/>
          <w:szCs w:val="24"/>
        </w:rPr>
        <w:t xml:space="preserve"> to move the needle forward on </w:t>
      </w:r>
      <w:r w:rsidR="008273A5" w:rsidRPr="00616E65">
        <w:rPr>
          <w:sz w:val="24"/>
          <w:szCs w:val="24"/>
        </w:rPr>
        <w:t>people with disabilities</w:t>
      </w:r>
      <w:r w:rsidR="008273A5">
        <w:rPr>
          <w:sz w:val="24"/>
          <w:szCs w:val="24"/>
        </w:rPr>
        <w:t xml:space="preserve">’ </w:t>
      </w:r>
      <w:r w:rsidR="00B72812" w:rsidRPr="00616E65">
        <w:rPr>
          <w:sz w:val="24"/>
          <w:szCs w:val="24"/>
        </w:rPr>
        <w:t>independent</w:t>
      </w:r>
      <w:r w:rsidR="008273A5">
        <w:rPr>
          <w:sz w:val="24"/>
          <w:szCs w:val="24"/>
        </w:rPr>
        <w:t>ly</w:t>
      </w:r>
      <w:r w:rsidR="00181DD0" w:rsidRPr="00616E65">
        <w:rPr>
          <w:sz w:val="24"/>
          <w:szCs w:val="24"/>
        </w:rPr>
        <w:t xml:space="preserve"> access</w:t>
      </w:r>
      <w:r w:rsidR="008273A5">
        <w:rPr>
          <w:sz w:val="24"/>
          <w:szCs w:val="24"/>
        </w:rPr>
        <w:t>ing</w:t>
      </w:r>
      <w:r w:rsidR="00181DD0" w:rsidRPr="00616E65">
        <w:rPr>
          <w:sz w:val="24"/>
          <w:szCs w:val="24"/>
        </w:rPr>
        <w:t xml:space="preserve"> advanced communications </w:t>
      </w:r>
      <w:r w:rsidR="00B72812" w:rsidRPr="00616E65">
        <w:rPr>
          <w:sz w:val="24"/>
          <w:szCs w:val="24"/>
        </w:rPr>
        <w:t>technologies</w:t>
      </w:r>
      <w:r w:rsidR="00181DD0" w:rsidRPr="00616E65">
        <w:rPr>
          <w:sz w:val="24"/>
          <w:szCs w:val="24"/>
        </w:rPr>
        <w:t xml:space="preserve"> and services.  </w:t>
      </w:r>
    </w:p>
    <w:p w:rsidR="00B72812" w:rsidRPr="00B72812" w:rsidRDefault="00B72812" w:rsidP="00B72812">
      <w:pPr>
        <w:spacing w:after="40"/>
        <w:ind w:firstLine="720"/>
        <w:rPr>
          <w:sz w:val="24"/>
          <w:szCs w:val="24"/>
        </w:rPr>
      </w:pPr>
      <w:r w:rsidRPr="00B72812">
        <w:rPr>
          <w:sz w:val="24"/>
          <w:szCs w:val="24"/>
        </w:rPr>
        <w:t>Respectfully submitted,</w:t>
      </w:r>
    </w:p>
    <w:p w:rsidR="00B72812" w:rsidRPr="00242E35" w:rsidRDefault="00B72812" w:rsidP="00B72812">
      <w:pPr>
        <w:ind w:firstLine="720"/>
        <w:rPr>
          <w:sz w:val="8"/>
          <w:szCs w:val="8"/>
        </w:rPr>
      </w:pPr>
    </w:p>
    <w:p w:rsidR="00B72812" w:rsidRPr="00B72812" w:rsidRDefault="00E313F3" w:rsidP="00B72812">
      <w:pPr>
        <w:ind w:firstLine="720"/>
        <w:rPr>
          <w:sz w:val="24"/>
          <w:szCs w:val="24"/>
        </w:rPr>
      </w:pPr>
      <w:r>
        <w:rPr>
          <w:noProof/>
          <w:sz w:val="24"/>
          <w:szCs w:val="24"/>
        </w:rPr>
        <w:drawing>
          <wp:inline distT="0" distB="0" distL="0" distR="0" wp14:anchorId="0468C39E" wp14:editId="42252DE9">
            <wp:extent cx="1285875" cy="295275"/>
            <wp:effectExtent l="0" t="0" r="9525" b="9525"/>
            <wp:docPr id="2" name="Picture 2" desc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5875" cy="295275"/>
                    </a:xfrm>
                    <a:prstGeom prst="rect">
                      <a:avLst/>
                    </a:prstGeom>
                    <a:noFill/>
                    <a:ln>
                      <a:noFill/>
                    </a:ln>
                  </pic:spPr>
                </pic:pic>
              </a:graphicData>
            </a:graphic>
          </wp:inline>
        </w:drawing>
      </w:r>
    </w:p>
    <w:p w:rsidR="00B72812" w:rsidRPr="00242E35" w:rsidRDefault="00B72812" w:rsidP="00B72812">
      <w:pPr>
        <w:ind w:firstLine="720"/>
        <w:rPr>
          <w:sz w:val="4"/>
          <w:szCs w:val="4"/>
        </w:rPr>
      </w:pPr>
    </w:p>
    <w:p w:rsidR="00B72812" w:rsidRPr="00B72812" w:rsidRDefault="00B72812" w:rsidP="00B72812">
      <w:pPr>
        <w:ind w:firstLine="720"/>
        <w:rPr>
          <w:sz w:val="24"/>
          <w:szCs w:val="24"/>
        </w:rPr>
      </w:pPr>
      <w:r w:rsidRPr="00B72812">
        <w:rPr>
          <w:sz w:val="24"/>
          <w:szCs w:val="24"/>
        </w:rPr>
        <w:t xml:space="preserve">Helena Mitchell, </w:t>
      </w:r>
      <w:r w:rsidRPr="00B72812">
        <w:rPr>
          <w:noProof/>
          <w:sz w:val="24"/>
          <w:szCs w:val="24"/>
        </w:rPr>
        <w:t>Ph</w:t>
      </w:r>
      <w:r w:rsidR="00D225AB">
        <w:rPr>
          <w:noProof/>
          <w:sz w:val="24"/>
          <w:szCs w:val="24"/>
        </w:rPr>
        <w:t>.</w:t>
      </w:r>
      <w:r w:rsidRPr="00B72812">
        <w:rPr>
          <w:noProof/>
          <w:sz w:val="24"/>
          <w:szCs w:val="24"/>
        </w:rPr>
        <w:t>D</w:t>
      </w:r>
      <w:r w:rsidR="00D225AB">
        <w:rPr>
          <w:noProof/>
          <w:sz w:val="24"/>
          <w:szCs w:val="24"/>
        </w:rPr>
        <w:t>.</w:t>
      </w:r>
      <w:r w:rsidRPr="00B72812">
        <w:rPr>
          <w:sz w:val="24"/>
          <w:szCs w:val="24"/>
        </w:rPr>
        <w:t xml:space="preserve">, </w:t>
      </w:r>
    </w:p>
    <w:p w:rsidR="00B72812" w:rsidRPr="00B72812" w:rsidRDefault="00B72812" w:rsidP="00B72812">
      <w:pPr>
        <w:ind w:firstLine="720"/>
        <w:rPr>
          <w:sz w:val="24"/>
          <w:szCs w:val="24"/>
        </w:rPr>
      </w:pPr>
      <w:r w:rsidRPr="00B72812">
        <w:rPr>
          <w:sz w:val="24"/>
          <w:szCs w:val="24"/>
        </w:rPr>
        <w:t xml:space="preserve">Salimah LaForce, </w:t>
      </w:r>
    </w:p>
    <w:p w:rsidR="00B72812" w:rsidRDefault="00B72812" w:rsidP="00B72812">
      <w:pPr>
        <w:ind w:firstLine="720"/>
        <w:rPr>
          <w:sz w:val="24"/>
          <w:szCs w:val="24"/>
        </w:rPr>
      </w:pPr>
      <w:r>
        <w:rPr>
          <w:sz w:val="24"/>
          <w:szCs w:val="24"/>
        </w:rPr>
        <w:t>Nathan Moon,</w:t>
      </w:r>
      <w:r w:rsidR="00D225AB">
        <w:rPr>
          <w:sz w:val="24"/>
          <w:szCs w:val="24"/>
        </w:rPr>
        <w:t xml:space="preserve"> Ph.D.</w:t>
      </w:r>
    </w:p>
    <w:p w:rsidR="00B72812" w:rsidRDefault="00B72812" w:rsidP="00B72812">
      <w:pPr>
        <w:ind w:firstLine="720"/>
        <w:rPr>
          <w:sz w:val="24"/>
          <w:szCs w:val="24"/>
        </w:rPr>
      </w:pPr>
      <w:r>
        <w:rPr>
          <w:sz w:val="24"/>
          <w:szCs w:val="24"/>
        </w:rPr>
        <w:t xml:space="preserve">Paul M.A. Baker, </w:t>
      </w:r>
      <w:r w:rsidR="00D225AB">
        <w:rPr>
          <w:sz w:val="24"/>
          <w:szCs w:val="24"/>
        </w:rPr>
        <w:t>Ph.D.</w:t>
      </w:r>
    </w:p>
    <w:p w:rsidR="00D225AB" w:rsidRDefault="00D225AB" w:rsidP="00B72812">
      <w:pPr>
        <w:ind w:firstLine="720"/>
        <w:rPr>
          <w:sz w:val="24"/>
          <w:szCs w:val="24"/>
        </w:rPr>
      </w:pPr>
      <w:r>
        <w:rPr>
          <w:sz w:val="24"/>
          <w:szCs w:val="24"/>
        </w:rPr>
        <w:t>Andrew Garcia, and</w:t>
      </w:r>
    </w:p>
    <w:p w:rsidR="00B72812" w:rsidRPr="00B72812" w:rsidRDefault="00B72812" w:rsidP="00B72812">
      <w:pPr>
        <w:ind w:firstLine="720"/>
        <w:rPr>
          <w:sz w:val="24"/>
          <w:szCs w:val="24"/>
        </w:rPr>
      </w:pPr>
      <w:r>
        <w:rPr>
          <w:sz w:val="24"/>
          <w:szCs w:val="24"/>
        </w:rPr>
        <w:t>Ben Jacobs</w:t>
      </w:r>
    </w:p>
    <w:p w:rsidR="00B72812" w:rsidRPr="00B72812" w:rsidRDefault="00B72812" w:rsidP="00B72812">
      <w:pPr>
        <w:ind w:firstLine="720"/>
        <w:rPr>
          <w:sz w:val="24"/>
          <w:szCs w:val="24"/>
        </w:rPr>
      </w:pPr>
      <w:r w:rsidRPr="00B72812">
        <w:rPr>
          <w:sz w:val="24"/>
          <w:szCs w:val="24"/>
        </w:rPr>
        <w:t>Wireless RERC / Center for Advanced Communications Policy</w:t>
      </w:r>
    </w:p>
    <w:p w:rsidR="00B72812" w:rsidRPr="00B72812" w:rsidRDefault="00B72812" w:rsidP="00B72812">
      <w:pPr>
        <w:ind w:firstLine="720"/>
        <w:rPr>
          <w:sz w:val="24"/>
          <w:szCs w:val="24"/>
        </w:rPr>
      </w:pPr>
      <w:r w:rsidRPr="00B72812">
        <w:rPr>
          <w:sz w:val="24"/>
          <w:szCs w:val="24"/>
        </w:rPr>
        <w:t>Georgia Institute of Technology</w:t>
      </w:r>
    </w:p>
    <w:p w:rsidR="00B72812" w:rsidRPr="00B72812" w:rsidRDefault="00B72812" w:rsidP="00B72812">
      <w:pPr>
        <w:ind w:firstLine="720"/>
        <w:rPr>
          <w:sz w:val="24"/>
          <w:szCs w:val="24"/>
        </w:rPr>
      </w:pPr>
      <w:r w:rsidRPr="00B72812">
        <w:rPr>
          <w:sz w:val="24"/>
          <w:szCs w:val="24"/>
        </w:rPr>
        <w:t>500 10th Street, 3rd Fl. NW</w:t>
      </w:r>
    </w:p>
    <w:p w:rsidR="00B72812" w:rsidRPr="00B72812" w:rsidRDefault="00B72812" w:rsidP="00B72812">
      <w:pPr>
        <w:ind w:firstLine="720"/>
        <w:rPr>
          <w:sz w:val="24"/>
          <w:szCs w:val="24"/>
        </w:rPr>
      </w:pPr>
      <w:r w:rsidRPr="00B72812">
        <w:rPr>
          <w:sz w:val="24"/>
          <w:szCs w:val="24"/>
        </w:rPr>
        <w:t>Atlanta, GA 30332-0620</w:t>
      </w:r>
    </w:p>
    <w:p w:rsidR="00B72812" w:rsidRPr="00B72812" w:rsidRDefault="00B72812" w:rsidP="00B72812">
      <w:pPr>
        <w:ind w:firstLine="720"/>
        <w:rPr>
          <w:sz w:val="24"/>
          <w:szCs w:val="24"/>
        </w:rPr>
      </w:pPr>
      <w:r w:rsidRPr="00B72812">
        <w:rPr>
          <w:sz w:val="24"/>
          <w:szCs w:val="24"/>
        </w:rPr>
        <w:t>Phone: (404) 385-4640</w:t>
      </w:r>
    </w:p>
    <w:p w:rsidR="00B72812" w:rsidRPr="00B72812" w:rsidRDefault="00B72812" w:rsidP="00B72812">
      <w:pPr>
        <w:ind w:firstLine="720"/>
        <w:rPr>
          <w:sz w:val="24"/>
          <w:szCs w:val="24"/>
        </w:rPr>
      </w:pPr>
    </w:p>
    <w:p w:rsidR="006A1F49" w:rsidRPr="00237A16" w:rsidRDefault="00B72812" w:rsidP="00237A16">
      <w:pPr>
        <w:ind w:firstLine="720"/>
        <w:rPr>
          <w:sz w:val="24"/>
          <w:szCs w:val="24"/>
        </w:rPr>
      </w:pPr>
      <w:r w:rsidRPr="00B72812">
        <w:rPr>
          <w:sz w:val="24"/>
          <w:szCs w:val="24"/>
        </w:rPr>
        <w:t>Dated this</w:t>
      </w:r>
      <w:r>
        <w:rPr>
          <w:sz w:val="24"/>
          <w:szCs w:val="24"/>
        </w:rPr>
        <w:t xml:space="preserve"> 3</w:t>
      </w:r>
      <w:r w:rsidRPr="00B72812">
        <w:rPr>
          <w:sz w:val="24"/>
          <w:szCs w:val="24"/>
          <w:vertAlign w:val="superscript"/>
        </w:rPr>
        <w:t>rd</w:t>
      </w:r>
      <w:r>
        <w:rPr>
          <w:sz w:val="24"/>
          <w:szCs w:val="24"/>
        </w:rPr>
        <w:t xml:space="preserve"> </w:t>
      </w:r>
      <w:r w:rsidRPr="00B72812">
        <w:rPr>
          <w:sz w:val="24"/>
          <w:szCs w:val="24"/>
        </w:rPr>
        <w:t xml:space="preserve">day of </w:t>
      </w:r>
      <w:r>
        <w:rPr>
          <w:sz w:val="24"/>
          <w:szCs w:val="24"/>
        </w:rPr>
        <w:t xml:space="preserve">May </w:t>
      </w:r>
      <w:r w:rsidR="00237A16">
        <w:rPr>
          <w:sz w:val="24"/>
          <w:szCs w:val="24"/>
        </w:rPr>
        <w:t>2018</w:t>
      </w:r>
    </w:p>
    <w:sectPr w:rsidR="006A1F49" w:rsidRPr="00237A16" w:rsidSect="00383D04">
      <w:footerReference w:type="default" r:id="rId21"/>
      <w:endnotePr>
        <w:numFmt w:val="decimal"/>
      </w:endnotePr>
      <w:pgSz w:w="12240" w:h="15840" w:code="1"/>
      <w:pgMar w:top="1296" w:right="1296" w:bottom="720" w:left="129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DD0" w:rsidRDefault="00474DD0">
      <w:r>
        <w:separator/>
      </w:r>
    </w:p>
  </w:endnote>
  <w:endnote w:type="continuationSeparator" w:id="0">
    <w:p w:rsidR="00474DD0" w:rsidRDefault="0047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rsidP="0055614C">
    <w:pPr>
      <w:pStyle w:val="Footer"/>
      <w:framePr w:wrap="around" w:vAnchor="text" w:hAnchor="margin" w:xAlign="center" w:y="1"/>
    </w:pPr>
    <w:r>
      <w:fldChar w:fldCharType="begin"/>
    </w:r>
    <w:r>
      <w:instrText xml:space="preserve">PAGE  </w:instrText>
    </w:r>
    <w:r>
      <w:fldChar w:fldCharType="end"/>
    </w:r>
  </w:p>
  <w:p w:rsidR="009F76FF" w:rsidRDefault="009F76FF">
    <w:pPr>
      <w:pStyle w:val="Footer"/>
    </w:pPr>
  </w:p>
  <w:p w:rsidR="009F76FF" w:rsidRDefault="009F76F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rsidP="0055614C">
    <w:pPr>
      <w:pStyle w:val="Footer"/>
      <w:framePr w:wrap="around" w:vAnchor="text" w:hAnchor="margin" w:xAlign="center" w:y="1"/>
    </w:pPr>
    <w:r>
      <w:fldChar w:fldCharType="begin"/>
    </w:r>
    <w:r>
      <w:instrText xml:space="preserve">PAGE  </w:instrText>
    </w:r>
    <w:r>
      <w:fldChar w:fldCharType="separate"/>
    </w:r>
    <w:r>
      <w:rPr>
        <w:noProof/>
      </w:rPr>
      <w:t>3</w:t>
    </w:r>
    <w:r>
      <w:fldChar w:fldCharType="end"/>
    </w:r>
  </w:p>
  <w:p w:rsidR="009F76FF" w:rsidRDefault="009F76FF" w:rsidP="000E05F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pPr>
      <w:pStyle w:val="Footer"/>
      <w:jc w:val="right"/>
    </w:pPr>
  </w:p>
  <w:p w:rsidR="009F76FF" w:rsidRDefault="009F76FF" w:rsidP="00B20363">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950553"/>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C767A3">
          <w:rPr>
            <w:noProof/>
          </w:rPr>
          <w:t>4</w:t>
        </w:r>
        <w:r>
          <w:rPr>
            <w:noProof/>
          </w:rPr>
          <w:fldChar w:fldCharType="end"/>
        </w:r>
      </w:p>
    </w:sdtContent>
  </w:sdt>
  <w:p w:rsidR="009F76FF" w:rsidRDefault="009F76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225762"/>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C767A3">
          <w:rPr>
            <w:noProof/>
          </w:rPr>
          <w:t>6</w:t>
        </w:r>
        <w:r>
          <w:rPr>
            <w:noProof/>
          </w:rPr>
          <w:fldChar w:fldCharType="end"/>
        </w:r>
      </w:p>
    </w:sdtContent>
  </w:sdt>
  <w:p w:rsidR="00460B01" w:rsidRDefault="00460B01" w:rsidP="00B20363">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420543"/>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C767A3">
          <w:rPr>
            <w:noProof/>
          </w:rPr>
          <w:t>16</w:t>
        </w:r>
        <w:r>
          <w:rPr>
            <w:noProof/>
          </w:rPr>
          <w:fldChar w:fldCharType="end"/>
        </w:r>
      </w:p>
    </w:sdtContent>
  </w:sdt>
  <w:p w:rsidR="00460B01" w:rsidRDefault="0046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DD0" w:rsidRDefault="00474DD0">
      <w:r>
        <w:separator/>
      </w:r>
    </w:p>
  </w:footnote>
  <w:footnote w:type="continuationSeparator" w:id="0">
    <w:p w:rsidR="00474DD0" w:rsidRDefault="00474DD0" w:rsidP="00C721AC">
      <w:pPr>
        <w:spacing w:before="120"/>
        <w:rPr>
          <w:sz w:val="20"/>
        </w:rPr>
      </w:pPr>
      <w:r>
        <w:rPr>
          <w:sz w:val="20"/>
        </w:rPr>
        <w:t xml:space="preserve">(Continued from previous page)  </w:t>
      </w:r>
      <w:r>
        <w:rPr>
          <w:sz w:val="20"/>
        </w:rPr>
        <w:separator/>
      </w:r>
    </w:p>
  </w:footnote>
  <w:footnote w:type="continuationNotice" w:id="1">
    <w:p w:rsidR="00474DD0" w:rsidRDefault="00474DD0" w:rsidP="00C721AC">
      <w:pPr>
        <w:jc w:val="right"/>
        <w:rPr>
          <w:sz w:val="20"/>
        </w:rPr>
      </w:pPr>
      <w:r>
        <w:rPr>
          <w:sz w:val="20"/>
        </w:rPr>
        <w:t>(continued . . .)</w:t>
      </w:r>
    </w:p>
  </w:footnote>
  <w:footnote w:id="2">
    <w:p w:rsidR="009F76FF" w:rsidRPr="00DD2E20" w:rsidRDefault="009F76FF" w:rsidP="009222C7">
      <w:pPr>
        <w:pStyle w:val="FootnoteText"/>
      </w:pPr>
      <w:r w:rsidRPr="00DD2E20">
        <w:rPr>
          <w:rStyle w:val="FootnoteReference"/>
        </w:rPr>
        <w:footnoteRef/>
      </w:r>
      <w:r w:rsidRPr="00DD2E20">
        <w:t xml:space="preserve"> The Rehabilitation Engineering Research Center for Wireless Inclusive Technologies (Wireless RERC) is sponsored by </w:t>
      </w:r>
      <w:r w:rsidRPr="00DD2E20">
        <w:rPr>
          <w:bCs/>
        </w:rPr>
        <w:t xml:space="preserve">the National Institute on Disability, Independent Living, and Rehabilitation Research (NIDILRR grant number 90RE5025-01).  NIDILRR is within the Administration for Community Living (ACL), Department of Health and Human Services (HHS).  The contents of this filing do not necessarily represent the policy of NIDILRR, ACL, HHS, and you should not assume endorsement by the Federal Government.                 </w:t>
      </w:r>
      <w:r w:rsidRPr="00DD2E20">
        <w:rPr>
          <w:bCs/>
          <w:sz w:val="18"/>
          <w:szCs w:val="18"/>
        </w:rPr>
        <w:t xml:space="preserve">                                           </w:t>
      </w:r>
      <w:r w:rsidRPr="00DD2E20">
        <w:t xml:space="preserve">        </w:t>
      </w:r>
    </w:p>
  </w:footnote>
  <w:footnote w:id="3">
    <w:p w:rsidR="009F76FF" w:rsidRPr="00E85736" w:rsidRDefault="009F76FF" w:rsidP="00E85736">
      <w:pPr>
        <w:pStyle w:val="FootnoteText"/>
      </w:pPr>
      <w:r>
        <w:rPr>
          <w:rStyle w:val="FootnoteReference"/>
        </w:rPr>
        <w:footnoteRef/>
      </w:r>
      <w:r>
        <w:t xml:space="preserve"> </w:t>
      </w:r>
      <w:r w:rsidRPr="00E85736">
        <w:t>A random number generator was used to select five of the 49 lifeline carriers for inclusion in the review.</w:t>
      </w:r>
    </w:p>
  </w:footnote>
  <w:footnote w:id="4">
    <w:p w:rsidR="009F76FF" w:rsidRDefault="009F76FF">
      <w:pPr>
        <w:pStyle w:val="FootnoteText"/>
      </w:pPr>
      <w:r>
        <w:rPr>
          <w:rStyle w:val="FootnoteReference"/>
        </w:rPr>
        <w:footnoteRef/>
      </w:r>
      <w:r>
        <w:t xml:space="preserve"> </w:t>
      </w:r>
      <w:r w:rsidRPr="00421EBD">
        <w:t xml:space="preserve">The Global Accessibility Reporting Initiative (GARI) is a project of the Mobile &amp; Wireless Forum (MWF). </w:t>
      </w:r>
      <w:r>
        <w:t xml:space="preserve">Some of the </w:t>
      </w:r>
      <w:r w:rsidRPr="00421EBD">
        <w:t xml:space="preserve">data referred to in this paper was sourced from the information available from the GARI website </w:t>
      </w:r>
      <w:hyperlink r:id="rId1" w:history="1">
        <w:r w:rsidRPr="00421EBD">
          <w:rPr>
            <w:rStyle w:val="Hyperlink"/>
          </w:rPr>
          <w:t>www.gari.info</w:t>
        </w:r>
      </w:hyperlink>
      <w:r w:rsidRPr="00421EBD">
        <w:t> and used with permission of the MWF, although all views and con</w:t>
      </w:r>
      <w:r>
        <w:t>clusions are the authors alone.</w:t>
      </w:r>
    </w:p>
  </w:footnote>
  <w:footnote w:id="5">
    <w:p w:rsidR="009F76FF" w:rsidRDefault="009F76FF">
      <w:pPr>
        <w:pStyle w:val="FootnoteText"/>
      </w:pPr>
      <w:r>
        <w:rPr>
          <w:rStyle w:val="FootnoteReference"/>
        </w:rPr>
        <w:footnoteRef/>
      </w:r>
      <w:r>
        <w:t xml:space="preserve"> The Accessibility Review data collectio</w:t>
      </w:r>
      <w:r w:rsidR="002F25A9">
        <w:t xml:space="preserve">n was completed in March 2018. </w:t>
      </w:r>
      <w:r>
        <w:t>Hence, at this time, only a preliminary summary analys</w:t>
      </w:r>
      <w:r w:rsidR="002F25A9">
        <w:t>e</w:t>
      </w:r>
      <w:r>
        <w:t>s is available. Full analyses and reporting are anticipated to be completed by August 2018.</w:t>
      </w:r>
    </w:p>
  </w:footnote>
  <w:footnote w:id="6">
    <w:p w:rsidR="009F76FF" w:rsidRPr="005E2442" w:rsidRDefault="009F76FF">
      <w:pPr>
        <w:pStyle w:val="FootnoteText"/>
      </w:pPr>
      <w:r w:rsidRPr="005E2442">
        <w:rPr>
          <w:rStyle w:val="FootnoteReference"/>
        </w:rPr>
        <w:footnoteRef/>
      </w:r>
      <w:r w:rsidRPr="005E2442">
        <w:t xml:space="preserve"> Data were collected on the presence of an FM Radio feature and WEA capability to inform ongoing mobile emergency communications research initiatives. </w:t>
      </w:r>
    </w:p>
  </w:footnote>
  <w:footnote w:id="7">
    <w:p w:rsidR="009F76FF" w:rsidRPr="00C31574" w:rsidRDefault="009F76FF" w:rsidP="00C31574">
      <w:pPr>
        <w:rPr>
          <w:sz w:val="20"/>
        </w:rPr>
      </w:pPr>
      <w:r w:rsidRPr="00C31574">
        <w:rPr>
          <w:rStyle w:val="FootnoteReference"/>
        </w:rPr>
        <w:footnoteRef/>
      </w:r>
      <w:r w:rsidRPr="00C31574">
        <w:rPr>
          <w:sz w:val="20"/>
        </w:rPr>
        <w:t xml:space="preserve"> CACP Collaborative (2015). </w:t>
      </w:r>
      <w:r w:rsidRPr="00C31574">
        <w:rPr>
          <w:snapToGrid/>
          <w:kern w:val="0"/>
          <w:sz w:val="20"/>
        </w:rPr>
        <w:t>Investigate Experiences with Technologies Used for Emergency Alerting and Behavioral Response</w:t>
      </w:r>
      <w:r w:rsidRPr="00C31574">
        <w:rPr>
          <w:sz w:val="20"/>
        </w:rPr>
        <w:t xml:space="preserve"> [</w:t>
      </w:r>
      <w:r w:rsidRPr="00C31574">
        <w:rPr>
          <w:bCs/>
          <w:snapToGrid/>
          <w:kern w:val="0"/>
          <w:sz w:val="20"/>
        </w:rPr>
        <w:t>Focus Groups Notes</w:t>
      </w:r>
      <w:r w:rsidRPr="00C31574">
        <w:rPr>
          <w:bCs/>
          <w:sz w:val="20"/>
        </w:rPr>
        <w:t>].</w:t>
      </w:r>
      <w:r w:rsidRPr="00C31574">
        <w:rPr>
          <w:sz w:val="20"/>
        </w:rPr>
        <w:t xml:space="preserve"> </w:t>
      </w:r>
      <w:r w:rsidRPr="00C31574">
        <w:rPr>
          <w:bCs/>
          <w:i/>
          <w:snapToGrid/>
          <w:kern w:val="0"/>
          <w:sz w:val="20"/>
        </w:rPr>
        <w:t>DHS S&amp;T Project: Optimi</w:t>
      </w:r>
      <w:r w:rsidRPr="00C31574">
        <w:rPr>
          <w:bCs/>
          <w:i/>
          <w:sz w:val="20"/>
        </w:rPr>
        <w:t>zing Ability of Message Receipt</w:t>
      </w:r>
      <w:r w:rsidRPr="00C31574">
        <w:rPr>
          <w:bCs/>
          <w:sz w:val="20"/>
        </w:rPr>
        <w:t xml:space="preserve"> [Contract No. </w:t>
      </w:r>
      <w:r w:rsidRPr="00C31574">
        <w:rPr>
          <w:sz w:val="20"/>
        </w:rPr>
        <w:t>HSHQDC–14–C – Booo4]</w:t>
      </w:r>
      <w:r>
        <w:rPr>
          <w:sz w:val="20"/>
        </w:rPr>
        <w:t>.</w:t>
      </w:r>
    </w:p>
    <w:p w:rsidR="009F76FF" w:rsidRPr="00C31574" w:rsidRDefault="009F76FF" w:rsidP="00C31574">
      <w:pPr>
        <w:pStyle w:val="FootnoteText"/>
      </w:pPr>
    </w:p>
    <w:p w:rsidR="009F76FF" w:rsidRDefault="009F76FF">
      <w:pPr>
        <w:pStyle w:val="FootnoteText"/>
      </w:pPr>
    </w:p>
  </w:footnote>
  <w:footnote w:id="8">
    <w:p w:rsidR="009F76FF" w:rsidRPr="00820E0C" w:rsidRDefault="009F76FF" w:rsidP="00D5416A">
      <w:pPr>
        <w:pStyle w:val="FootnoteText"/>
      </w:pPr>
      <w:r w:rsidRPr="00820E0C">
        <w:rPr>
          <w:rStyle w:val="FootnoteReference"/>
        </w:rPr>
        <w:footnoteRef/>
      </w:r>
      <w:r w:rsidRPr="00820E0C">
        <w:t xml:space="preserve"> Researchers were able to identify HAC ratings for 171 of the 21</w:t>
      </w:r>
      <w:r>
        <w:t>4</w:t>
      </w:r>
      <w:r w:rsidRPr="00820E0C">
        <w:t xml:space="preserve"> phones in the sample.</w:t>
      </w:r>
    </w:p>
  </w:footnote>
  <w:footnote w:id="9">
    <w:p w:rsidR="009F76FF" w:rsidRPr="00820E0C" w:rsidRDefault="009F76FF" w:rsidP="00D5416A">
      <w:pPr>
        <w:pStyle w:val="FootnoteText"/>
        <w:spacing w:after="60"/>
      </w:pPr>
      <w:r w:rsidRPr="00820E0C">
        <w:rPr>
          <w:rStyle w:val="FootnoteReference"/>
        </w:rPr>
        <w:footnoteRef/>
      </w:r>
      <w:r w:rsidRPr="00820E0C">
        <w:t xml:space="preserve"> The M and T in the HAC ratings stan</w:t>
      </w:r>
      <w:r>
        <w:t xml:space="preserve">d for microphone and telecoil. </w:t>
      </w:r>
      <w:r w:rsidRPr="00820E0C">
        <w:t>M3 or T3 is considered good and M4 or T4 is considered excellent.</w:t>
      </w:r>
    </w:p>
    <w:p w:rsidR="009F76FF" w:rsidRPr="00CB2F39" w:rsidRDefault="009F76FF" w:rsidP="00D5416A">
      <w:pPr>
        <w:pStyle w:val="FootnoteText"/>
        <w:spacing w:after="60"/>
        <w:rPr>
          <w:rFonts w:ascii="Corbel" w:hAnsi="Corbel"/>
          <w:sz w:val="18"/>
          <w:szCs w:val="18"/>
        </w:rPr>
      </w:pPr>
    </w:p>
  </w:footnote>
  <w:footnote w:id="10">
    <w:p w:rsidR="009F76FF" w:rsidRDefault="009F76FF">
      <w:pPr>
        <w:pStyle w:val="FootnoteText"/>
      </w:pPr>
      <w:r>
        <w:rPr>
          <w:rStyle w:val="FootnoteReference"/>
        </w:rPr>
        <w:footnoteRef/>
      </w:r>
      <w:r>
        <w:t xml:space="preserve"> </w:t>
      </w:r>
      <w:r w:rsidRPr="00C31574">
        <w:t>CACP Collaborative (2015). Investigate Experiences with Technologies Used for Emergency Alerting and Behavioral Response [</w:t>
      </w:r>
      <w:r w:rsidRPr="00C31574">
        <w:rPr>
          <w:bCs/>
        </w:rPr>
        <w:t>Focus Groups Notes].</w:t>
      </w:r>
      <w:r w:rsidRPr="00C31574">
        <w:t xml:space="preserve"> </w:t>
      </w:r>
      <w:r w:rsidRPr="00C31574">
        <w:rPr>
          <w:bCs/>
          <w:i/>
        </w:rPr>
        <w:t>DHS S&amp;T Project: Optimizing Ability of Message Receipt</w:t>
      </w:r>
      <w:r w:rsidRPr="00C31574">
        <w:rPr>
          <w:bCs/>
        </w:rPr>
        <w:t xml:space="preserve"> [Contract No. </w:t>
      </w:r>
      <w:r w:rsidRPr="00C31574">
        <w:t>HSHQDC–14–C – Booo4]</w:t>
      </w:r>
      <w:r>
        <w:t>.</w:t>
      </w:r>
    </w:p>
  </w:footnote>
  <w:footnote w:id="11">
    <w:p w:rsidR="009F76FF" w:rsidRPr="00801F23" w:rsidRDefault="009F76FF" w:rsidP="000B0BE2">
      <w:pPr>
        <w:pStyle w:val="FootnoteText"/>
      </w:pPr>
      <w:r w:rsidRPr="00801F23">
        <w:rPr>
          <w:rStyle w:val="FootnoteReference"/>
        </w:rPr>
        <w:footnoteRef/>
      </w:r>
      <w:r w:rsidRPr="00801F23">
        <w:t xml:space="preserve"> In the </w:t>
      </w:r>
      <w:r w:rsidRPr="00801F23">
        <w:rPr>
          <w:i/>
        </w:rPr>
        <w:t>2012 CVAA Biennial Report</w:t>
      </w:r>
      <w:r w:rsidRPr="00801F23">
        <w:t xml:space="preserve">, the Bureau rejected assertions that we should only consider “new communications technologies” that are not covered by the Communications Act and only those accessibility barriers that could not be eliminated with reasonable effort and expense.  </w:t>
      </w:r>
      <w:r w:rsidRPr="00801F23">
        <w:rPr>
          <w:i/>
        </w:rPr>
        <w:t>See 2012 CVAA Biennial Report</w:t>
      </w:r>
      <w:r w:rsidRPr="00801F23">
        <w:t xml:space="preserve">, 27 FCC Rcd at 12222, para. 45.  Here, too, we seek comment on the full spectrum of new communications technologies.  </w:t>
      </w:r>
    </w:p>
  </w:footnote>
  <w:footnote w:id="12">
    <w:p w:rsidR="00B85DA0" w:rsidRDefault="00B85DA0" w:rsidP="00B85DA0">
      <w:pPr>
        <w:pStyle w:val="FootnoteText"/>
      </w:pPr>
      <w:r>
        <w:rPr>
          <w:rStyle w:val="FootnoteReference"/>
        </w:rPr>
        <w:footnoteRef/>
      </w:r>
      <w:r>
        <w:t xml:space="preserve"> </w:t>
      </w:r>
      <w:r w:rsidRPr="00614B65">
        <w:t>Accessibility, Usability, and the Design of Wearables and Wirelessly Connected Devices Volume 2017, Number 17-01 – September 2017</w:t>
      </w:r>
      <w:r>
        <w:t xml:space="preserve">. Wireless RERC. </w:t>
      </w:r>
      <w:hyperlink r:id="rId2" w:history="1">
        <w:r w:rsidRPr="00260E3D">
          <w:rPr>
            <w:rStyle w:val="Hyperlink"/>
          </w:rPr>
          <w:t>http://wirelessrercdev.gatech.edu/sites/default/files/publications/research_brief_accessibility_usability_and_the_design_of_wearables_and_wirelessly_connected_devices_0.pdf</w:t>
        </w:r>
      </w:hyperlink>
      <w:r>
        <w:t xml:space="preserve"> </w:t>
      </w:r>
    </w:p>
  </w:footnote>
  <w:footnote w:id="13">
    <w:p w:rsidR="00B85DA0" w:rsidRPr="00E57223" w:rsidRDefault="00B85DA0" w:rsidP="00B85DA0">
      <w:pPr>
        <w:pStyle w:val="FootnoteText"/>
      </w:pPr>
      <w:r>
        <w:rPr>
          <w:rStyle w:val="FootnoteReference"/>
        </w:rPr>
        <w:footnoteRef/>
      </w:r>
      <w:r>
        <w:t xml:space="preserve"> </w:t>
      </w:r>
      <w:r w:rsidRPr="00E57223">
        <w:t>Baker, P., Gandy, M., &amp; Zeagler, C. (2015). Innovation and wearable computing: A proposed collaborative policy design framework. IEEE Internet Computing, 19(5), 18-25.</w:t>
      </w:r>
    </w:p>
  </w:footnote>
  <w:footnote w:id="14">
    <w:p w:rsidR="00B85DA0" w:rsidRPr="006A6351" w:rsidRDefault="00B85DA0" w:rsidP="00B85DA0">
      <w:pPr>
        <w:pStyle w:val="FootnoteText"/>
      </w:pPr>
      <w:r>
        <w:rPr>
          <w:rStyle w:val="FootnoteReference"/>
        </w:rPr>
        <w:footnoteRef/>
      </w:r>
      <w:r>
        <w:t xml:space="preserve"> </w:t>
      </w:r>
      <w:r w:rsidRPr="006A6351">
        <w:t>Parette, H., Huer, M., &amp; Scherer, M. (2004). Effects of acculturation on assistive technology service delivery. Journal of Special Education Technology, 19(2), 31-41.</w:t>
      </w:r>
    </w:p>
  </w:footnote>
  <w:footnote w:id="15">
    <w:p w:rsidR="00B85DA0" w:rsidRPr="006A6351" w:rsidRDefault="00B85DA0" w:rsidP="00B85DA0">
      <w:pPr>
        <w:pStyle w:val="FootnoteText"/>
      </w:pPr>
      <w:r>
        <w:rPr>
          <w:rStyle w:val="FootnoteReference"/>
        </w:rPr>
        <w:footnoteRef/>
      </w:r>
      <w:r>
        <w:t xml:space="preserve"> </w:t>
      </w:r>
      <w:r w:rsidRPr="006A6351">
        <w:t>Scherer, M., Adya, M., Samant, D., &amp; Killeen, M. (2011). Workplace Provision of AT/RT: Excerpt with preliminary findings from the FICCDAT/ RESNA 2011 Presentation: Effective RT/AT Service Delivery –State of Practice, Quality Indicators and ROI in the Workplace. Retrieved from http://www.workrerc.gatech.edu/Presentations/2011/BBI-resna2011.pdf</w:t>
      </w:r>
    </w:p>
  </w:footnote>
  <w:footnote w:id="16">
    <w:p w:rsidR="00AA5451" w:rsidRDefault="00AA5451">
      <w:pPr>
        <w:pStyle w:val="FootnoteText"/>
      </w:pPr>
      <w:r>
        <w:rPr>
          <w:rStyle w:val="FootnoteReference"/>
        </w:rPr>
        <w:footnoteRef/>
      </w:r>
      <w:r>
        <w:t xml:space="preserve"> Wireless RERC. Focus groups on next-generation wirelessly connected devices. Atlanta, Georgia (Center for the Visually Impaired (CVI); Shepherd Center Rehabilitation Hospital; AMAC Accessibility Solutions; and Georgia Center of the Deaf and Hard of Hearing); 28 November 2017-28 March 2018.</w:t>
      </w:r>
    </w:p>
  </w:footnote>
  <w:footnote w:id="17">
    <w:p w:rsidR="009F76FF" w:rsidRDefault="009F76FF" w:rsidP="00B4134D">
      <w:pPr>
        <w:pStyle w:val="FootnoteText"/>
      </w:pPr>
      <w:r>
        <w:rPr>
          <w:rStyle w:val="FootnoteReference"/>
        </w:rPr>
        <w:footnoteRef/>
      </w:r>
      <w:r>
        <w:t xml:space="preserve"> </w:t>
      </w:r>
      <w:r w:rsidR="00AA5451">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1" w15:restartNumberingAfterBreak="0">
    <w:nsid w:val="09506C5C"/>
    <w:multiLevelType w:val="hybridMultilevel"/>
    <w:tmpl w:val="7E86527E"/>
    <w:lvl w:ilvl="0" w:tplc="E7A8CB9C">
      <w:numFmt w:val="bullet"/>
      <w:lvlText w:val="-"/>
      <w:lvlJc w:val="left"/>
      <w:pPr>
        <w:ind w:left="1080" w:hanging="360"/>
      </w:pPr>
      <w:rPr>
        <w:rFonts w:ascii="Century Gothic" w:eastAsia="Times New Roman" w:hAnsi="Century Gothic" w:cs="Times New Roman" w:hint="default"/>
      </w:rPr>
    </w:lvl>
    <w:lvl w:ilvl="1" w:tplc="04090003">
      <w:start w:val="1"/>
      <w:numFmt w:val="bullet"/>
      <w:lvlText w:val="o"/>
      <w:lvlJc w:val="left"/>
      <w:pPr>
        <w:ind w:left="1800" w:hanging="360"/>
      </w:pPr>
      <w:rPr>
        <w:rFonts w:ascii="Courier New" w:hAnsi="Courier New" w:cs="Courier New" w:hint="default"/>
      </w:rPr>
    </w:lvl>
    <w:lvl w:ilvl="2" w:tplc="2550CA74">
      <w:start w:val="1"/>
      <w:numFmt w:val="bullet"/>
      <w:lvlText w:val=""/>
      <w:lvlJc w:val="left"/>
      <w:pPr>
        <w:ind w:left="2520" w:hanging="360"/>
      </w:pPr>
      <w:rPr>
        <w:rFonts w:ascii="Wingdings" w:hAnsi="Wingdings" w:hint="default"/>
        <w:color w:val="auto"/>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8F51BA"/>
    <w:multiLevelType w:val="hybridMultilevel"/>
    <w:tmpl w:val="079431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D641CC"/>
    <w:multiLevelType w:val="hybridMultilevel"/>
    <w:tmpl w:val="CF823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6"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15:restartNumberingAfterBreak="0">
    <w:nsid w:val="3AAB79B7"/>
    <w:multiLevelType w:val="hybridMultilevel"/>
    <w:tmpl w:val="E6A28F9E"/>
    <w:lvl w:ilvl="0" w:tplc="BE8ECF2C">
      <w:start w:val="1"/>
      <w:numFmt w:val="bullet"/>
      <w:lvlText w:val=""/>
      <w:lvlJc w:val="left"/>
      <w:pPr>
        <w:ind w:left="1440" w:hanging="360"/>
      </w:pPr>
      <w:rPr>
        <w:rFonts w:ascii="Symbol" w:hAnsi="Symbol" w:hint="default"/>
      </w:rPr>
    </w:lvl>
    <w:lvl w:ilvl="1" w:tplc="82E86DF8">
      <w:start w:val="1"/>
      <w:numFmt w:val="bullet"/>
      <w:lvlText w:val="o"/>
      <w:lvlJc w:val="left"/>
      <w:pPr>
        <w:ind w:left="2160" w:hanging="360"/>
      </w:pPr>
      <w:rPr>
        <w:rFonts w:ascii="Courier New" w:hAnsi="Courier New" w:cs="Arial" w:hint="default"/>
      </w:rPr>
    </w:lvl>
    <w:lvl w:ilvl="2" w:tplc="5580739E">
      <w:start w:val="1"/>
      <w:numFmt w:val="bullet"/>
      <w:lvlText w:val=""/>
      <w:lvlJc w:val="left"/>
      <w:pPr>
        <w:ind w:left="2880" w:hanging="360"/>
      </w:pPr>
      <w:rPr>
        <w:rFonts w:ascii="Wingdings" w:hAnsi="Wingdings" w:hint="default"/>
      </w:rPr>
    </w:lvl>
    <w:lvl w:ilvl="3" w:tplc="1934205C">
      <w:start w:val="1"/>
      <w:numFmt w:val="bullet"/>
      <w:lvlText w:val=""/>
      <w:lvlJc w:val="left"/>
      <w:pPr>
        <w:ind w:left="3600" w:hanging="360"/>
      </w:pPr>
      <w:rPr>
        <w:rFonts w:ascii="Symbol" w:hAnsi="Symbol" w:hint="default"/>
      </w:rPr>
    </w:lvl>
    <w:lvl w:ilvl="4" w:tplc="B4B07600">
      <w:start w:val="1"/>
      <w:numFmt w:val="bullet"/>
      <w:lvlText w:val="o"/>
      <w:lvlJc w:val="left"/>
      <w:pPr>
        <w:ind w:left="4320" w:hanging="360"/>
      </w:pPr>
      <w:rPr>
        <w:rFonts w:ascii="Courier New" w:hAnsi="Courier New" w:cs="Arial" w:hint="default"/>
      </w:rPr>
    </w:lvl>
    <w:lvl w:ilvl="5" w:tplc="68B68E62">
      <w:start w:val="1"/>
      <w:numFmt w:val="bullet"/>
      <w:lvlText w:val=""/>
      <w:lvlJc w:val="left"/>
      <w:pPr>
        <w:ind w:left="5040" w:hanging="360"/>
      </w:pPr>
      <w:rPr>
        <w:rFonts w:ascii="Wingdings" w:hAnsi="Wingdings" w:hint="default"/>
      </w:rPr>
    </w:lvl>
    <w:lvl w:ilvl="6" w:tplc="D51637C0">
      <w:start w:val="1"/>
      <w:numFmt w:val="bullet"/>
      <w:lvlText w:val=""/>
      <w:lvlJc w:val="left"/>
      <w:pPr>
        <w:ind w:left="5760" w:hanging="360"/>
      </w:pPr>
      <w:rPr>
        <w:rFonts w:ascii="Symbol" w:hAnsi="Symbol" w:hint="default"/>
      </w:rPr>
    </w:lvl>
    <w:lvl w:ilvl="7" w:tplc="4AEE0C4C">
      <w:start w:val="1"/>
      <w:numFmt w:val="bullet"/>
      <w:lvlText w:val="o"/>
      <w:lvlJc w:val="left"/>
      <w:pPr>
        <w:ind w:left="6480" w:hanging="360"/>
      </w:pPr>
      <w:rPr>
        <w:rFonts w:ascii="Courier New" w:hAnsi="Courier New" w:cs="Arial" w:hint="default"/>
      </w:rPr>
    </w:lvl>
    <w:lvl w:ilvl="8" w:tplc="45B0E02E">
      <w:start w:val="1"/>
      <w:numFmt w:val="bullet"/>
      <w:lvlText w:val=""/>
      <w:lvlJc w:val="left"/>
      <w:pPr>
        <w:ind w:left="7200" w:hanging="360"/>
      </w:pPr>
      <w:rPr>
        <w:rFonts w:ascii="Wingdings" w:hAnsi="Wingdings" w:hint="default"/>
      </w:rPr>
    </w:lvl>
  </w:abstractNum>
  <w:abstractNum w:abstractNumId="8" w15:restartNumberingAfterBreak="0">
    <w:nsid w:val="3CCB7868"/>
    <w:multiLevelType w:val="hybridMultilevel"/>
    <w:tmpl w:val="81201ED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1005C86"/>
    <w:multiLevelType w:val="hybridMultilevel"/>
    <w:tmpl w:val="BCC45C1C"/>
    <w:lvl w:ilvl="0" w:tplc="5F940814">
      <w:start w:val="1"/>
      <w:numFmt w:val="decimal"/>
      <w:lvlText w:val="%1."/>
      <w:lvlJc w:val="left"/>
      <w:pPr>
        <w:tabs>
          <w:tab w:val="num" w:pos="720"/>
        </w:tabs>
        <w:ind w:left="720" w:hanging="360"/>
      </w:pPr>
    </w:lvl>
    <w:lvl w:ilvl="1" w:tplc="67E8BA24" w:tentative="1">
      <w:start w:val="1"/>
      <w:numFmt w:val="lowerLetter"/>
      <w:lvlText w:val="%2."/>
      <w:lvlJc w:val="left"/>
      <w:pPr>
        <w:tabs>
          <w:tab w:val="num" w:pos="1440"/>
        </w:tabs>
        <w:ind w:left="1440" w:hanging="360"/>
      </w:pPr>
    </w:lvl>
    <w:lvl w:ilvl="2" w:tplc="9F168678" w:tentative="1">
      <w:start w:val="1"/>
      <w:numFmt w:val="lowerRoman"/>
      <w:lvlText w:val="%3."/>
      <w:lvlJc w:val="right"/>
      <w:pPr>
        <w:tabs>
          <w:tab w:val="num" w:pos="2160"/>
        </w:tabs>
        <w:ind w:left="2160" w:hanging="180"/>
      </w:pPr>
    </w:lvl>
    <w:lvl w:ilvl="3" w:tplc="4998CD40" w:tentative="1">
      <w:start w:val="1"/>
      <w:numFmt w:val="decimal"/>
      <w:lvlText w:val="%4."/>
      <w:lvlJc w:val="left"/>
      <w:pPr>
        <w:tabs>
          <w:tab w:val="num" w:pos="2880"/>
        </w:tabs>
        <w:ind w:left="2880" w:hanging="360"/>
      </w:pPr>
    </w:lvl>
    <w:lvl w:ilvl="4" w:tplc="97B80E4C" w:tentative="1">
      <w:start w:val="1"/>
      <w:numFmt w:val="lowerLetter"/>
      <w:lvlText w:val="%5."/>
      <w:lvlJc w:val="left"/>
      <w:pPr>
        <w:tabs>
          <w:tab w:val="num" w:pos="3600"/>
        </w:tabs>
        <w:ind w:left="3600" w:hanging="360"/>
      </w:pPr>
    </w:lvl>
    <w:lvl w:ilvl="5" w:tplc="E7A43B58" w:tentative="1">
      <w:start w:val="1"/>
      <w:numFmt w:val="lowerRoman"/>
      <w:lvlText w:val="%6."/>
      <w:lvlJc w:val="right"/>
      <w:pPr>
        <w:tabs>
          <w:tab w:val="num" w:pos="4320"/>
        </w:tabs>
        <w:ind w:left="4320" w:hanging="180"/>
      </w:pPr>
    </w:lvl>
    <w:lvl w:ilvl="6" w:tplc="0978A310" w:tentative="1">
      <w:start w:val="1"/>
      <w:numFmt w:val="decimal"/>
      <w:lvlText w:val="%7."/>
      <w:lvlJc w:val="left"/>
      <w:pPr>
        <w:tabs>
          <w:tab w:val="num" w:pos="5040"/>
        </w:tabs>
        <w:ind w:left="5040" w:hanging="360"/>
      </w:pPr>
    </w:lvl>
    <w:lvl w:ilvl="7" w:tplc="3B9082C6" w:tentative="1">
      <w:start w:val="1"/>
      <w:numFmt w:val="lowerLetter"/>
      <w:lvlText w:val="%8."/>
      <w:lvlJc w:val="left"/>
      <w:pPr>
        <w:tabs>
          <w:tab w:val="num" w:pos="5760"/>
        </w:tabs>
        <w:ind w:left="5760" w:hanging="360"/>
      </w:pPr>
    </w:lvl>
    <w:lvl w:ilvl="8" w:tplc="692665AA" w:tentative="1">
      <w:start w:val="1"/>
      <w:numFmt w:val="lowerRoman"/>
      <w:lvlText w:val="%9."/>
      <w:lvlJc w:val="right"/>
      <w:pPr>
        <w:tabs>
          <w:tab w:val="num" w:pos="6480"/>
        </w:tabs>
        <w:ind w:left="6480" w:hanging="180"/>
      </w:pPr>
    </w:lvl>
  </w:abstractNum>
  <w:abstractNum w:abstractNumId="10"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51D36393"/>
    <w:multiLevelType w:val="hybridMultilevel"/>
    <w:tmpl w:val="B6B4D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705D77"/>
    <w:multiLevelType w:val="hybridMultilevel"/>
    <w:tmpl w:val="AC26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4" w15:restartNumberingAfterBreak="0">
    <w:nsid w:val="5A677363"/>
    <w:multiLevelType w:val="hybridMultilevel"/>
    <w:tmpl w:val="CDFE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4"/>
  </w:num>
  <w:num w:numId="2">
    <w:abstractNumId w:val="15"/>
  </w:num>
  <w:num w:numId="3">
    <w:abstractNumId w:val="6"/>
  </w:num>
  <w:num w:numId="4">
    <w:abstractNumId w:val="10"/>
  </w:num>
  <w:num w:numId="5">
    <w:abstractNumId w:val="5"/>
  </w:num>
  <w:num w:numId="6">
    <w:abstractNumId w:val="0"/>
  </w:num>
  <w:num w:numId="7">
    <w:abstractNumId w:val="13"/>
  </w:num>
  <w:num w:numId="8">
    <w:abstractNumId w:val="9"/>
  </w:num>
  <w:num w:numId="9">
    <w:abstractNumId w:val="7"/>
  </w:num>
  <w:num w:numId="10">
    <w:abstractNumId w:val="1"/>
  </w:num>
  <w:num w:numId="11">
    <w:abstractNumId w:val="14"/>
  </w:num>
  <w:num w:numId="12">
    <w:abstractNumId w:val="11"/>
  </w:num>
  <w:num w:numId="13">
    <w:abstractNumId w:val="8"/>
  </w:num>
  <w:num w:numId="14">
    <w:abstractNumId w:val="12"/>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Q0sTS0NDIxN7EwMDdR0lEKTi0uzszPAymwqAUArOwh9ywAAAA="/>
  </w:docVars>
  <w:rsids>
    <w:rsidRoot w:val="000B0BE2"/>
    <w:rsid w:val="00011499"/>
    <w:rsid w:val="00036039"/>
    <w:rsid w:val="00037F90"/>
    <w:rsid w:val="00040E06"/>
    <w:rsid w:val="000550BC"/>
    <w:rsid w:val="00065A5E"/>
    <w:rsid w:val="00072BDB"/>
    <w:rsid w:val="000875BF"/>
    <w:rsid w:val="00096D8C"/>
    <w:rsid w:val="000A2FB0"/>
    <w:rsid w:val="000B0BE2"/>
    <w:rsid w:val="000B7F60"/>
    <w:rsid w:val="000C0B65"/>
    <w:rsid w:val="000D16DD"/>
    <w:rsid w:val="000D7397"/>
    <w:rsid w:val="000E05FE"/>
    <w:rsid w:val="000E3D42"/>
    <w:rsid w:val="000F55FE"/>
    <w:rsid w:val="0011379B"/>
    <w:rsid w:val="00122BD5"/>
    <w:rsid w:val="00133F79"/>
    <w:rsid w:val="001524A3"/>
    <w:rsid w:val="00172669"/>
    <w:rsid w:val="0017341A"/>
    <w:rsid w:val="00181225"/>
    <w:rsid w:val="00181DD0"/>
    <w:rsid w:val="001859B3"/>
    <w:rsid w:val="00187CC4"/>
    <w:rsid w:val="00194A66"/>
    <w:rsid w:val="001C3015"/>
    <w:rsid w:val="001C5AB4"/>
    <w:rsid w:val="001D6BCF"/>
    <w:rsid w:val="001E01CA"/>
    <w:rsid w:val="00210B81"/>
    <w:rsid w:val="00227FAA"/>
    <w:rsid w:val="0023151C"/>
    <w:rsid w:val="00237A16"/>
    <w:rsid w:val="00237A49"/>
    <w:rsid w:val="00242E35"/>
    <w:rsid w:val="00263199"/>
    <w:rsid w:val="00275CF5"/>
    <w:rsid w:val="0028301F"/>
    <w:rsid w:val="00285017"/>
    <w:rsid w:val="002A2D2E"/>
    <w:rsid w:val="002C00E8"/>
    <w:rsid w:val="002C2951"/>
    <w:rsid w:val="002D564C"/>
    <w:rsid w:val="002E60C2"/>
    <w:rsid w:val="002F25A9"/>
    <w:rsid w:val="0032749D"/>
    <w:rsid w:val="00341A21"/>
    <w:rsid w:val="00343749"/>
    <w:rsid w:val="003449CD"/>
    <w:rsid w:val="00353930"/>
    <w:rsid w:val="00356339"/>
    <w:rsid w:val="003660ED"/>
    <w:rsid w:val="00383D04"/>
    <w:rsid w:val="00384262"/>
    <w:rsid w:val="003A0565"/>
    <w:rsid w:val="003A08BF"/>
    <w:rsid w:val="003A27A7"/>
    <w:rsid w:val="003B0550"/>
    <w:rsid w:val="003B694F"/>
    <w:rsid w:val="003D2293"/>
    <w:rsid w:val="003D7609"/>
    <w:rsid w:val="003F171C"/>
    <w:rsid w:val="003F211A"/>
    <w:rsid w:val="003F2E04"/>
    <w:rsid w:val="004071B8"/>
    <w:rsid w:val="00412FC5"/>
    <w:rsid w:val="00421EBD"/>
    <w:rsid w:val="00422276"/>
    <w:rsid w:val="004242F1"/>
    <w:rsid w:val="004448D1"/>
    <w:rsid w:val="0044529B"/>
    <w:rsid w:val="00445A00"/>
    <w:rsid w:val="00451B0F"/>
    <w:rsid w:val="00460B01"/>
    <w:rsid w:val="004749EC"/>
    <w:rsid w:val="00474DD0"/>
    <w:rsid w:val="004B1A78"/>
    <w:rsid w:val="004B518B"/>
    <w:rsid w:val="004B5A25"/>
    <w:rsid w:val="004C2EE3"/>
    <w:rsid w:val="004D5BEB"/>
    <w:rsid w:val="004E4A22"/>
    <w:rsid w:val="00511968"/>
    <w:rsid w:val="005248A0"/>
    <w:rsid w:val="0055614C"/>
    <w:rsid w:val="005662D6"/>
    <w:rsid w:val="005A0E6E"/>
    <w:rsid w:val="005A250A"/>
    <w:rsid w:val="005B0106"/>
    <w:rsid w:val="005C5599"/>
    <w:rsid w:val="005D2D79"/>
    <w:rsid w:val="005E14C2"/>
    <w:rsid w:val="005E2442"/>
    <w:rsid w:val="005E6ABF"/>
    <w:rsid w:val="00607BA5"/>
    <w:rsid w:val="0061180A"/>
    <w:rsid w:val="00616E65"/>
    <w:rsid w:val="00626EB6"/>
    <w:rsid w:val="00633C0C"/>
    <w:rsid w:val="0063758B"/>
    <w:rsid w:val="006501A4"/>
    <w:rsid w:val="006544F3"/>
    <w:rsid w:val="00655D03"/>
    <w:rsid w:val="00671EB4"/>
    <w:rsid w:val="00683388"/>
    <w:rsid w:val="00683F84"/>
    <w:rsid w:val="00693E97"/>
    <w:rsid w:val="006A1F49"/>
    <w:rsid w:val="006A6351"/>
    <w:rsid w:val="006A6A81"/>
    <w:rsid w:val="006B1456"/>
    <w:rsid w:val="006C126C"/>
    <w:rsid w:val="006F7160"/>
    <w:rsid w:val="006F7393"/>
    <w:rsid w:val="0070224F"/>
    <w:rsid w:val="0070782B"/>
    <w:rsid w:val="007115F7"/>
    <w:rsid w:val="0071388E"/>
    <w:rsid w:val="00735685"/>
    <w:rsid w:val="00737C5E"/>
    <w:rsid w:val="00740FA2"/>
    <w:rsid w:val="00744625"/>
    <w:rsid w:val="007456B8"/>
    <w:rsid w:val="007509A1"/>
    <w:rsid w:val="007652AC"/>
    <w:rsid w:val="00766FF9"/>
    <w:rsid w:val="00777E91"/>
    <w:rsid w:val="00785689"/>
    <w:rsid w:val="0079754B"/>
    <w:rsid w:val="007A1E6D"/>
    <w:rsid w:val="007A6658"/>
    <w:rsid w:val="007B0EB2"/>
    <w:rsid w:val="007F413A"/>
    <w:rsid w:val="00801F23"/>
    <w:rsid w:val="00810B6F"/>
    <w:rsid w:val="008147E8"/>
    <w:rsid w:val="0082059F"/>
    <w:rsid w:val="00820E0C"/>
    <w:rsid w:val="00821F6A"/>
    <w:rsid w:val="00822CE0"/>
    <w:rsid w:val="008273A5"/>
    <w:rsid w:val="00841AB1"/>
    <w:rsid w:val="008501BC"/>
    <w:rsid w:val="00852414"/>
    <w:rsid w:val="0085575A"/>
    <w:rsid w:val="00863995"/>
    <w:rsid w:val="008721C7"/>
    <w:rsid w:val="00892A19"/>
    <w:rsid w:val="00892D7C"/>
    <w:rsid w:val="00893C2A"/>
    <w:rsid w:val="008B27C4"/>
    <w:rsid w:val="008C156A"/>
    <w:rsid w:val="008C68F1"/>
    <w:rsid w:val="009050C7"/>
    <w:rsid w:val="00921803"/>
    <w:rsid w:val="009222C7"/>
    <w:rsid w:val="00922671"/>
    <w:rsid w:val="00926503"/>
    <w:rsid w:val="00934D7E"/>
    <w:rsid w:val="00951056"/>
    <w:rsid w:val="0095503B"/>
    <w:rsid w:val="009726D8"/>
    <w:rsid w:val="00984108"/>
    <w:rsid w:val="009930DC"/>
    <w:rsid w:val="00997DA9"/>
    <w:rsid w:val="009A17B9"/>
    <w:rsid w:val="009A4670"/>
    <w:rsid w:val="009B552A"/>
    <w:rsid w:val="009E4858"/>
    <w:rsid w:val="009F0BE6"/>
    <w:rsid w:val="009F76DB"/>
    <w:rsid w:val="009F76FF"/>
    <w:rsid w:val="00A22471"/>
    <w:rsid w:val="00A31D08"/>
    <w:rsid w:val="00A32C3B"/>
    <w:rsid w:val="00A33E6C"/>
    <w:rsid w:val="00A35608"/>
    <w:rsid w:val="00A43C5D"/>
    <w:rsid w:val="00A45F4F"/>
    <w:rsid w:val="00A54AB9"/>
    <w:rsid w:val="00A600A9"/>
    <w:rsid w:val="00A675F7"/>
    <w:rsid w:val="00A7600B"/>
    <w:rsid w:val="00AA5451"/>
    <w:rsid w:val="00AA55B7"/>
    <w:rsid w:val="00AA5B9E"/>
    <w:rsid w:val="00AB2407"/>
    <w:rsid w:val="00AB53DF"/>
    <w:rsid w:val="00AB5F2C"/>
    <w:rsid w:val="00AB75FA"/>
    <w:rsid w:val="00AC424B"/>
    <w:rsid w:val="00AF46DC"/>
    <w:rsid w:val="00B07E5C"/>
    <w:rsid w:val="00B20363"/>
    <w:rsid w:val="00B235EC"/>
    <w:rsid w:val="00B338A9"/>
    <w:rsid w:val="00B4134D"/>
    <w:rsid w:val="00B67448"/>
    <w:rsid w:val="00B679AB"/>
    <w:rsid w:val="00B72812"/>
    <w:rsid w:val="00B76DB8"/>
    <w:rsid w:val="00B80A40"/>
    <w:rsid w:val="00B811F7"/>
    <w:rsid w:val="00B8247E"/>
    <w:rsid w:val="00B85DA0"/>
    <w:rsid w:val="00B87226"/>
    <w:rsid w:val="00B92AA3"/>
    <w:rsid w:val="00BA5DC6"/>
    <w:rsid w:val="00BA6196"/>
    <w:rsid w:val="00BC6D8C"/>
    <w:rsid w:val="00BE7F45"/>
    <w:rsid w:val="00C10462"/>
    <w:rsid w:val="00C14953"/>
    <w:rsid w:val="00C169C6"/>
    <w:rsid w:val="00C2513D"/>
    <w:rsid w:val="00C31574"/>
    <w:rsid w:val="00C34006"/>
    <w:rsid w:val="00C426B1"/>
    <w:rsid w:val="00C50DD5"/>
    <w:rsid w:val="00C61C94"/>
    <w:rsid w:val="00C65C28"/>
    <w:rsid w:val="00C66160"/>
    <w:rsid w:val="00C721AC"/>
    <w:rsid w:val="00C767A3"/>
    <w:rsid w:val="00C835D7"/>
    <w:rsid w:val="00C90D6A"/>
    <w:rsid w:val="00CA12C3"/>
    <w:rsid w:val="00CA247E"/>
    <w:rsid w:val="00CA4DD9"/>
    <w:rsid w:val="00CC72B6"/>
    <w:rsid w:val="00CC776F"/>
    <w:rsid w:val="00D0218D"/>
    <w:rsid w:val="00D05E85"/>
    <w:rsid w:val="00D11E24"/>
    <w:rsid w:val="00D202DC"/>
    <w:rsid w:val="00D216CD"/>
    <w:rsid w:val="00D225AB"/>
    <w:rsid w:val="00D23B34"/>
    <w:rsid w:val="00D25FB5"/>
    <w:rsid w:val="00D31FAD"/>
    <w:rsid w:val="00D379F7"/>
    <w:rsid w:val="00D44223"/>
    <w:rsid w:val="00D47505"/>
    <w:rsid w:val="00D52DF1"/>
    <w:rsid w:val="00D5416A"/>
    <w:rsid w:val="00D6157E"/>
    <w:rsid w:val="00D67621"/>
    <w:rsid w:val="00D8698A"/>
    <w:rsid w:val="00D87CC2"/>
    <w:rsid w:val="00D96E29"/>
    <w:rsid w:val="00DA2529"/>
    <w:rsid w:val="00DB130A"/>
    <w:rsid w:val="00DB2EBB"/>
    <w:rsid w:val="00DC10A1"/>
    <w:rsid w:val="00DC5AC3"/>
    <w:rsid w:val="00DC655F"/>
    <w:rsid w:val="00DD0B59"/>
    <w:rsid w:val="00DD7EBD"/>
    <w:rsid w:val="00DE4C8D"/>
    <w:rsid w:val="00DF0810"/>
    <w:rsid w:val="00DF62B6"/>
    <w:rsid w:val="00E07225"/>
    <w:rsid w:val="00E313F3"/>
    <w:rsid w:val="00E44494"/>
    <w:rsid w:val="00E46A4F"/>
    <w:rsid w:val="00E5179C"/>
    <w:rsid w:val="00E5409F"/>
    <w:rsid w:val="00E57223"/>
    <w:rsid w:val="00E57BB4"/>
    <w:rsid w:val="00E811D8"/>
    <w:rsid w:val="00E85736"/>
    <w:rsid w:val="00EA44CC"/>
    <w:rsid w:val="00EB4ACC"/>
    <w:rsid w:val="00EC1A0F"/>
    <w:rsid w:val="00EE5885"/>
    <w:rsid w:val="00EE6488"/>
    <w:rsid w:val="00EF7E53"/>
    <w:rsid w:val="00F021FA"/>
    <w:rsid w:val="00F146B4"/>
    <w:rsid w:val="00F261A0"/>
    <w:rsid w:val="00F43F6C"/>
    <w:rsid w:val="00F4657D"/>
    <w:rsid w:val="00F54656"/>
    <w:rsid w:val="00F55ABA"/>
    <w:rsid w:val="00F62E97"/>
    <w:rsid w:val="00F64209"/>
    <w:rsid w:val="00F6485F"/>
    <w:rsid w:val="00F6583D"/>
    <w:rsid w:val="00F8591E"/>
    <w:rsid w:val="00F93BF5"/>
    <w:rsid w:val="00F97A5E"/>
    <w:rsid w:val="00FA1B10"/>
    <w:rsid w:val="00FC5CC9"/>
    <w:rsid w:val="00FD2CFD"/>
    <w:rsid w:val="00FD7111"/>
    <w:rsid w:val="00FE2C64"/>
    <w:rsid w:val="00FF0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 Char Char Char1,Footnote Text Char Char1 Char Char Char Char,Footnote Text Char1,Footnote Text Char1 Char Char1 Char Char,Footnote Text Char2 Char1 Char,Footnote Text Char3 Char,Footnote Text Char5,fn,Footnote Text Char2"/>
    <w:link w:val="FootnoteTextChar"/>
    <w:uiPriority w:val="99"/>
    <w:rsid w:val="000E3D42"/>
    <w:pPr>
      <w:spacing w:after="120"/>
    </w:pPr>
  </w:style>
  <w:style w:type="character" w:styleId="FootnoteReference">
    <w:name w:val="footnote reference"/>
    <w:aliases w:val="(NECG) Footnote Reference,Appel note de bas de p,FR,Footnote Reference/,Style 12,Style 124,Style 13,Style 17,Style 3,Style 6,fr,o"/>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link w:val="BalloonText"/>
    <w:rsid w:val="00B338A9"/>
    <w:rPr>
      <w:rFonts w:ascii="Segoe UI" w:hAnsi="Segoe UI" w:cs="Segoe UI"/>
      <w:snapToGrid w:val="0"/>
      <w:kern w:val="28"/>
      <w:sz w:val="18"/>
      <w:szCs w:val="18"/>
    </w:rPr>
  </w:style>
  <w:style w:type="character" w:customStyle="1" w:styleId="FooterChar">
    <w:name w:val="Footer Char"/>
    <w:link w:val="Footer"/>
    <w:uiPriority w:val="99"/>
    <w:rsid w:val="00B338A9"/>
    <w:rPr>
      <w:snapToGrid w:val="0"/>
      <w:kern w:val="28"/>
      <w:sz w:val="22"/>
    </w:rPr>
  </w:style>
  <w:style w:type="character" w:customStyle="1" w:styleId="FootnoteTextChar">
    <w:name w:val="Footnote Text Char"/>
    <w:aliases w:val="Footnote Text Char Char Char Char1 Char,Footnote Text Char Char1 Char Char Char Char Char,Footnote Text Char1 Char,Footnote Text Char1 Char Char1 Char Char Char,Footnote Text Char2 Char1 Char Char,Footnote Text Char3 Char Char,fn Char"/>
    <w:link w:val="FootnoteText"/>
    <w:rsid w:val="000B0BE2"/>
  </w:style>
  <w:style w:type="paragraph" w:styleId="NormalWeb">
    <w:name w:val="Normal (Web)"/>
    <w:basedOn w:val="Normal"/>
    <w:uiPriority w:val="99"/>
    <w:unhideWhenUsed/>
    <w:rsid w:val="000B0BE2"/>
    <w:pPr>
      <w:widowControl/>
      <w:spacing w:before="100" w:beforeAutospacing="1" w:after="100" w:afterAutospacing="1"/>
    </w:pPr>
    <w:rPr>
      <w:snapToGrid/>
      <w:kern w:val="0"/>
      <w:sz w:val="24"/>
      <w:szCs w:val="24"/>
    </w:rPr>
  </w:style>
  <w:style w:type="paragraph" w:customStyle="1" w:styleId="Paragraph">
    <w:name w:val="Paragraph"/>
    <w:basedOn w:val="Normal"/>
    <w:rsid w:val="000B0BE2"/>
    <w:pPr>
      <w:suppressAutoHyphens/>
      <w:spacing w:after="200"/>
    </w:pPr>
  </w:style>
  <w:style w:type="character" w:customStyle="1" w:styleId="FootnoteTextChar2Char">
    <w:name w:val="Footnote Text Char2 Char"/>
    <w:aliases w:val="Footnote Text Char1 Char Char,Footnote Text Char Char Char Char,Footnote Text Char1 Char Char Char Char,Footnote Text Char Char Char Char1 Char Char,Footnote Text Char2 Char Char Char Char Char Char"/>
    <w:semiHidden/>
    <w:locked/>
    <w:rsid w:val="009222C7"/>
    <w:rPr>
      <w:rFonts w:ascii="Times New Roman" w:eastAsia="Times New Roman" w:hAnsi="Times New Roman" w:cs="Times New Roman"/>
      <w:sz w:val="20"/>
      <w:szCs w:val="20"/>
    </w:rPr>
  </w:style>
  <w:style w:type="paragraph" w:styleId="ListParagraph">
    <w:name w:val="List Paragraph"/>
    <w:basedOn w:val="Normal"/>
    <w:uiPriority w:val="34"/>
    <w:qFormat/>
    <w:rsid w:val="000F55FE"/>
    <w:pPr>
      <w:ind w:left="720"/>
      <w:contextualSpacing/>
    </w:pPr>
  </w:style>
  <w:style w:type="paragraph" w:styleId="Caption">
    <w:name w:val="caption"/>
    <w:basedOn w:val="Normal"/>
    <w:next w:val="Normal"/>
    <w:unhideWhenUsed/>
    <w:qFormat/>
    <w:rsid w:val="00B8247E"/>
    <w:pPr>
      <w:spacing w:after="200"/>
    </w:pPr>
    <w:rPr>
      <w:i/>
      <w:iCs/>
      <w:color w:val="44546A" w:themeColor="text2"/>
      <w:sz w:val="18"/>
      <w:szCs w:val="18"/>
    </w:rPr>
  </w:style>
  <w:style w:type="paragraph" w:styleId="Title">
    <w:name w:val="Title"/>
    <w:basedOn w:val="Normal"/>
    <w:next w:val="Normal"/>
    <w:link w:val="TitleChar"/>
    <w:qFormat/>
    <w:rsid w:val="00C31574"/>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rsid w:val="00C31574"/>
    <w:rPr>
      <w:rFonts w:asciiTheme="majorHAnsi" w:eastAsiaTheme="majorEastAsia" w:hAnsiTheme="majorHAnsi" w:cstheme="majorBidi"/>
      <w:snapToGrid w:val="0"/>
      <w:spacing w:val="-10"/>
      <w:kern w:val="28"/>
      <w:sz w:val="56"/>
      <w:szCs w:val="56"/>
    </w:rPr>
  </w:style>
  <w:style w:type="paragraph" w:styleId="BodyTextIndent">
    <w:name w:val="Body Text Indent"/>
    <w:basedOn w:val="Normal"/>
    <w:link w:val="BodyTextIndentChar"/>
    <w:rsid w:val="00B72812"/>
    <w:pPr>
      <w:widowControl/>
      <w:ind w:left="720" w:hanging="720"/>
    </w:pPr>
    <w:rPr>
      <w:snapToGrid/>
      <w:kern w:val="0"/>
      <w:sz w:val="24"/>
    </w:rPr>
  </w:style>
  <w:style w:type="character" w:customStyle="1" w:styleId="BodyTextIndentChar">
    <w:name w:val="Body Text Indent Char"/>
    <w:basedOn w:val="DefaultParagraphFont"/>
    <w:link w:val="BodyTextIndent"/>
    <w:rsid w:val="00B72812"/>
    <w:rPr>
      <w:sz w:val="24"/>
    </w:rPr>
  </w:style>
  <w:style w:type="character" w:styleId="LineNumber">
    <w:name w:val="line number"/>
    <w:basedOn w:val="DefaultParagraphFont"/>
    <w:rsid w:val="00D52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9438">
      <w:bodyDiv w:val="1"/>
      <w:marLeft w:val="0"/>
      <w:marRight w:val="0"/>
      <w:marTop w:val="0"/>
      <w:marBottom w:val="0"/>
      <w:divBdr>
        <w:top w:val="none" w:sz="0" w:space="0" w:color="auto"/>
        <w:left w:val="none" w:sz="0" w:space="0" w:color="auto"/>
        <w:bottom w:val="none" w:sz="0" w:space="0" w:color="auto"/>
        <w:right w:val="none" w:sz="0" w:space="0" w:color="auto"/>
      </w:divBdr>
    </w:div>
    <w:div w:id="108278108">
      <w:bodyDiv w:val="1"/>
      <w:marLeft w:val="0"/>
      <w:marRight w:val="0"/>
      <w:marTop w:val="0"/>
      <w:marBottom w:val="0"/>
      <w:divBdr>
        <w:top w:val="none" w:sz="0" w:space="0" w:color="auto"/>
        <w:left w:val="none" w:sz="0" w:space="0" w:color="auto"/>
        <w:bottom w:val="none" w:sz="0" w:space="0" w:color="auto"/>
        <w:right w:val="none" w:sz="0" w:space="0" w:color="auto"/>
      </w:divBdr>
    </w:div>
    <w:div w:id="225575454">
      <w:bodyDiv w:val="1"/>
      <w:marLeft w:val="0"/>
      <w:marRight w:val="0"/>
      <w:marTop w:val="0"/>
      <w:marBottom w:val="0"/>
      <w:divBdr>
        <w:top w:val="none" w:sz="0" w:space="0" w:color="auto"/>
        <w:left w:val="none" w:sz="0" w:space="0" w:color="auto"/>
        <w:bottom w:val="none" w:sz="0" w:space="0" w:color="auto"/>
        <w:right w:val="none" w:sz="0" w:space="0" w:color="auto"/>
      </w:divBdr>
    </w:div>
    <w:div w:id="579949045">
      <w:bodyDiv w:val="1"/>
      <w:marLeft w:val="0"/>
      <w:marRight w:val="0"/>
      <w:marTop w:val="0"/>
      <w:marBottom w:val="0"/>
      <w:divBdr>
        <w:top w:val="none" w:sz="0" w:space="0" w:color="auto"/>
        <w:left w:val="none" w:sz="0" w:space="0" w:color="auto"/>
        <w:bottom w:val="none" w:sz="0" w:space="0" w:color="auto"/>
        <w:right w:val="none" w:sz="0" w:space="0" w:color="auto"/>
      </w:divBdr>
    </w:div>
    <w:div w:id="668797917">
      <w:bodyDiv w:val="1"/>
      <w:marLeft w:val="0"/>
      <w:marRight w:val="0"/>
      <w:marTop w:val="0"/>
      <w:marBottom w:val="0"/>
      <w:divBdr>
        <w:top w:val="none" w:sz="0" w:space="0" w:color="auto"/>
        <w:left w:val="none" w:sz="0" w:space="0" w:color="auto"/>
        <w:bottom w:val="none" w:sz="0" w:space="0" w:color="auto"/>
        <w:right w:val="none" w:sz="0" w:space="0" w:color="auto"/>
      </w:divBdr>
    </w:div>
    <w:div w:id="801119633">
      <w:bodyDiv w:val="1"/>
      <w:marLeft w:val="0"/>
      <w:marRight w:val="0"/>
      <w:marTop w:val="0"/>
      <w:marBottom w:val="0"/>
      <w:divBdr>
        <w:top w:val="none" w:sz="0" w:space="0" w:color="auto"/>
        <w:left w:val="none" w:sz="0" w:space="0" w:color="auto"/>
        <w:bottom w:val="none" w:sz="0" w:space="0" w:color="auto"/>
        <w:right w:val="none" w:sz="0" w:space="0" w:color="auto"/>
      </w:divBdr>
    </w:div>
    <w:div w:id="1448894812">
      <w:bodyDiv w:val="1"/>
      <w:marLeft w:val="0"/>
      <w:marRight w:val="0"/>
      <w:marTop w:val="0"/>
      <w:marBottom w:val="0"/>
      <w:divBdr>
        <w:top w:val="none" w:sz="0" w:space="0" w:color="auto"/>
        <w:left w:val="none" w:sz="0" w:space="0" w:color="auto"/>
        <w:bottom w:val="none" w:sz="0" w:space="0" w:color="auto"/>
        <w:right w:val="none" w:sz="0" w:space="0" w:color="auto"/>
      </w:divBdr>
    </w:div>
    <w:div w:id="1626236529">
      <w:bodyDiv w:val="1"/>
      <w:marLeft w:val="0"/>
      <w:marRight w:val="0"/>
      <w:marTop w:val="0"/>
      <w:marBottom w:val="0"/>
      <w:divBdr>
        <w:top w:val="none" w:sz="0" w:space="0" w:color="auto"/>
        <w:left w:val="none" w:sz="0" w:space="0" w:color="auto"/>
        <w:bottom w:val="none" w:sz="0" w:space="0" w:color="auto"/>
        <w:right w:val="none" w:sz="0" w:space="0" w:color="auto"/>
      </w:divBdr>
    </w:div>
    <w:div w:id="1656101839">
      <w:bodyDiv w:val="1"/>
      <w:marLeft w:val="0"/>
      <w:marRight w:val="0"/>
      <w:marTop w:val="0"/>
      <w:marBottom w:val="0"/>
      <w:divBdr>
        <w:top w:val="none" w:sz="0" w:space="0" w:color="auto"/>
        <w:left w:val="none" w:sz="0" w:space="0" w:color="auto"/>
        <w:bottom w:val="none" w:sz="0" w:space="0" w:color="auto"/>
        <w:right w:val="none" w:sz="0" w:space="0" w:color="auto"/>
      </w:divBdr>
    </w:div>
    <w:div w:id="1765955189">
      <w:bodyDiv w:val="1"/>
      <w:marLeft w:val="0"/>
      <w:marRight w:val="0"/>
      <w:marTop w:val="0"/>
      <w:marBottom w:val="0"/>
      <w:divBdr>
        <w:top w:val="none" w:sz="0" w:space="0" w:color="auto"/>
        <w:left w:val="none" w:sz="0" w:space="0" w:color="auto"/>
        <w:bottom w:val="none" w:sz="0" w:space="0" w:color="auto"/>
        <w:right w:val="none" w:sz="0" w:space="0" w:color="auto"/>
      </w:divBdr>
    </w:div>
    <w:div w:id="1888566248">
      <w:bodyDiv w:val="1"/>
      <w:marLeft w:val="0"/>
      <w:marRight w:val="0"/>
      <w:marTop w:val="0"/>
      <w:marBottom w:val="0"/>
      <w:divBdr>
        <w:top w:val="none" w:sz="0" w:space="0" w:color="auto"/>
        <w:left w:val="none" w:sz="0" w:space="0" w:color="auto"/>
        <w:bottom w:val="none" w:sz="0" w:space="0" w:color="auto"/>
        <w:right w:val="none" w:sz="0" w:space="0" w:color="auto"/>
      </w:divBdr>
    </w:div>
    <w:div w:id="190378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ailto:helena.mitchell@cacp.gatech.ed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irelessrercdev.gatech.edu/sites/default/files/publications/research_brief_accessibility_usability_and_the_design_of_wearables_and_wirelessly_connected_devices_0.pdf" TargetMode="External"/><Relationship Id="rId1" Type="http://schemas.openxmlformats.org/officeDocument/2006/relationships/hyperlink" Target="http://www.gari.info"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FCB-41AB-A859-BD6ECDD7ECA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FCB-41AB-A859-BD6ECDD7ECA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FCB-41AB-A859-BD6ECDD7ECAE}"/>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FCB-41AB-A859-BD6ECDD7ECAE}"/>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FCB-41AB-A859-BD6ECDD7ECAE}"/>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FCB-41AB-A859-BD6ECDD7ECAE}"/>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Summary!$B$204:$B$206</c:f>
              <c:strCache>
                <c:ptCount val="3"/>
                <c:pt idx="0">
                  <c:v>Yes</c:v>
                </c:pt>
                <c:pt idx="1">
                  <c:v>No</c:v>
                </c:pt>
                <c:pt idx="2">
                  <c:v>No info</c:v>
                </c:pt>
              </c:strCache>
            </c:strRef>
          </c:cat>
          <c:val>
            <c:numRef>
              <c:f>Summary!$C$204:$C$206</c:f>
              <c:numCache>
                <c:formatCode>0%</c:formatCode>
                <c:ptCount val="3"/>
                <c:pt idx="0">
                  <c:v>0.58878504672897192</c:v>
                </c:pt>
                <c:pt idx="1">
                  <c:v>0.37850467289719625</c:v>
                </c:pt>
                <c:pt idx="2">
                  <c:v>3.2710280373831772E-2</c:v>
                </c:pt>
              </c:numCache>
            </c:numRef>
          </c:val>
          <c:extLst>
            <c:ext xmlns:c16="http://schemas.microsoft.com/office/drawing/2014/chart" uri="{C3380CC4-5D6E-409C-BE32-E72D297353CC}">
              <c16:uniqueId val="{00000006-BFCB-41AB-A859-BD6ECDD7ECA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296051436966611E-2"/>
          <c:y val="0.16182373472949391"/>
          <c:w val="0.89149849782928081"/>
          <c:h val="0.73696218273762903"/>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Summary!$B$98:$E$98</c:f>
              <c:strCache>
                <c:ptCount val="4"/>
                <c:pt idx="0">
                  <c:v>Touch Input</c:v>
                </c:pt>
                <c:pt idx="1">
                  <c:v>2 Way Video</c:v>
                </c:pt>
                <c:pt idx="2">
                  <c:v>Captions</c:v>
                </c:pt>
                <c:pt idx="3">
                  <c:v>Vibration Adjustment</c:v>
                </c:pt>
              </c:strCache>
            </c:strRef>
          </c:cat>
          <c:val>
            <c:numRef>
              <c:f>Summary!$B$99:$E$99</c:f>
              <c:numCache>
                <c:formatCode>0%</c:formatCode>
                <c:ptCount val="4"/>
                <c:pt idx="0">
                  <c:v>0.65887850467289721</c:v>
                </c:pt>
                <c:pt idx="1">
                  <c:v>0.41588785046728971</c:v>
                </c:pt>
                <c:pt idx="2">
                  <c:v>0.3644859813084112</c:v>
                </c:pt>
                <c:pt idx="3">
                  <c:v>0.30841121495327101</c:v>
                </c:pt>
              </c:numCache>
            </c:numRef>
          </c:val>
          <c:extLst>
            <c:ext xmlns:c16="http://schemas.microsoft.com/office/drawing/2014/chart" uri="{C3380CC4-5D6E-409C-BE32-E72D297353CC}">
              <c16:uniqueId val="{00000000-BA4B-4EB6-8F4B-161939F76C0A}"/>
            </c:ext>
          </c:extLst>
        </c:ser>
        <c:dLbls>
          <c:dLblPos val="inEnd"/>
          <c:showLegendKey val="0"/>
          <c:showVal val="1"/>
          <c:showCatName val="0"/>
          <c:showSerName val="0"/>
          <c:showPercent val="0"/>
          <c:showBubbleSize val="0"/>
        </c:dLbls>
        <c:gapWidth val="219"/>
        <c:overlap val="-27"/>
        <c:axId val="764919184"/>
        <c:axId val="764919512"/>
      </c:barChart>
      <c:catAx>
        <c:axId val="76491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764919512"/>
        <c:crosses val="autoZero"/>
        <c:auto val="1"/>
        <c:lblAlgn val="ctr"/>
        <c:lblOffset val="100"/>
        <c:noMultiLvlLbl val="0"/>
      </c:catAx>
      <c:valAx>
        <c:axId val="764919512"/>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764919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631493217819314E-2"/>
          <c:y val="5.2419633069992706E-2"/>
          <c:w val="0.94998097290684191"/>
          <c:h val="0.77507555212004486"/>
        </c:manualLayout>
      </c:layout>
      <c:barChart>
        <c:barDir val="col"/>
        <c:grouping val="stacked"/>
        <c:varyColors val="0"/>
        <c:ser>
          <c:idx val="0"/>
          <c:order val="0"/>
          <c:tx>
            <c:strRef>
              <c:f>Summary!$B$5</c:f>
              <c:strCache>
                <c:ptCount val="1"/>
                <c:pt idx="0">
                  <c:v>Percent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Summary!$A$6:$A$31</c:f>
              <c:strCache>
                <c:ptCount val="24"/>
                <c:pt idx="0">
                  <c:v>Bluetooth</c:v>
                </c:pt>
                <c:pt idx="1">
                  <c:v>USB</c:v>
                </c:pt>
                <c:pt idx="2">
                  <c:v>Adjust Font</c:v>
                </c:pt>
                <c:pt idx="3">
                  <c:v>Voice Input</c:v>
                </c:pt>
                <c:pt idx="4">
                  <c:v>Touch Input</c:v>
                </c:pt>
                <c:pt idx="5">
                  <c:v>Headphone Jack</c:v>
                </c:pt>
                <c:pt idx="6">
                  <c:v>Smartphone</c:v>
                </c:pt>
                <c:pt idx="7">
                  <c:v>Contrast Adjustment</c:v>
                </c:pt>
                <c:pt idx="8">
                  <c:v>Built-in TTS</c:v>
                </c:pt>
                <c:pt idx="9">
                  <c:v>2 Way Video</c:v>
                </c:pt>
                <c:pt idx="10">
                  <c:v>Captions</c:v>
                </c:pt>
                <c:pt idx="11">
                  <c:v>FM Radio</c:v>
                </c:pt>
                <c:pt idx="12">
                  <c:v>WEA- Capable</c:v>
                </c:pt>
                <c:pt idx="13">
                  <c:v>Simple Display</c:v>
                </c:pt>
                <c:pt idx="14">
                  <c:v>Vibration Adjustment</c:v>
                </c:pt>
                <c:pt idx="15">
                  <c:v>Full access screen reader</c:v>
                </c:pt>
                <c:pt idx="16">
                  <c:v>Physical # Keypad</c:v>
                </c:pt>
                <c:pt idx="17">
                  <c:v>Biometric Log-in</c:v>
                </c:pt>
                <c:pt idx="18">
                  <c:v>Near Field Communications (NFC)</c:v>
                </c:pt>
                <c:pt idx="19">
                  <c:v>Braille access</c:v>
                </c:pt>
                <c:pt idx="20">
                  <c:v>Physical QWERTY</c:v>
                </c:pt>
                <c:pt idx="21">
                  <c:v>Mirror Link</c:v>
                </c:pt>
                <c:pt idx="22">
                  <c:v>Infrared (IR)</c:v>
                </c:pt>
                <c:pt idx="23">
                  <c:v>Procure TTS</c:v>
                </c:pt>
              </c:strCache>
            </c:strRef>
          </c:cat>
          <c:val>
            <c:numRef>
              <c:f>Summary!$B$6:$B$31</c:f>
              <c:numCache>
                <c:formatCode>0%</c:formatCode>
                <c:ptCount val="26"/>
                <c:pt idx="0">
                  <c:v>0.90654205607476634</c:v>
                </c:pt>
                <c:pt idx="1">
                  <c:v>0.90186915887850472</c:v>
                </c:pt>
                <c:pt idx="2">
                  <c:v>0.70560747663551404</c:v>
                </c:pt>
                <c:pt idx="3">
                  <c:v>0.65887850467289721</c:v>
                </c:pt>
                <c:pt idx="4">
                  <c:v>0.65887850467289721</c:v>
                </c:pt>
                <c:pt idx="5">
                  <c:v>0.63551401869158874</c:v>
                </c:pt>
                <c:pt idx="6">
                  <c:v>0.58878504672897192</c:v>
                </c:pt>
                <c:pt idx="7">
                  <c:v>0.52336448598130836</c:v>
                </c:pt>
                <c:pt idx="8">
                  <c:v>0.4719626168224299</c:v>
                </c:pt>
                <c:pt idx="9">
                  <c:v>0.41588785046728971</c:v>
                </c:pt>
                <c:pt idx="10">
                  <c:v>0.3644859813084112</c:v>
                </c:pt>
                <c:pt idx="11">
                  <c:v>0.34579439252336447</c:v>
                </c:pt>
                <c:pt idx="12">
                  <c:v>0.35046728971962615</c:v>
                </c:pt>
                <c:pt idx="13">
                  <c:v>0.3364485981308411</c:v>
                </c:pt>
                <c:pt idx="14">
                  <c:v>0.30841121495327101</c:v>
                </c:pt>
                <c:pt idx="15">
                  <c:v>0.29906542056074764</c:v>
                </c:pt>
                <c:pt idx="16">
                  <c:v>0.27570093457943923</c:v>
                </c:pt>
                <c:pt idx="17">
                  <c:v>0.27102803738317754</c:v>
                </c:pt>
                <c:pt idx="18">
                  <c:v>0.26635514018691586</c:v>
                </c:pt>
                <c:pt idx="19">
                  <c:v>0.20093457943925233</c:v>
                </c:pt>
                <c:pt idx="20">
                  <c:v>0.14018691588785046</c:v>
                </c:pt>
                <c:pt idx="21">
                  <c:v>8.4112149532710276E-2</c:v>
                </c:pt>
                <c:pt idx="22">
                  <c:v>4.2056074766355138E-2</c:v>
                </c:pt>
                <c:pt idx="23">
                  <c:v>9.3457943925233638E-3</c:v>
                </c:pt>
              </c:numCache>
            </c:numRef>
          </c:val>
          <c:extLst>
            <c:ext xmlns:c16="http://schemas.microsoft.com/office/drawing/2014/chart" uri="{C3380CC4-5D6E-409C-BE32-E72D297353CC}">
              <c16:uniqueId val="{00000000-A265-4AD2-9A00-6D184F68C678}"/>
            </c:ext>
          </c:extLst>
        </c:ser>
        <c:dLbls>
          <c:dLblPos val="inBase"/>
          <c:showLegendKey val="0"/>
          <c:showVal val="1"/>
          <c:showCatName val="0"/>
          <c:showSerName val="0"/>
          <c:showPercent val="0"/>
          <c:showBubbleSize val="0"/>
        </c:dLbls>
        <c:gapWidth val="150"/>
        <c:overlap val="100"/>
        <c:axId val="851969240"/>
        <c:axId val="851969568"/>
      </c:barChart>
      <c:catAx>
        <c:axId val="851969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US"/>
          </a:p>
        </c:txPr>
        <c:crossAx val="851969568"/>
        <c:crosses val="autoZero"/>
        <c:auto val="1"/>
        <c:lblAlgn val="ctr"/>
        <c:lblOffset val="100"/>
        <c:noMultiLvlLbl val="0"/>
      </c:catAx>
      <c:valAx>
        <c:axId val="851969568"/>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US"/>
          </a:p>
        </c:txPr>
        <c:crossAx val="85196924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Summary!$A$38:$A$44</c:f>
              <c:strCache>
                <c:ptCount val="7"/>
                <c:pt idx="0">
                  <c:v>M3/T3</c:v>
                </c:pt>
                <c:pt idx="1">
                  <c:v>N/A</c:v>
                </c:pt>
                <c:pt idx="2">
                  <c:v>M3/T4</c:v>
                </c:pt>
                <c:pt idx="3">
                  <c:v>M4/T4</c:v>
                </c:pt>
                <c:pt idx="4">
                  <c:v>M4/T3</c:v>
                </c:pt>
                <c:pt idx="5">
                  <c:v>M3</c:v>
                </c:pt>
                <c:pt idx="6">
                  <c:v>M4</c:v>
                </c:pt>
              </c:strCache>
            </c:strRef>
          </c:cat>
          <c:val>
            <c:numRef>
              <c:f>Summary!$B$38:$B$44</c:f>
              <c:numCache>
                <c:formatCode>0%</c:formatCode>
                <c:ptCount val="7"/>
                <c:pt idx="0">
                  <c:v>0.29577464788732394</c:v>
                </c:pt>
                <c:pt idx="1">
                  <c:v>0.20657276995305165</c:v>
                </c:pt>
                <c:pt idx="2">
                  <c:v>0.16431924882629109</c:v>
                </c:pt>
                <c:pt idx="3">
                  <c:v>0.14084507042253522</c:v>
                </c:pt>
                <c:pt idx="4">
                  <c:v>0.13145539906103287</c:v>
                </c:pt>
                <c:pt idx="5">
                  <c:v>4.2253521126760563E-2</c:v>
                </c:pt>
                <c:pt idx="6">
                  <c:v>1.8779342723004695E-2</c:v>
                </c:pt>
              </c:numCache>
            </c:numRef>
          </c:val>
          <c:extLst>
            <c:ext xmlns:c16="http://schemas.microsoft.com/office/drawing/2014/chart" uri="{C3380CC4-5D6E-409C-BE32-E72D297353CC}">
              <c16:uniqueId val="{00000000-8705-42B9-ABB9-FAFF3CB83D26}"/>
            </c:ext>
          </c:extLst>
        </c:ser>
        <c:dLbls>
          <c:showLegendKey val="0"/>
          <c:showVal val="0"/>
          <c:showCatName val="0"/>
          <c:showSerName val="0"/>
          <c:showPercent val="0"/>
          <c:showBubbleSize val="0"/>
        </c:dLbls>
        <c:gapWidth val="219"/>
        <c:overlap val="-27"/>
        <c:axId val="636374320"/>
        <c:axId val="636376616"/>
      </c:barChart>
      <c:catAx>
        <c:axId val="636374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36376616"/>
        <c:crosses val="autoZero"/>
        <c:auto val="1"/>
        <c:lblAlgn val="ctr"/>
        <c:lblOffset val="100"/>
        <c:noMultiLvlLbl val="0"/>
      </c:catAx>
      <c:valAx>
        <c:axId val="636376616"/>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36374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solidFill>
            <a:sysClr val="windowText" lastClr="000000"/>
          </a:solidFill>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606423418741388E-2"/>
          <c:y val="0.12620941020543408"/>
          <c:w val="0.89009045139085019"/>
          <c:h val="0.59100123667444149"/>
        </c:manualLayout>
      </c:layout>
      <c:barChart>
        <c:barDir val="col"/>
        <c:grouping val="clustered"/>
        <c:varyColors val="0"/>
        <c:ser>
          <c:idx val="0"/>
          <c:order val="0"/>
          <c:spPr>
            <a:solidFill>
              <a:schemeClr val="accent1"/>
            </a:solidFill>
            <a:ln>
              <a:noFill/>
            </a:ln>
            <a:effectLst/>
          </c:spPr>
          <c:invertIfNegative val="0"/>
          <c:cat>
            <c:strRef>
              <c:f>Summary!$B$181:$G$181</c:f>
              <c:strCache>
                <c:ptCount val="6"/>
                <c:pt idx="0">
                  <c:v>Bluetooth</c:v>
                </c:pt>
                <c:pt idx="1">
                  <c:v>USB</c:v>
                </c:pt>
                <c:pt idx="2">
                  <c:v>Headphone Jack</c:v>
                </c:pt>
                <c:pt idx="3">
                  <c:v>Near Field Communications (NFC)</c:v>
                </c:pt>
                <c:pt idx="4">
                  <c:v>Mirror Link</c:v>
                </c:pt>
                <c:pt idx="5">
                  <c:v>Infrared (IR)</c:v>
                </c:pt>
              </c:strCache>
            </c:strRef>
          </c:cat>
          <c:val>
            <c:numRef>
              <c:f>Summary!$B$182:$G$182</c:f>
              <c:numCache>
                <c:formatCode>0%</c:formatCode>
                <c:ptCount val="6"/>
                <c:pt idx="0">
                  <c:v>0.90654205607476634</c:v>
                </c:pt>
                <c:pt idx="1">
                  <c:v>0.90186915887850472</c:v>
                </c:pt>
                <c:pt idx="2">
                  <c:v>0.63551401869158874</c:v>
                </c:pt>
                <c:pt idx="3">
                  <c:v>0.26635514018691586</c:v>
                </c:pt>
                <c:pt idx="4">
                  <c:v>8.4112149532710276E-2</c:v>
                </c:pt>
                <c:pt idx="5">
                  <c:v>4.2056074766355138E-2</c:v>
                </c:pt>
              </c:numCache>
            </c:numRef>
          </c:val>
          <c:extLst>
            <c:ext xmlns:c16="http://schemas.microsoft.com/office/drawing/2014/chart" uri="{C3380CC4-5D6E-409C-BE32-E72D297353CC}">
              <c16:uniqueId val="{00000000-744C-4F20-8FD4-7E629F49F4D3}"/>
            </c:ext>
          </c:extLst>
        </c:ser>
        <c:dLbls>
          <c:showLegendKey val="0"/>
          <c:showVal val="0"/>
          <c:showCatName val="0"/>
          <c:showSerName val="0"/>
          <c:showPercent val="0"/>
          <c:showBubbleSize val="0"/>
        </c:dLbls>
        <c:gapWidth val="219"/>
        <c:overlap val="-27"/>
        <c:axId val="670447432"/>
        <c:axId val="670447760"/>
      </c:barChart>
      <c:catAx>
        <c:axId val="670447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670447760"/>
        <c:crosses val="autoZero"/>
        <c:auto val="1"/>
        <c:lblAlgn val="ctr"/>
        <c:lblOffset val="100"/>
        <c:noMultiLvlLbl val="0"/>
      </c:catAx>
      <c:valAx>
        <c:axId val="670447760"/>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670447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B4569-15CC-4650-8311-8B992F5E6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4319</Words>
  <Characters>24621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2018-05-02T21:43:00Z</dcterms:created>
  <dcterms:modified xsi:type="dcterms:W3CDTF">2018-05-07T14:12:00Z</dcterms:modified>
</cp:coreProperties>
</file>