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34A" w:rsidRDefault="0029334A" w:rsidP="0029334A">
      <w:pPr>
        <w:rPr>
          <w:color w:val="1F497D"/>
        </w:rPr>
      </w:pPr>
      <w:bookmarkStart w:id="0" w:name="_GoBack"/>
      <w:bookmarkEnd w:id="0"/>
    </w:p>
    <w:p w:rsidR="0029334A" w:rsidRDefault="0029334A" w:rsidP="0029334A">
      <w:pPr>
        <w:outlineLvl w:val="0"/>
      </w:pPr>
      <w:r>
        <w:rPr>
          <w:b/>
          <w:bCs/>
        </w:rPr>
        <w:t>From:</w:t>
      </w:r>
      <w:r>
        <w:t xml:space="preserve"> Johnston, Darlene N [</w:t>
      </w:r>
      <w:hyperlink r:id="rId4" w:history="1">
        <w:r>
          <w:rPr>
            <w:rStyle w:val="Hyperlink"/>
          </w:rPr>
          <w:t>mailto:Darlene.Johnston@charter.com</w:t>
        </w:r>
      </w:hyperlink>
      <w:r>
        <w:t xml:space="preserve">] </w:t>
      </w:r>
      <w:r>
        <w:br/>
      </w:r>
      <w:r>
        <w:rPr>
          <w:b/>
          <w:bCs/>
        </w:rPr>
        <w:t>Sent:</w:t>
      </w:r>
      <w:r>
        <w:t xml:space="preserve"> Tuesday, January 10, 2017 12:33 PM</w:t>
      </w:r>
      <w:r>
        <w:br/>
      </w:r>
      <w:r>
        <w:rPr>
          <w:b/>
          <w:bCs/>
        </w:rPr>
        <w:t>To:</w:t>
      </w:r>
      <w:r>
        <w:t xml:space="preserve"> rhc-appeals &lt;</w:t>
      </w:r>
      <w:hyperlink r:id="rId5" w:history="1">
        <w:r>
          <w:rPr>
            <w:rStyle w:val="Hyperlink"/>
          </w:rPr>
          <w:t>rhc-appeals@usac.org</w:t>
        </w:r>
      </w:hyperlink>
      <w:r>
        <w:t>&gt;</w:t>
      </w:r>
      <w:r>
        <w:br/>
      </w:r>
      <w:r>
        <w:rPr>
          <w:b/>
          <w:bCs/>
        </w:rPr>
        <w:t>Subject:</w:t>
      </w:r>
      <w:r>
        <w:t xml:space="preserve"> Appeal Invoice 1000024170 Request</w:t>
      </w:r>
    </w:p>
    <w:p w:rsidR="0029334A" w:rsidRDefault="0029334A" w:rsidP="0029334A"/>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 VIII, LLC</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143033155</w:t>
      </w:r>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29334A" w:rsidRDefault="0029334A" w:rsidP="0029334A">
      <w:pPr>
        <w:rPr>
          <w:rFonts w:ascii="Arial" w:hAnsi="Arial" w:cs="Arial"/>
          <w:color w:val="333333"/>
          <w:sz w:val="18"/>
          <w:szCs w:val="18"/>
          <w:shd w:val="clear" w:color="auto" w:fill="FFFFFF"/>
        </w:rPr>
      </w:pPr>
      <w:hyperlink r:id="rId6" w:history="1">
        <w:r>
          <w:rPr>
            <w:rStyle w:val="Hyperlink"/>
            <w:rFonts w:ascii="Arial" w:hAnsi="Arial" w:cs="Arial"/>
            <w:sz w:val="18"/>
            <w:szCs w:val="18"/>
            <w:shd w:val="clear" w:color="auto" w:fill="FFFFFF"/>
          </w:rPr>
          <w:t>Darlene.Johnston@charter.com</w:t>
        </w:r>
      </w:hyperlink>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 xml:space="preserve">Based on the form 462 the deadline to invoice was on 11/24/2016.  I was unable to approve the invoice #1000024170 by the deadline.  I was told by RHC assist to submit an appeal in order to re-open the invoice so I can approve it and the HCP may receive their funding they were approved for. </w:t>
      </w:r>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sz w:val="16"/>
          <w:szCs w:val="16"/>
        </w:rPr>
      </w:pPr>
      <w:r>
        <w:rPr>
          <w:rFonts w:ascii="Arial" w:hAnsi="Arial" w:cs="Arial"/>
          <w:sz w:val="16"/>
          <w:szCs w:val="16"/>
        </w:rPr>
        <w:t>SPIN 143033155</w:t>
      </w:r>
    </w:p>
    <w:p w:rsidR="0029334A" w:rsidRDefault="0029334A" w:rsidP="0029334A">
      <w:pPr>
        <w:rPr>
          <w:rFonts w:ascii="Arial" w:hAnsi="Arial" w:cs="Arial"/>
          <w:sz w:val="16"/>
          <w:szCs w:val="16"/>
        </w:rPr>
      </w:pPr>
      <w:r>
        <w:rPr>
          <w:rFonts w:ascii="Arial" w:hAnsi="Arial" w:cs="Arial"/>
          <w:sz w:val="16"/>
          <w:szCs w:val="16"/>
        </w:rPr>
        <w:t>Invoice # 1000024170</w:t>
      </w:r>
    </w:p>
    <w:p w:rsidR="0029334A" w:rsidRDefault="0029334A" w:rsidP="0029334A">
      <w:pPr>
        <w:rPr>
          <w:rFonts w:ascii="Arial" w:hAnsi="Arial" w:cs="Arial"/>
          <w:sz w:val="16"/>
          <w:szCs w:val="16"/>
        </w:rPr>
      </w:pPr>
      <w:r>
        <w:rPr>
          <w:rFonts w:ascii="Arial" w:hAnsi="Arial" w:cs="Arial"/>
          <w:sz w:val="16"/>
          <w:szCs w:val="16"/>
        </w:rPr>
        <w:t>FRN 15837511</w:t>
      </w:r>
    </w:p>
    <w:p w:rsidR="0029334A" w:rsidRDefault="0029334A" w:rsidP="0029334A">
      <w:pPr>
        <w:rPr>
          <w:rFonts w:ascii="Arial" w:hAnsi="Arial" w:cs="Arial"/>
          <w:sz w:val="16"/>
          <w:szCs w:val="16"/>
        </w:rPr>
      </w:pPr>
      <w:r>
        <w:rPr>
          <w:rFonts w:ascii="Arial" w:hAnsi="Arial" w:cs="Arial"/>
          <w:sz w:val="16"/>
          <w:szCs w:val="16"/>
        </w:rPr>
        <w:t>FY 2015</w:t>
      </w:r>
    </w:p>
    <w:p w:rsidR="0029334A" w:rsidRDefault="0029334A" w:rsidP="0029334A">
      <w:pPr>
        <w:rPr>
          <w:rFonts w:ascii="Arial" w:hAnsi="Arial" w:cs="Arial"/>
          <w:sz w:val="16"/>
          <w:szCs w:val="16"/>
        </w:rPr>
      </w:pPr>
      <w:r>
        <w:rPr>
          <w:rFonts w:ascii="Arial" w:hAnsi="Arial" w:cs="Arial"/>
          <w:sz w:val="16"/>
          <w:szCs w:val="16"/>
        </w:rPr>
        <w:t>Funding amount $2,075.49</w:t>
      </w:r>
    </w:p>
    <w:p w:rsidR="0029334A" w:rsidRDefault="0029334A" w:rsidP="0029334A">
      <w:pPr>
        <w:rPr>
          <w:rFonts w:ascii="Arial" w:hAnsi="Arial" w:cs="Arial"/>
          <w:sz w:val="16"/>
          <w:szCs w:val="16"/>
        </w:rPr>
      </w:pPr>
      <w:r>
        <w:rPr>
          <w:rFonts w:ascii="Arial" w:hAnsi="Arial" w:cs="Arial"/>
          <w:sz w:val="16"/>
          <w:szCs w:val="16"/>
        </w:rPr>
        <w:t xml:space="preserve">HCP Name </w:t>
      </w:r>
      <w:proofErr w:type="spellStart"/>
      <w:r>
        <w:rPr>
          <w:rFonts w:ascii="Arial" w:hAnsi="Arial" w:cs="Arial"/>
          <w:sz w:val="16"/>
          <w:szCs w:val="16"/>
        </w:rPr>
        <w:t>Aspirus</w:t>
      </w:r>
      <w:proofErr w:type="spellEnd"/>
      <w:r>
        <w:rPr>
          <w:rFonts w:ascii="Arial" w:hAnsi="Arial" w:cs="Arial"/>
          <w:sz w:val="16"/>
          <w:szCs w:val="16"/>
        </w:rPr>
        <w:t xml:space="preserve"> General Clinic – Rhinelander Clinic</w:t>
      </w:r>
    </w:p>
    <w:p w:rsidR="0029334A" w:rsidRDefault="0029334A" w:rsidP="0029334A">
      <w:pPr>
        <w:rPr>
          <w:rFonts w:ascii="Arial" w:hAnsi="Arial" w:cs="Arial"/>
          <w:sz w:val="16"/>
          <w:szCs w:val="16"/>
        </w:rPr>
      </w:pPr>
      <w:r>
        <w:rPr>
          <w:rFonts w:ascii="Arial" w:hAnsi="Arial" w:cs="Arial"/>
          <w:sz w:val="16"/>
          <w:szCs w:val="16"/>
        </w:rPr>
        <w:t>HCP # 17810</w:t>
      </w:r>
    </w:p>
    <w:p w:rsidR="0029334A" w:rsidRDefault="0029334A" w:rsidP="0029334A"/>
    <w:p w:rsidR="0029334A" w:rsidRDefault="0029334A" w:rsidP="0029334A"/>
    <w:p w:rsidR="0029334A" w:rsidRDefault="0029334A" w:rsidP="0029334A">
      <w:pPr>
        <w:rPr>
          <w:b/>
          <w:bCs/>
          <w:color w:val="00629B"/>
        </w:rPr>
      </w:pPr>
      <w:r>
        <w:rPr>
          <w:noProof/>
          <w:color w:val="1F497D"/>
          <w:lang w:eastAsia="en-US"/>
        </w:rPr>
        <w:drawing>
          <wp:inline distT="0" distB="0" distL="0" distR="0">
            <wp:extent cx="1836420" cy="381000"/>
            <wp:effectExtent l="0" t="0" r="0" b="0"/>
            <wp:docPr id="1" name="Picture 1"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076_Spect_Business_Email_Signature_EntSol_JC"/>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836420" cy="381000"/>
                    </a:xfrm>
                    <a:prstGeom prst="rect">
                      <a:avLst/>
                    </a:prstGeom>
                    <a:noFill/>
                    <a:ln>
                      <a:noFill/>
                    </a:ln>
                  </pic:spPr>
                </pic:pic>
              </a:graphicData>
            </a:graphic>
          </wp:inline>
        </w:drawing>
      </w:r>
    </w:p>
    <w:p w:rsidR="0029334A" w:rsidRDefault="0029334A" w:rsidP="0029334A">
      <w:pPr>
        <w:rPr>
          <w:b/>
          <w:bCs/>
          <w:color w:val="00629B"/>
        </w:rPr>
      </w:pPr>
    </w:p>
    <w:p w:rsidR="0029334A" w:rsidRDefault="0029334A" w:rsidP="0029334A">
      <w:pPr>
        <w:rPr>
          <w:color w:val="00629B"/>
        </w:rPr>
      </w:pPr>
      <w:r>
        <w:rPr>
          <w:b/>
          <w:bCs/>
          <w:color w:val="00629B"/>
        </w:rPr>
        <w:t>Darlene Johnston</w:t>
      </w:r>
      <w:r>
        <w:rPr>
          <w:color w:val="00629B"/>
        </w:rPr>
        <w:t xml:space="preserve"> | Government Subsidized Programs Spec | 314.858.3562</w:t>
      </w:r>
    </w:p>
    <w:p w:rsidR="0029334A" w:rsidRDefault="0029334A" w:rsidP="0029334A">
      <w:r>
        <w:rPr>
          <w:color w:val="00629B"/>
        </w:rPr>
        <w:t>13545 Barrett Parkway Suite 200| Ballwin, MO 63021</w:t>
      </w:r>
    </w:p>
    <w:p w:rsidR="0029334A" w:rsidRDefault="0029334A" w:rsidP="0029334A"/>
    <w:p w:rsidR="0029334A" w:rsidRDefault="0029334A" w:rsidP="0029334A">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9334A" w:rsidRDefault="0029334A" w:rsidP="0029334A">
      <w:pPr>
        <w:jc w:val="center"/>
        <w:rPr>
          <w:rFonts w:ascii="Times New Roman" w:eastAsia="Times New Roman" w:hAnsi="Times New Roman"/>
          <w:sz w:val="24"/>
          <w:szCs w:val="24"/>
        </w:rPr>
      </w:pPr>
      <w:r>
        <w:rPr>
          <w:rFonts w:ascii="Times New Roman" w:eastAsia="Times New Roman" w:hAnsi="Times New Roman"/>
          <w:sz w:val="24"/>
          <w:szCs w:val="24"/>
        </w:rPr>
        <w:pict>
          <v:rect id="_x0000_i1027" style="width:468pt;height:1.8pt" o:hralign="center" o:hrstd="t" o:hr="t" fillcolor="#a0a0a0" stroked="f"/>
        </w:pict>
      </w:r>
    </w:p>
    <w:p w:rsidR="0029334A" w:rsidRDefault="0029334A" w:rsidP="0029334A">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w:t>
      </w:r>
      <w:r>
        <w:rPr>
          <w:rFonts w:ascii="Times New Roman" w:hAnsi="Times New Roman"/>
          <w:sz w:val="24"/>
          <w:szCs w:val="24"/>
        </w:rPr>
        <w:lastRenderedPageBreak/>
        <w:t xml:space="preserve">strictly prohibited. Please notify the sender immediately and destroy all copies of this communication and any attachments. </w:t>
      </w:r>
    </w:p>
    <w:p w:rsidR="0029334A" w:rsidRDefault="0029334A" w:rsidP="0029334A">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9334A" w:rsidRDefault="0029334A" w:rsidP="0029334A">
      <w:pPr>
        <w:jc w:val="center"/>
        <w:rPr>
          <w:rFonts w:ascii="Times New Roman" w:eastAsia="Times New Roman" w:hAnsi="Times New Roman"/>
          <w:sz w:val="24"/>
          <w:szCs w:val="24"/>
        </w:rPr>
      </w:pPr>
      <w:r>
        <w:rPr>
          <w:rFonts w:ascii="Times New Roman" w:eastAsia="Times New Roman" w:hAnsi="Times New Roman"/>
          <w:sz w:val="24"/>
          <w:szCs w:val="24"/>
        </w:rPr>
        <w:pict>
          <v:rect id="_x0000_i1028" style="width:468pt;height:1.8pt" o:hralign="center" o:hrstd="t" o:hr="t" fillcolor="#a0a0a0" stroked="f"/>
        </w:pict>
      </w:r>
    </w:p>
    <w:p w:rsidR="0029334A" w:rsidRDefault="0029334A" w:rsidP="0029334A">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9334A" w:rsidRDefault="0029334A" w:rsidP="0029334A">
      <w:pPr>
        <w:rPr>
          <w:rFonts w:ascii="PMingLiU" w:eastAsia="PMingLiU" w:hAnsi="PMingLiU"/>
          <w:sz w:val="24"/>
          <w:szCs w:val="24"/>
        </w:rPr>
      </w:pPr>
      <w:r>
        <w:rPr>
          <w:rFonts w:ascii="PMingLiU" w:eastAsia="PMingLiU" w:hAnsi="PMingLiU" w:hint="eastAsia"/>
          <w:sz w:val="24"/>
          <w:szCs w:val="24"/>
        </w:rPr>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9334A" w:rsidRDefault="0029334A" w:rsidP="0029334A">
      <w:pPr>
        <w:jc w:val="center"/>
        <w:rPr>
          <w:rFonts w:ascii="MS PGothic" w:eastAsia="MS PGothic" w:hAnsi="MS PGothic" w:hint="eastAsia"/>
          <w:sz w:val="24"/>
          <w:szCs w:val="24"/>
          <w:lang w:eastAsia="ja-JP"/>
        </w:rPr>
      </w:pPr>
      <w:r>
        <w:rPr>
          <w:rFonts w:ascii="MS PGothic" w:eastAsia="MS PGothic" w:hAnsi="MS PGothic" w:hint="eastAsia"/>
          <w:sz w:val="24"/>
          <w:szCs w:val="24"/>
          <w:lang w:eastAsia="ja-JP"/>
        </w:rPr>
        <w:pict>
          <v:rect id="_x0000_i1029" style="width:468pt;height:1.8pt" o:hralign="center" o:hrstd="t" o:hr="t" fillcolor="#a0a0a0" stroked="f"/>
        </w:pict>
      </w:r>
    </w:p>
    <w:p w:rsidR="0029334A" w:rsidRDefault="0029334A" w:rsidP="0029334A">
      <w:pPr>
        <w:rPr>
          <w:rFonts w:ascii="MS PGothic" w:eastAsia="MS PGothic" w:hAnsi="MS PGothic" w:hint="eastAsia"/>
          <w:sz w:val="24"/>
          <w:szCs w:val="24"/>
          <w:lang w:eastAsia="ja-JP"/>
        </w:rPr>
      </w:pPr>
      <w:r>
        <w:rPr>
          <w:rFonts w:ascii="MS PGothic" w:eastAsia="MS PGothic" w:hAnsi="MS PGothic" w:hint="eastAsia"/>
          <w:sz w:val="24"/>
          <w:szCs w:val="24"/>
          <w:lang w:eastAsia="ja-JP"/>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9334A" w:rsidRDefault="0029334A" w:rsidP="0029334A">
      <w:pPr>
        <w:rPr>
          <w:rFonts w:ascii="PMingLiU" w:eastAsia="PMingLiU" w:hAnsi="PMingLiU" w:hint="eastAsia"/>
          <w:sz w:val="24"/>
          <w:szCs w:val="24"/>
        </w:rPr>
      </w:pPr>
      <w:r>
        <w:rPr>
          <w:rFonts w:ascii="PMingLiU" w:eastAsia="PMingLiU" w:hAnsi="PMingLiU" w:hint="eastAsia"/>
          <w:sz w:val="24"/>
          <w:szCs w:val="24"/>
        </w:rPr>
        <w:lastRenderedPageBreak/>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9334A" w:rsidRDefault="0029334A" w:rsidP="0029334A">
      <w:pPr>
        <w:jc w:val="center"/>
        <w:rPr>
          <w:rFonts w:ascii="PMingLiU" w:eastAsia="PMingLiU" w:hAnsi="PMingLiU" w:hint="eastAsia"/>
          <w:sz w:val="24"/>
          <w:szCs w:val="24"/>
        </w:rPr>
      </w:pPr>
      <w:r>
        <w:rPr>
          <w:rFonts w:ascii="PMingLiU" w:eastAsia="PMingLiU" w:hAnsi="PMingLiU" w:hint="eastAsia"/>
          <w:sz w:val="24"/>
          <w:szCs w:val="24"/>
        </w:rPr>
        <w:pict>
          <v:rect id="_x0000_i1030" style="width:468pt;height:1.8pt" o:hralign="center" o:hrstd="t" o:hr="t" fillcolor="#a0a0a0" stroked="f"/>
        </w:pict>
      </w:r>
    </w:p>
    <w:p w:rsidR="0029334A" w:rsidRDefault="0029334A" w:rsidP="0029334A">
      <w:pPr>
        <w:rPr>
          <w:rFonts w:ascii="PMingLiU" w:eastAsia="PMingLiU" w:hAnsi="PMingLiU" w:hint="eastAsia"/>
          <w:sz w:val="24"/>
          <w:szCs w:val="24"/>
        </w:rPr>
      </w:pPr>
      <w:r>
        <w:rPr>
          <w:rFonts w:ascii="PMingLiU" w:eastAsia="PMingLiU" w:hAnsi="PMingLiU" w:hint="eastAsia"/>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8C35AE" w:rsidRDefault="008C35AE"/>
    <w:sectPr w:rsidR="008C3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4A"/>
    <w:rsid w:val="0029334A"/>
    <w:rsid w:val="005B2BAE"/>
    <w:rsid w:val="008C3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A93F2-FEF1-41D8-B0F3-3404EE16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34A"/>
    <w:pPr>
      <w:spacing w:after="0" w:line="240" w:lineRule="auto"/>
    </w:pPr>
    <w:rPr>
      <w:rFonts w:ascii="Calibri" w:hAnsi="Calibri"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9334A"/>
    <w:rPr>
      <w:color w:val="0000FF"/>
      <w:u w:val="single"/>
    </w:rPr>
  </w:style>
  <w:style w:type="character" w:customStyle="1" w:styleId="apple-converted-space">
    <w:name w:val="apple-converted-space"/>
    <w:basedOn w:val="DefaultParagraphFont"/>
    <w:rsid w:val="00293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64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3889E.8EC7B7A0"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rlene.Johnston@charter.com" TargetMode="External"/><Relationship Id="rId5" Type="http://schemas.openxmlformats.org/officeDocument/2006/relationships/hyperlink" Target="mailto:rhc-appeals@usac.org" TargetMode="External"/><Relationship Id="rId10" Type="http://schemas.openxmlformats.org/officeDocument/2006/relationships/theme" Target="theme/theme1.xml"/><Relationship Id="rId4" Type="http://schemas.openxmlformats.org/officeDocument/2006/relationships/hyperlink" Target="mailto:Darlene.Johnston@chart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Darlene N</dc:creator>
  <cp:keywords/>
  <dc:description/>
  <cp:lastModifiedBy>Johnston, Darlene N</cp:lastModifiedBy>
  <cp:revision>2</cp:revision>
  <dcterms:created xsi:type="dcterms:W3CDTF">2018-05-07T20:12:00Z</dcterms:created>
  <dcterms:modified xsi:type="dcterms:W3CDTF">2018-05-07T20:12:00Z</dcterms:modified>
</cp:coreProperties>
</file>