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266A38" w14:textId="77777777" w:rsidR="005F6DC8" w:rsidRDefault="00E54DC7" w:rsidP="00E54DC7">
      <w:pPr>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F43BED3" wp14:editId="64FCA1B5">
            <wp:extent cx="3152140" cy="95123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52140" cy="951230"/>
                    </a:xfrm>
                    <a:prstGeom prst="rect">
                      <a:avLst/>
                    </a:prstGeom>
                    <a:noFill/>
                  </pic:spPr>
                </pic:pic>
              </a:graphicData>
            </a:graphic>
          </wp:inline>
        </w:drawing>
      </w:r>
    </w:p>
    <w:p w14:paraId="17C5CB33" w14:textId="57F006FA" w:rsidR="00420801" w:rsidRDefault="00D6189A" w:rsidP="005F6DC8">
      <w:pPr>
        <w:spacing w:after="0"/>
        <w:rPr>
          <w:rFonts w:ascii="Times New Roman" w:hAnsi="Times New Roman" w:cs="Times New Roman"/>
          <w:sz w:val="24"/>
          <w:szCs w:val="24"/>
        </w:rPr>
      </w:pPr>
      <w:r>
        <w:rPr>
          <w:rFonts w:ascii="Times New Roman" w:hAnsi="Times New Roman" w:cs="Times New Roman"/>
          <w:sz w:val="24"/>
          <w:szCs w:val="24"/>
        </w:rPr>
        <w:t xml:space="preserve">May </w:t>
      </w:r>
      <w:r w:rsidR="00922DB7">
        <w:rPr>
          <w:rFonts w:ascii="Times New Roman" w:hAnsi="Times New Roman" w:cs="Times New Roman"/>
          <w:sz w:val="24"/>
          <w:szCs w:val="24"/>
        </w:rPr>
        <w:t>26</w:t>
      </w:r>
      <w:r w:rsidR="00D07875">
        <w:rPr>
          <w:rFonts w:ascii="Times New Roman" w:hAnsi="Times New Roman" w:cs="Times New Roman"/>
          <w:sz w:val="24"/>
          <w:szCs w:val="24"/>
        </w:rPr>
        <w:t>, 2017</w:t>
      </w:r>
    </w:p>
    <w:p w14:paraId="1A1129E3" w14:textId="77777777" w:rsidR="005F6DC8" w:rsidRDefault="005F6DC8" w:rsidP="005F6DC8">
      <w:pPr>
        <w:spacing w:after="0"/>
        <w:rPr>
          <w:rFonts w:ascii="Times New Roman" w:hAnsi="Times New Roman" w:cs="Times New Roman"/>
          <w:sz w:val="24"/>
          <w:szCs w:val="24"/>
        </w:rPr>
      </w:pPr>
    </w:p>
    <w:p w14:paraId="1F80B273" w14:textId="77777777" w:rsidR="005F6DC8" w:rsidRDefault="005F6DC8" w:rsidP="005F6DC8">
      <w:pPr>
        <w:spacing w:after="0"/>
        <w:rPr>
          <w:rFonts w:ascii="Times New Roman" w:hAnsi="Times New Roman" w:cs="Times New Roman"/>
          <w:b/>
          <w:sz w:val="24"/>
          <w:szCs w:val="24"/>
          <w:u w:val="single"/>
        </w:rPr>
      </w:pPr>
      <w:r>
        <w:rPr>
          <w:rFonts w:ascii="Times New Roman" w:hAnsi="Times New Roman" w:cs="Times New Roman"/>
          <w:b/>
          <w:sz w:val="24"/>
          <w:szCs w:val="24"/>
          <w:u w:val="single"/>
        </w:rPr>
        <w:t>VIA ECFS</w:t>
      </w:r>
    </w:p>
    <w:p w14:paraId="274A961C" w14:textId="77777777" w:rsidR="005F6DC8" w:rsidRPr="005F6DC8" w:rsidRDefault="005F6DC8" w:rsidP="005F6DC8">
      <w:pPr>
        <w:spacing w:after="0"/>
        <w:rPr>
          <w:rFonts w:ascii="Times New Roman" w:hAnsi="Times New Roman" w:cs="Times New Roman"/>
          <w:b/>
          <w:sz w:val="24"/>
          <w:szCs w:val="24"/>
          <w:u w:val="single"/>
        </w:rPr>
      </w:pPr>
    </w:p>
    <w:p w14:paraId="736D69B7" w14:textId="77777777" w:rsidR="00D07875" w:rsidRDefault="00D07875" w:rsidP="005F6DC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Marlene </w:t>
      </w:r>
      <w:r w:rsidR="007177EE">
        <w:rPr>
          <w:rFonts w:ascii="Times New Roman" w:hAnsi="Times New Roman" w:cs="Times New Roman"/>
          <w:sz w:val="24"/>
          <w:szCs w:val="24"/>
        </w:rPr>
        <w:t xml:space="preserve">H. </w:t>
      </w:r>
      <w:r>
        <w:rPr>
          <w:rFonts w:ascii="Times New Roman" w:hAnsi="Times New Roman" w:cs="Times New Roman"/>
          <w:sz w:val="24"/>
          <w:szCs w:val="24"/>
        </w:rPr>
        <w:t>Dortch, Secretary</w:t>
      </w:r>
    </w:p>
    <w:p w14:paraId="477D7E80" w14:textId="77777777" w:rsidR="00D07875" w:rsidRDefault="00D07875" w:rsidP="005F6DC8">
      <w:pPr>
        <w:spacing w:after="0" w:line="240" w:lineRule="auto"/>
        <w:rPr>
          <w:rFonts w:ascii="Times New Roman" w:hAnsi="Times New Roman" w:cs="Times New Roman"/>
          <w:sz w:val="24"/>
          <w:szCs w:val="24"/>
        </w:rPr>
      </w:pPr>
      <w:r>
        <w:rPr>
          <w:rFonts w:ascii="Times New Roman" w:hAnsi="Times New Roman" w:cs="Times New Roman"/>
          <w:sz w:val="24"/>
          <w:szCs w:val="24"/>
        </w:rPr>
        <w:t>Federal Communications Commission</w:t>
      </w:r>
    </w:p>
    <w:p w14:paraId="346AD96E" w14:textId="77777777" w:rsidR="00D07875" w:rsidRDefault="00D07875" w:rsidP="005F6DC8">
      <w:pPr>
        <w:spacing w:after="0" w:line="240" w:lineRule="auto"/>
        <w:rPr>
          <w:rFonts w:ascii="Times New Roman" w:hAnsi="Times New Roman" w:cs="Times New Roman"/>
          <w:sz w:val="24"/>
          <w:szCs w:val="24"/>
        </w:rPr>
      </w:pPr>
      <w:r>
        <w:rPr>
          <w:rFonts w:ascii="Times New Roman" w:hAnsi="Times New Roman" w:cs="Times New Roman"/>
          <w:sz w:val="24"/>
          <w:szCs w:val="24"/>
        </w:rPr>
        <w:t>445 12</w:t>
      </w:r>
      <w:r w:rsidRPr="00D07875">
        <w:rPr>
          <w:rFonts w:ascii="Times New Roman" w:hAnsi="Times New Roman" w:cs="Times New Roman"/>
          <w:sz w:val="24"/>
          <w:szCs w:val="24"/>
          <w:vertAlign w:val="superscript"/>
        </w:rPr>
        <w:t>th</w:t>
      </w:r>
      <w:r>
        <w:rPr>
          <w:rFonts w:ascii="Times New Roman" w:hAnsi="Times New Roman" w:cs="Times New Roman"/>
          <w:sz w:val="24"/>
          <w:szCs w:val="24"/>
        </w:rPr>
        <w:t xml:space="preserve"> Street</w:t>
      </w:r>
      <w:r w:rsidR="007177EE">
        <w:rPr>
          <w:rFonts w:ascii="Times New Roman" w:hAnsi="Times New Roman" w:cs="Times New Roman"/>
          <w:sz w:val="24"/>
          <w:szCs w:val="24"/>
        </w:rPr>
        <w:t>,</w:t>
      </w:r>
      <w:r>
        <w:rPr>
          <w:rFonts w:ascii="Times New Roman" w:hAnsi="Times New Roman" w:cs="Times New Roman"/>
          <w:sz w:val="24"/>
          <w:szCs w:val="24"/>
        </w:rPr>
        <w:t xml:space="preserve"> S</w:t>
      </w:r>
      <w:r w:rsidR="007177EE">
        <w:rPr>
          <w:rFonts w:ascii="Times New Roman" w:hAnsi="Times New Roman" w:cs="Times New Roman"/>
          <w:sz w:val="24"/>
          <w:szCs w:val="24"/>
        </w:rPr>
        <w:t>.</w:t>
      </w:r>
      <w:r>
        <w:rPr>
          <w:rFonts w:ascii="Times New Roman" w:hAnsi="Times New Roman" w:cs="Times New Roman"/>
          <w:sz w:val="24"/>
          <w:szCs w:val="24"/>
        </w:rPr>
        <w:t>W</w:t>
      </w:r>
      <w:r w:rsidR="007177EE">
        <w:rPr>
          <w:rFonts w:ascii="Times New Roman" w:hAnsi="Times New Roman" w:cs="Times New Roman"/>
          <w:sz w:val="24"/>
          <w:szCs w:val="24"/>
        </w:rPr>
        <w:t>.</w:t>
      </w:r>
    </w:p>
    <w:p w14:paraId="02241E24" w14:textId="77777777" w:rsidR="00420801" w:rsidRDefault="00D07875" w:rsidP="005F6DC8">
      <w:pPr>
        <w:spacing w:after="0" w:line="240" w:lineRule="auto"/>
        <w:rPr>
          <w:rFonts w:ascii="Times New Roman" w:hAnsi="Times New Roman" w:cs="Times New Roman"/>
          <w:sz w:val="24"/>
          <w:szCs w:val="24"/>
        </w:rPr>
      </w:pPr>
      <w:r>
        <w:rPr>
          <w:rFonts w:ascii="Times New Roman" w:hAnsi="Times New Roman" w:cs="Times New Roman"/>
          <w:sz w:val="24"/>
          <w:szCs w:val="24"/>
        </w:rPr>
        <w:t>Washington, DC 20554</w:t>
      </w:r>
    </w:p>
    <w:p w14:paraId="3EA50200" w14:textId="77777777" w:rsidR="00D07875" w:rsidRDefault="00D07875" w:rsidP="00D07875">
      <w:pPr>
        <w:spacing w:after="0" w:line="240" w:lineRule="auto"/>
        <w:rPr>
          <w:rFonts w:ascii="Times New Roman" w:hAnsi="Times New Roman" w:cs="Times New Roman"/>
          <w:sz w:val="24"/>
          <w:szCs w:val="24"/>
        </w:rPr>
      </w:pPr>
    </w:p>
    <w:p w14:paraId="5B4A994F" w14:textId="77777777" w:rsidR="00D07875" w:rsidRPr="005F6DC8" w:rsidRDefault="00D07875" w:rsidP="005F6DC8">
      <w:pPr>
        <w:spacing w:after="0" w:line="240" w:lineRule="auto"/>
        <w:ind w:left="1440" w:hanging="720"/>
        <w:rPr>
          <w:rFonts w:ascii="Times New Roman" w:hAnsi="Times New Roman" w:cs="Times New Roman"/>
          <w:sz w:val="24"/>
          <w:szCs w:val="24"/>
        </w:rPr>
      </w:pPr>
      <w:r w:rsidRPr="005F6DC8">
        <w:rPr>
          <w:rFonts w:ascii="Times New Roman" w:hAnsi="Times New Roman" w:cs="Times New Roman"/>
          <w:sz w:val="24"/>
          <w:szCs w:val="24"/>
        </w:rPr>
        <w:t>Re:</w:t>
      </w:r>
      <w:r w:rsidRPr="005F6DC8">
        <w:rPr>
          <w:rFonts w:ascii="Times New Roman" w:hAnsi="Times New Roman" w:cs="Times New Roman"/>
          <w:sz w:val="24"/>
          <w:szCs w:val="24"/>
        </w:rPr>
        <w:tab/>
      </w:r>
      <w:r w:rsidR="005F6DC8" w:rsidRPr="005F6DC8">
        <w:rPr>
          <w:rFonts w:ascii="Times New Roman" w:hAnsi="Times New Roman" w:cs="Times New Roman"/>
          <w:sz w:val="24"/>
          <w:szCs w:val="24"/>
        </w:rPr>
        <w:t xml:space="preserve">Notice of Ex Parte Presentation, </w:t>
      </w:r>
      <w:r w:rsidR="007177EE" w:rsidRPr="005F6DC8">
        <w:rPr>
          <w:rFonts w:ascii="Times New Roman" w:hAnsi="Times New Roman" w:cs="Times New Roman"/>
          <w:i/>
          <w:sz w:val="24"/>
          <w:szCs w:val="24"/>
        </w:rPr>
        <w:t>Procedures for Commission Review of State Opt-Out Requests from the FirstNet Radio Access Network</w:t>
      </w:r>
      <w:r w:rsidR="007177EE" w:rsidRPr="005F6DC8">
        <w:rPr>
          <w:rFonts w:ascii="Times New Roman" w:hAnsi="Times New Roman" w:cs="Times New Roman"/>
          <w:sz w:val="24"/>
          <w:szCs w:val="24"/>
        </w:rPr>
        <w:t>, PS Docket No. 16-269</w:t>
      </w:r>
    </w:p>
    <w:p w14:paraId="57E85E57" w14:textId="77777777" w:rsidR="00D07875" w:rsidRDefault="00D07875" w:rsidP="00D07875">
      <w:pPr>
        <w:spacing w:after="0" w:line="240" w:lineRule="auto"/>
        <w:ind w:left="720" w:hanging="720"/>
        <w:rPr>
          <w:rFonts w:ascii="Times New Roman" w:hAnsi="Times New Roman" w:cs="Times New Roman"/>
          <w:b/>
          <w:sz w:val="24"/>
          <w:szCs w:val="24"/>
        </w:rPr>
      </w:pPr>
    </w:p>
    <w:p w14:paraId="08780600" w14:textId="77777777" w:rsidR="00D07875" w:rsidRDefault="00D07875" w:rsidP="00D07875">
      <w:pPr>
        <w:spacing w:after="0" w:line="240" w:lineRule="auto"/>
        <w:ind w:left="720" w:hanging="720"/>
        <w:rPr>
          <w:rFonts w:ascii="Times New Roman" w:hAnsi="Times New Roman" w:cs="Times New Roman"/>
          <w:sz w:val="24"/>
          <w:szCs w:val="24"/>
        </w:rPr>
      </w:pPr>
      <w:r>
        <w:rPr>
          <w:rFonts w:ascii="Times New Roman" w:hAnsi="Times New Roman" w:cs="Times New Roman"/>
          <w:sz w:val="24"/>
          <w:szCs w:val="24"/>
        </w:rPr>
        <w:t>Dear Ms. Dortch:</w:t>
      </w:r>
    </w:p>
    <w:p w14:paraId="7F8AF208" w14:textId="77777777" w:rsidR="00A976E9" w:rsidRDefault="00A976E9" w:rsidP="00A976E9">
      <w:pPr>
        <w:spacing w:after="0" w:line="240" w:lineRule="auto"/>
        <w:rPr>
          <w:rFonts w:ascii="Times New Roman" w:hAnsi="Times New Roman" w:cs="Times New Roman"/>
          <w:sz w:val="24"/>
          <w:szCs w:val="24"/>
        </w:rPr>
      </w:pPr>
    </w:p>
    <w:p w14:paraId="10741A6A" w14:textId="7998397B" w:rsidR="00C227CA" w:rsidRDefault="00D6189A" w:rsidP="00277D49">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On May </w:t>
      </w:r>
      <w:r w:rsidR="005B4524">
        <w:rPr>
          <w:rFonts w:ascii="Times New Roman" w:hAnsi="Times New Roman" w:cs="Times New Roman"/>
          <w:sz w:val="24"/>
          <w:szCs w:val="24"/>
        </w:rPr>
        <w:t>25</w:t>
      </w:r>
      <w:r w:rsidR="002A7D8F">
        <w:rPr>
          <w:rFonts w:ascii="Times New Roman" w:hAnsi="Times New Roman" w:cs="Times New Roman"/>
          <w:sz w:val="24"/>
          <w:szCs w:val="24"/>
        </w:rPr>
        <w:t xml:space="preserve">, 2017, </w:t>
      </w:r>
      <w:r w:rsidR="005B4524">
        <w:rPr>
          <w:rFonts w:ascii="Times New Roman" w:hAnsi="Times New Roman" w:cs="Times New Roman"/>
          <w:sz w:val="24"/>
          <w:szCs w:val="24"/>
        </w:rPr>
        <w:t>Jason Karp</w:t>
      </w:r>
      <w:r w:rsidR="00EB7626">
        <w:rPr>
          <w:rFonts w:ascii="Times New Roman" w:hAnsi="Times New Roman" w:cs="Times New Roman"/>
          <w:sz w:val="24"/>
          <w:szCs w:val="24"/>
        </w:rPr>
        <w:t xml:space="preserve">, </w:t>
      </w:r>
      <w:r w:rsidR="005B4524">
        <w:rPr>
          <w:rFonts w:ascii="Times New Roman" w:hAnsi="Times New Roman" w:cs="Times New Roman"/>
          <w:sz w:val="24"/>
          <w:szCs w:val="24"/>
        </w:rPr>
        <w:t>Chief Counsel</w:t>
      </w:r>
      <w:r w:rsidR="00031DB2">
        <w:rPr>
          <w:rFonts w:ascii="Times New Roman" w:hAnsi="Times New Roman" w:cs="Times New Roman"/>
          <w:sz w:val="24"/>
          <w:szCs w:val="24"/>
        </w:rPr>
        <w:t xml:space="preserve"> (by phone)</w:t>
      </w:r>
      <w:r w:rsidR="00EB7626">
        <w:rPr>
          <w:rFonts w:ascii="Times New Roman" w:hAnsi="Times New Roman" w:cs="Times New Roman"/>
          <w:sz w:val="24"/>
          <w:szCs w:val="24"/>
        </w:rPr>
        <w:t xml:space="preserve">, </w:t>
      </w:r>
      <w:r w:rsidR="005B4524">
        <w:rPr>
          <w:rFonts w:ascii="Times New Roman" w:hAnsi="Times New Roman" w:cs="Times New Roman"/>
          <w:sz w:val="24"/>
          <w:szCs w:val="24"/>
        </w:rPr>
        <w:t xml:space="preserve">Jeff Bratcher, Chief Technology Officer (by phone), </w:t>
      </w:r>
      <w:r w:rsidR="00CF55AD">
        <w:rPr>
          <w:rFonts w:ascii="Times New Roman" w:hAnsi="Times New Roman" w:cs="Times New Roman"/>
          <w:sz w:val="24"/>
          <w:szCs w:val="24"/>
        </w:rPr>
        <w:t xml:space="preserve">Brian Hobson, Director-State Plans (by phone), </w:t>
      </w:r>
      <w:r w:rsidR="00031DB2">
        <w:rPr>
          <w:rFonts w:ascii="Times New Roman" w:hAnsi="Times New Roman" w:cs="Times New Roman"/>
          <w:sz w:val="24"/>
          <w:szCs w:val="24"/>
        </w:rPr>
        <w:t xml:space="preserve">Kevin Green, Attorney, </w:t>
      </w:r>
      <w:r w:rsidR="001C6ADA">
        <w:rPr>
          <w:rFonts w:ascii="Times New Roman" w:hAnsi="Times New Roman" w:cs="Times New Roman"/>
          <w:sz w:val="24"/>
          <w:szCs w:val="24"/>
        </w:rPr>
        <w:t>and the undersigned</w:t>
      </w:r>
      <w:r w:rsidR="00DE2979">
        <w:rPr>
          <w:rFonts w:ascii="Times New Roman" w:hAnsi="Times New Roman" w:cs="Times New Roman"/>
          <w:sz w:val="24"/>
          <w:szCs w:val="24"/>
        </w:rPr>
        <w:t xml:space="preserve">, all of </w:t>
      </w:r>
      <w:r w:rsidR="00DE2979" w:rsidRPr="00DE2979">
        <w:rPr>
          <w:rFonts w:ascii="Times New Roman" w:hAnsi="Times New Roman" w:cs="Times New Roman"/>
          <w:sz w:val="24"/>
          <w:szCs w:val="24"/>
        </w:rPr>
        <w:t>the First Responder Network Authority (</w:t>
      </w:r>
      <w:r w:rsidR="00EB44CB">
        <w:rPr>
          <w:rFonts w:ascii="Times New Roman" w:hAnsi="Times New Roman" w:cs="Times New Roman"/>
          <w:sz w:val="24"/>
          <w:szCs w:val="24"/>
        </w:rPr>
        <w:t>“</w:t>
      </w:r>
      <w:r w:rsidR="00DE2979" w:rsidRPr="00DE2979">
        <w:rPr>
          <w:rFonts w:ascii="Times New Roman" w:hAnsi="Times New Roman" w:cs="Times New Roman"/>
          <w:sz w:val="24"/>
          <w:szCs w:val="24"/>
        </w:rPr>
        <w:t>FirstNet</w:t>
      </w:r>
      <w:r w:rsidR="00EB44CB">
        <w:rPr>
          <w:rFonts w:ascii="Times New Roman" w:hAnsi="Times New Roman" w:cs="Times New Roman"/>
          <w:sz w:val="24"/>
          <w:szCs w:val="24"/>
        </w:rPr>
        <w:t>”</w:t>
      </w:r>
      <w:r w:rsidR="00DE2979" w:rsidRPr="00DE2979">
        <w:rPr>
          <w:rFonts w:ascii="Times New Roman" w:hAnsi="Times New Roman" w:cs="Times New Roman"/>
          <w:sz w:val="24"/>
          <w:szCs w:val="24"/>
        </w:rPr>
        <w:t>)</w:t>
      </w:r>
      <w:r w:rsidR="00DE2979">
        <w:rPr>
          <w:rFonts w:ascii="Times New Roman" w:hAnsi="Times New Roman" w:cs="Times New Roman"/>
          <w:sz w:val="24"/>
          <w:szCs w:val="24"/>
        </w:rPr>
        <w:t xml:space="preserve">, met </w:t>
      </w:r>
      <w:r w:rsidR="000B02BC">
        <w:rPr>
          <w:rFonts w:ascii="Times New Roman" w:hAnsi="Times New Roman" w:cs="Times New Roman"/>
          <w:sz w:val="24"/>
          <w:szCs w:val="24"/>
        </w:rPr>
        <w:t xml:space="preserve">with </w:t>
      </w:r>
      <w:r w:rsidR="005B4524">
        <w:rPr>
          <w:rFonts w:ascii="Times New Roman" w:hAnsi="Times New Roman" w:cs="Times New Roman"/>
          <w:sz w:val="24"/>
          <w:szCs w:val="24"/>
        </w:rPr>
        <w:t>David Furth</w:t>
      </w:r>
      <w:r>
        <w:rPr>
          <w:rFonts w:ascii="Times New Roman" w:hAnsi="Times New Roman" w:cs="Times New Roman"/>
          <w:sz w:val="24"/>
          <w:szCs w:val="24"/>
        </w:rPr>
        <w:t xml:space="preserve">, </w:t>
      </w:r>
      <w:proofErr w:type="spellStart"/>
      <w:r w:rsidR="002B3291" w:rsidRPr="002B3291">
        <w:rPr>
          <w:rFonts w:ascii="Times New Roman" w:hAnsi="Times New Roman" w:cs="Times New Roman"/>
          <w:sz w:val="24"/>
          <w:szCs w:val="24"/>
        </w:rPr>
        <w:t>Rasoul</w:t>
      </w:r>
      <w:proofErr w:type="spellEnd"/>
      <w:r w:rsidR="002B3291" w:rsidRPr="002B3291">
        <w:rPr>
          <w:rFonts w:ascii="Times New Roman" w:hAnsi="Times New Roman" w:cs="Times New Roman"/>
          <w:sz w:val="24"/>
          <w:szCs w:val="24"/>
        </w:rPr>
        <w:t xml:space="preserve"> </w:t>
      </w:r>
      <w:proofErr w:type="spellStart"/>
      <w:r w:rsidR="002B3291" w:rsidRPr="002B3291">
        <w:rPr>
          <w:rFonts w:ascii="Times New Roman" w:hAnsi="Times New Roman" w:cs="Times New Roman"/>
          <w:sz w:val="24"/>
          <w:szCs w:val="24"/>
        </w:rPr>
        <w:t>Safavian</w:t>
      </w:r>
      <w:proofErr w:type="spellEnd"/>
      <w:r w:rsidR="002B3291">
        <w:rPr>
          <w:rFonts w:ascii="Times New Roman" w:hAnsi="Times New Roman" w:cs="Times New Roman"/>
          <w:sz w:val="24"/>
          <w:szCs w:val="24"/>
        </w:rPr>
        <w:t>, and</w:t>
      </w:r>
      <w:r w:rsidR="002B3291" w:rsidRPr="002B3291">
        <w:rPr>
          <w:rFonts w:ascii="Times New Roman" w:hAnsi="Times New Roman" w:cs="Times New Roman"/>
          <w:sz w:val="24"/>
          <w:szCs w:val="24"/>
        </w:rPr>
        <w:t xml:space="preserve"> </w:t>
      </w:r>
      <w:r w:rsidR="005B4524">
        <w:rPr>
          <w:rFonts w:ascii="Times New Roman" w:hAnsi="Times New Roman" w:cs="Times New Roman"/>
          <w:sz w:val="24"/>
          <w:szCs w:val="24"/>
        </w:rPr>
        <w:t>Erika Olsen</w:t>
      </w:r>
      <w:r w:rsidR="00922DB7">
        <w:rPr>
          <w:rFonts w:ascii="Times New Roman" w:hAnsi="Times New Roman" w:cs="Times New Roman"/>
          <w:sz w:val="24"/>
          <w:szCs w:val="24"/>
        </w:rPr>
        <w:t xml:space="preserve"> (by phone)</w:t>
      </w:r>
      <w:r w:rsidR="002B3291">
        <w:rPr>
          <w:rFonts w:ascii="Times New Roman" w:hAnsi="Times New Roman" w:cs="Times New Roman"/>
          <w:sz w:val="24"/>
          <w:szCs w:val="24"/>
        </w:rPr>
        <w:t xml:space="preserve"> </w:t>
      </w:r>
      <w:r>
        <w:rPr>
          <w:rFonts w:ascii="Times New Roman" w:hAnsi="Times New Roman" w:cs="Times New Roman"/>
          <w:sz w:val="24"/>
          <w:szCs w:val="24"/>
        </w:rPr>
        <w:t xml:space="preserve">of the </w:t>
      </w:r>
      <w:r w:rsidR="00FB3774">
        <w:rPr>
          <w:rFonts w:ascii="Times New Roman" w:hAnsi="Times New Roman" w:cs="Times New Roman"/>
          <w:sz w:val="24"/>
          <w:szCs w:val="24"/>
        </w:rPr>
        <w:t xml:space="preserve">Public Safety </w:t>
      </w:r>
      <w:r>
        <w:rPr>
          <w:rFonts w:ascii="Times New Roman" w:hAnsi="Times New Roman" w:cs="Times New Roman"/>
          <w:sz w:val="24"/>
          <w:szCs w:val="24"/>
        </w:rPr>
        <w:t>and Homeland Security Bureau</w:t>
      </w:r>
      <w:r w:rsidR="00B94ED2">
        <w:rPr>
          <w:rFonts w:ascii="Times New Roman" w:hAnsi="Times New Roman" w:cs="Times New Roman"/>
          <w:sz w:val="24"/>
          <w:szCs w:val="24"/>
        </w:rPr>
        <w:t xml:space="preserve">, regarding the above-referenced proceeding. </w:t>
      </w:r>
      <w:r>
        <w:rPr>
          <w:rFonts w:ascii="Times New Roman" w:hAnsi="Times New Roman" w:cs="Times New Roman"/>
          <w:sz w:val="24"/>
          <w:szCs w:val="24"/>
        </w:rPr>
        <w:t xml:space="preserve"> </w:t>
      </w:r>
      <w:r w:rsidR="00E54DC7">
        <w:rPr>
          <w:rFonts w:ascii="Times New Roman" w:hAnsi="Times New Roman" w:cs="Times New Roman"/>
          <w:sz w:val="24"/>
          <w:szCs w:val="24"/>
        </w:rPr>
        <w:t>During the meeting</w:t>
      </w:r>
      <w:r w:rsidR="00B94ED2">
        <w:rPr>
          <w:rFonts w:ascii="Times New Roman" w:hAnsi="Times New Roman" w:cs="Times New Roman"/>
          <w:sz w:val="24"/>
          <w:szCs w:val="24"/>
        </w:rPr>
        <w:t xml:space="preserve">, </w:t>
      </w:r>
      <w:r w:rsidR="00C227CA">
        <w:rPr>
          <w:rFonts w:ascii="Times New Roman" w:hAnsi="Times New Roman" w:cs="Times New Roman"/>
          <w:sz w:val="24"/>
          <w:szCs w:val="24"/>
        </w:rPr>
        <w:t xml:space="preserve">we discussed </w:t>
      </w:r>
      <w:r w:rsidR="00C227CA" w:rsidRPr="00C227CA">
        <w:rPr>
          <w:rFonts w:ascii="Times New Roman" w:hAnsi="Times New Roman" w:cs="Times New Roman"/>
          <w:sz w:val="24"/>
          <w:szCs w:val="24"/>
        </w:rPr>
        <w:t>FirstNet</w:t>
      </w:r>
      <w:r w:rsidR="00C227CA">
        <w:rPr>
          <w:rFonts w:ascii="Times New Roman" w:hAnsi="Times New Roman" w:cs="Times New Roman"/>
          <w:sz w:val="24"/>
          <w:szCs w:val="24"/>
        </w:rPr>
        <w:t>’s planned timeframes for the d</w:t>
      </w:r>
      <w:r w:rsidR="004A2AD1">
        <w:rPr>
          <w:rFonts w:ascii="Times New Roman" w:hAnsi="Times New Roman" w:cs="Times New Roman"/>
          <w:sz w:val="24"/>
          <w:szCs w:val="24"/>
        </w:rPr>
        <w:t>evelopment and delivery of the interoperability c</w:t>
      </w:r>
      <w:r w:rsidR="00C227CA">
        <w:rPr>
          <w:rFonts w:ascii="Times New Roman" w:hAnsi="Times New Roman" w:cs="Times New Roman"/>
          <w:sz w:val="24"/>
          <w:szCs w:val="24"/>
        </w:rPr>
        <w:t xml:space="preserve">ompliance </w:t>
      </w:r>
      <w:r w:rsidR="004A2AD1">
        <w:rPr>
          <w:rFonts w:ascii="Times New Roman" w:hAnsi="Times New Roman" w:cs="Times New Roman"/>
          <w:sz w:val="24"/>
          <w:szCs w:val="24"/>
        </w:rPr>
        <w:t>matrix</w:t>
      </w:r>
      <w:r w:rsidR="00C227CA">
        <w:rPr>
          <w:rStyle w:val="FootnoteReference"/>
          <w:rFonts w:ascii="Times New Roman" w:hAnsi="Times New Roman" w:cs="Times New Roman"/>
          <w:sz w:val="24"/>
          <w:szCs w:val="24"/>
        </w:rPr>
        <w:footnoteReference w:id="1"/>
      </w:r>
      <w:r w:rsidR="00C227CA">
        <w:rPr>
          <w:rFonts w:ascii="Times New Roman" w:hAnsi="Times New Roman" w:cs="Times New Roman"/>
          <w:sz w:val="24"/>
          <w:szCs w:val="24"/>
        </w:rPr>
        <w:t xml:space="preserve"> and State Plans.</w:t>
      </w:r>
      <w:r w:rsidR="00C227CA">
        <w:rPr>
          <w:rStyle w:val="FootnoteReference"/>
          <w:rFonts w:ascii="Times New Roman" w:hAnsi="Times New Roman" w:cs="Times New Roman"/>
          <w:sz w:val="24"/>
          <w:szCs w:val="24"/>
        </w:rPr>
        <w:footnoteReference w:id="2"/>
      </w:r>
      <w:r w:rsidR="00C227CA">
        <w:rPr>
          <w:rFonts w:ascii="Times New Roman" w:hAnsi="Times New Roman" w:cs="Times New Roman"/>
          <w:sz w:val="24"/>
          <w:szCs w:val="24"/>
        </w:rPr>
        <w:t xml:space="preserve"> </w:t>
      </w:r>
    </w:p>
    <w:p w14:paraId="51261193" w14:textId="77777777" w:rsidR="00C227CA" w:rsidRDefault="00C227CA" w:rsidP="00277D49">
      <w:pPr>
        <w:spacing w:after="0" w:line="240" w:lineRule="auto"/>
        <w:ind w:firstLine="720"/>
        <w:rPr>
          <w:rFonts w:ascii="Times New Roman" w:hAnsi="Times New Roman" w:cs="Times New Roman"/>
          <w:sz w:val="24"/>
          <w:szCs w:val="24"/>
        </w:rPr>
      </w:pPr>
    </w:p>
    <w:p w14:paraId="3C7D0FAA" w14:textId="7F1E02A4" w:rsidR="0023430D" w:rsidRDefault="00B94ED2" w:rsidP="0023430D">
      <w:pPr>
        <w:spacing w:after="0" w:line="240" w:lineRule="auto"/>
        <w:ind w:firstLine="720"/>
        <w:rPr>
          <w:rFonts w:ascii="Times New Roman" w:hAnsi="Times New Roman" w:cs="Times New Roman"/>
          <w:sz w:val="24"/>
          <w:szCs w:val="24"/>
        </w:rPr>
      </w:pPr>
      <w:r w:rsidRPr="00B94ED2">
        <w:rPr>
          <w:rFonts w:ascii="Times New Roman" w:hAnsi="Times New Roman" w:cs="Times New Roman"/>
          <w:sz w:val="24"/>
          <w:szCs w:val="24"/>
        </w:rPr>
        <w:t>FirstNet</w:t>
      </w:r>
      <w:r w:rsidR="00D90DB5">
        <w:rPr>
          <w:rFonts w:ascii="Times New Roman" w:hAnsi="Times New Roman" w:cs="Times New Roman"/>
          <w:sz w:val="24"/>
          <w:szCs w:val="24"/>
        </w:rPr>
        <w:t xml:space="preserve"> </w:t>
      </w:r>
      <w:r w:rsidR="00C227CA">
        <w:rPr>
          <w:rFonts w:ascii="Times New Roman" w:hAnsi="Times New Roman" w:cs="Times New Roman"/>
          <w:sz w:val="24"/>
          <w:szCs w:val="24"/>
        </w:rPr>
        <w:t xml:space="preserve">also </w:t>
      </w:r>
      <w:r w:rsidR="00D90DB5">
        <w:rPr>
          <w:rFonts w:ascii="Times New Roman" w:hAnsi="Times New Roman" w:cs="Times New Roman"/>
          <w:sz w:val="24"/>
          <w:szCs w:val="24"/>
        </w:rPr>
        <w:t>discussed</w:t>
      </w:r>
      <w:r w:rsidR="00613575">
        <w:rPr>
          <w:rFonts w:ascii="Times New Roman" w:hAnsi="Times New Roman" w:cs="Times New Roman"/>
          <w:sz w:val="24"/>
          <w:szCs w:val="24"/>
        </w:rPr>
        <w:t xml:space="preserve"> </w:t>
      </w:r>
      <w:r w:rsidR="00C227CA">
        <w:rPr>
          <w:rFonts w:ascii="Times New Roman" w:hAnsi="Times New Roman" w:cs="Times New Roman"/>
          <w:sz w:val="24"/>
          <w:szCs w:val="24"/>
        </w:rPr>
        <w:t xml:space="preserve">concerns </w:t>
      </w:r>
      <w:r w:rsidR="00FA6168">
        <w:rPr>
          <w:rFonts w:ascii="Times New Roman" w:hAnsi="Times New Roman" w:cs="Times New Roman"/>
          <w:sz w:val="24"/>
          <w:szCs w:val="24"/>
        </w:rPr>
        <w:t xml:space="preserve">raised </w:t>
      </w:r>
      <w:r w:rsidR="00613575">
        <w:rPr>
          <w:rFonts w:ascii="Times New Roman" w:hAnsi="Times New Roman" w:cs="Times New Roman"/>
          <w:sz w:val="24"/>
          <w:szCs w:val="24"/>
        </w:rPr>
        <w:t xml:space="preserve">by Southern Communications Services, Inc. d/b/a/ Southern </w:t>
      </w:r>
      <w:proofErr w:type="spellStart"/>
      <w:r w:rsidR="00613575">
        <w:rPr>
          <w:rFonts w:ascii="Times New Roman" w:hAnsi="Times New Roman" w:cs="Times New Roman"/>
          <w:sz w:val="24"/>
          <w:szCs w:val="24"/>
        </w:rPr>
        <w:t>Linc</w:t>
      </w:r>
      <w:proofErr w:type="spellEnd"/>
      <w:r w:rsidR="00613575">
        <w:rPr>
          <w:rFonts w:ascii="Times New Roman" w:hAnsi="Times New Roman" w:cs="Times New Roman"/>
          <w:sz w:val="24"/>
          <w:szCs w:val="24"/>
        </w:rPr>
        <w:t xml:space="preserve"> (</w:t>
      </w:r>
      <w:r w:rsidR="00EB44CB">
        <w:rPr>
          <w:rFonts w:ascii="Times New Roman" w:hAnsi="Times New Roman" w:cs="Times New Roman"/>
          <w:sz w:val="24"/>
          <w:szCs w:val="24"/>
        </w:rPr>
        <w:t>“</w:t>
      </w:r>
      <w:r w:rsidR="00613575">
        <w:rPr>
          <w:rFonts w:ascii="Times New Roman" w:hAnsi="Times New Roman" w:cs="Times New Roman"/>
          <w:sz w:val="24"/>
          <w:szCs w:val="24"/>
        </w:rPr>
        <w:t xml:space="preserve">Southern </w:t>
      </w:r>
      <w:proofErr w:type="spellStart"/>
      <w:r w:rsidR="00613575">
        <w:rPr>
          <w:rFonts w:ascii="Times New Roman" w:hAnsi="Times New Roman" w:cs="Times New Roman"/>
          <w:sz w:val="24"/>
          <w:szCs w:val="24"/>
        </w:rPr>
        <w:t>Linc</w:t>
      </w:r>
      <w:proofErr w:type="spellEnd"/>
      <w:r w:rsidR="00EB44CB">
        <w:rPr>
          <w:rFonts w:ascii="Times New Roman" w:hAnsi="Times New Roman" w:cs="Times New Roman"/>
          <w:sz w:val="24"/>
          <w:szCs w:val="24"/>
        </w:rPr>
        <w:t>”</w:t>
      </w:r>
      <w:r w:rsidR="00613575">
        <w:rPr>
          <w:rFonts w:ascii="Times New Roman" w:hAnsi="Times New Roman" w:cs="Times New Roman"/>
          <w:sz w:val="24"/>
          <w:szCs w:val="24"/>
        </w:rPr>
        <w:t>)</w:t>
      </w:r>
      <w:r w:rsidR="00D6189A">
        <w:rPr>
          <w:rFonts w:ascii="Times New Roman" w:hAnsi="Times New Roman" w:cs="Times New Roman"/>
          <w:sz w:val="24"/>
          <w:szCs w:val="24"/>
        </w:rPr>
        <w:t>.</w:t>
      </w:r>
      <w:r w:rsidR="00D6189A">
        <w:rPr>
          <w:rStyle w:val="FootnoteReference"/>
          <w:rFonts w:ascii="Times New Roman" w:hAnsi="Times New Roman" w:cs="Times New Roman"/>
          <w:sz w:val="24"/>
          <w:szCs w:val="24"/>
        </w:rPr>
        <w:footnoteReference w:id="3"/>
      </w:r>
      <w:r w:rsidR="00D6189A">
        <w:rPr>
          <w:rFonts w:ascii="Times New Roman" w:hAnsi="Times New Roman" w:cs="Times New Roman"/>
          <w:sz w:val="24"/>
          <w:szCs w:val="24"/>
        </w:rPr>
        <w:t xml:space="preserve">  </w:t>
      </w:r>
      <w:r w:rsidR="00FA6168" w:rsidRPr="00FA6168">
        <w:rPr>
          <w:rFonts w:ascii="Times New Roman" w:hAnsi="Times New Roman" w:cs="Times New Roman"/>
          <w:sz w:val="24"/>
          <w:szCs w:val="24"/>
        </w:rPr>
        <w:t>FirstNet</w:t>
      </w:r>
      <w:r w:rsidR="00FA6168">
        <w:rPr>
          <w:rFonts w:ascii="Times New Roman" w:hAnsi="Times New Roman" w:cs="Times New Roman"/>
          <w:sz w:val="24"/>
          <w:szCs w:val="24"/>
        </w:rPr>
        <w:t xml:space="preserve"> </w:t>
      </w:r>
      <w:r>
        <w:rPr>
          <w:rFonts w:ascii="Times New Roman" w:hAnsi="Times New Roman" w:cs="Times New Roman"/>
          <w:sz w:val="24"/>
          <w:szCs w:val="24"/>
        </w:rPr>
        <w:t xml:space="preserve">emphasized that a number of Southern </w:t>
      </w:r>
      <w:proofErr w:type="spellStart"/>
      <w:r>
        <w:rPr>
          <w:rFonts w:ascii="Times New Roman" w:hAnsi="Times New Roman" w:cs="Times New Roman"/>
          <w:sz w:val="24"/>
          <w:szCs w:val="24"/>
        </w:rPr>
        <w:t>Linc’s</w:t>
      </w:r>
      <w:proofErr w:type="spellEnd"/>
      <w:r>
        <w:rPr>
          <w:rFonts w:ascii="Times New Roman" w:hAnsi="Times New Roman" w:cs="Times New Roman"/>
          <w:sz w:val="24"/>
          <w:szCs w:val="24"/>
        </w:rPr>
        <w:t xml:space="preserve"> concerns </w:t>
      </w:r>
      <w:r w:rsidR="00D90DB5">
        <w:rPr>
          <w:rFonts w:ascii="Times New Roman" w:hAnsi="Times New Roman" w:cs="Times New Roman"/>
          <w:sz w:val="24"/>
          <w:szCs w:val="24"/>
        </w:rPr>
        <w:t>are outside the scope of th</w:t>
      </w:r>
      <w:r w:rsidR="001E6BE3">
        <w:rPr>
          <w:rFonts w:ascii="Times New Roman" w:hAnsi="Times New Roman" w:cs="Times New Roman"/>
          <w:sz w:val="24"/>
          <w:szCs w:val="24"/>
        </w:rPr>
        <w:t xml:space="preserve">is proceeding and </w:t>
      </w:r>
      <w:r w:rsidR="002B6074">
        <w:rPr>
          <w:rFonts w:ascii="Times New Roman" w:hAnsi="Times New Roman" w:cs="Times New Roman"/>
          <w:sz w:val="24"/>
          <w:szCs w:val="24"/>
        </w:rPr>
        <w:t xml:space="preserve">should have </w:t>
      </w:r>
      <w:r w:rsidR="0023430D">
        <w:rPr>
          <w:rFonts w:ascii="Times New Roman" w:hAnsi="Times New Roman" w:cs="Times New Roman"/>
          <w:sz w:val="24"/>
          <w:szCs w:val="24"/>
        </w:rPr>
        <w:t xml:space="preserve">instead </w:t>
      </w:r>
      <w:r w:rsidR="002B6074">
        <w:rPr>
          <w:rFonts w:ascii="Times New Roman" w:hAnsi="Times New Roman" w:cs="Times New Roman"/>
          <w:sz w:val="24"/>
          <w:szCs w:val="24"/>
        </w:rPr>
        <w:t xml:space="preserve">been raised with </w:t>
      </w:r>
      <w:r w:rsidR="00000F38">
        <w:rPr>
          <w:rFonts w:ascii="Times New Roman" w:hAnsi="Times New Roman" w:cs="Times New Roman"/>
          <w:sz w:val="24"/>
          <w:szCs w:val="24"/>
        </w:rPr>
        <w:t xml:space="preserve">either </w:t>
      </w:r>
      <w:r w:rsidR="001E6BE3">
        <w:rPr>
          <w:rFonts w:ascii="Times New Roman" w:hAnsi="Times New Roman" w:cs="Times New Roman"/>
          <w:sz w:val="24"/>
          <w:szCs w:val="24"/>
        </w:rPr>
        <w:t xml:space="preserve">Congress prior to enactment of the </w:t>
      </w:r>
      <w:r w:rsidR="00C21064">
        <w:rPr>
          <w:rFonts w:ascii="Times New Roman" w:hAnsi="Times New Roman" w:cs="Times New Roman"/>
          <w:sz w:val="24"/>
          <w:szCs w:val="24"/>
        </w:rPr>
        <w:t xml:space="preserve">Middle Class Tax Relief and Job Creation Act of 2012 (the </w:t>
      </w:r>
      <w:r w:rsidR="00C21064">
        <w:rPr>
          <w:rFonts w:ascii="Times New Roman" w:hAnsi="Times New Roman" w:cs="Times New Roman"/>
          <w:sz w:val="24"/>
          <w:szCs w:val="24"/>
        </w:rPr>
        <w:lastRenderedPageBreak/>
        <w:t>“</w:t>
      </w:r>
      <w:r w:rsidR="001E6BE3">
        <w:rPr>
          <w:rFonts w:ascii="Times New Roman" w:hAnsi="Times New Roman" w:cs="Times New Roman"/>
          <w:sz w:val="24"/>
          <w:szCs w:val="24"/>
        </w:rPr>
        <w:t>Act</w:t>
      </w:r>
      <w:r w:rsidR="00C21064">
        <w:rPr>
          <w:rFonts w:ascii="Times New Roman" w:hAnsi="Times New Roman" w:cs="Times New Roman"/>
          <w:sz w:val="24"/>
          <w:szCs w:val="24"/>
        </w:rPr>
        <w:t>”)</w:t>
      </w:r>
      <w:r w:rsidR="001E6BE3">
        <w:rPr>
          <w:rFonts w:ascii="Times New Roman" w:hAnsi="Times New Roman" w:cs="Times New Roman"/>
          <w:sz w:val="24"/>
          <w:szCs w:val="24"/>
        </w:rPr>
        <w:t xml:space="preserve">, or FirstNet, the entity </w:t>
      </w:r>
      <w:r>
        <w:rPr>
          <w:rFonts w:ascii="Times New Roman" w:hAnsi="Times New Roman" w:cs="Times New Roman"/>
          <w:sz w:val="24"/>
          <w:szCs w:val="24"/>
        </w:rPr>
        <w:t>Congress</w:t>
      </w:r>
      <w:r w:rsidR="001E6BE3">
        <w:rPr>
          <w:rFonts w:ascii="Times New Roman" w:hAnsi="Times New Roman" w:cs="Times New Roman"/>
          <w:sz w:val="24"/>
          <w:szCs w:val="24"/>
        </w:rPr>
        <w:t xml:space="preserve"> charged </w:t>
      </w:r>
      <w:r w:rsidR="00312F51">
        <w:rPr>
          <w:rFonts w:ascii="Times New Roman" w:hAnsi="Times New Roman" w:cs="Times New Roman"/>
          <w:sz w:val="24"/>
          <w:szCs w:val="24"/>
        </w:rPr>
        <w:t>with taking “all actions necessary to ensure the building, deployment, and operation of the [NPSBN].”</w:t>
      </w:r>
      <w:r w:rsidR="00312F51">
        <w:rPr>
          <w:rStyle w:val="FootnoteReference"/>
          <w:rFonts w:ascii="Times New Roman" w:hAnsi="Times New Roman" w:cs="Times New Roman"/>
          <w:sz w:val="24"/>
          <w:szCs w:val="24"/>
        </w:rPr>
        <w:footnoteReference w:id="4"/>
      </w:r>
      <w:r w:rsidR="0023430D">
        <w:rPr>
          <w:rFonts w:ascii="Times New Roman" w:hAnsi="Times New Roman" w:cs="Times New Roman"/>
          <w:sz w:val="24"/>
          <w:szCs w:val="24"/>
        </w:rPr>
        <w:t xml:space="preserve">  </w:t>
      </w:r>
    </w:p>
    <w:p w14:paraId="24CECFBD" w14:textId="77777777" w:rsidR="0023430D" w:rsidRDefault="0023430D" w:rsidP="0023430D">
      <w:pPr>
        <w:spacing w:after="0" w:line="240" w:lineRule="auto"/>
        <w:ind w:firstLine="720"/>
        <w:rPr>
          <w:rFonts w:ascii="Times New Roman" w:hAnsi="Times New Roman" w:cs="Times New Roman"/>
          <w:sz w:val="24"/>
          <w:szCs w:val="24"/>
        </w:rPr>
      </w:pPr>
    </w:p>
    <w:p w14:paraId="2D045D7A" w14:textId="3A0F92B5" w:rsidR="00BA433B" w:rsidRDefault="0023430D" w:rsidP="0023430D">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Notably, </w:t>
      </w:r>
      <w:r w:rsidR="002B6074">
        <w:rPr>
          <w:rFonts w:ascii="Times New Roman" w:hAnsi="Times New Roman" w:cs="Times New Roman"/>
          <w:sz w:val="24"/>
          <w:szCs w:val="24"/>
        </w:rPr>
        <w:t xml:space="preserve">Southern </w:t>
      </w:r>
      <w:proofErr w:type="spellStart"/>
      <w:r w:rsidR="002B6074">
        <w:rPr>
          <w:rFonts w:ascii="Times New Roman" w:hAnsi="Times New Roman" w:cs="Times New Roman"/>
          <w:sz w:val="24"/>
          <w:szCs w:val="24"/>
        </w:rPr>
        <w:t>Linc</w:t>
      </w:r>
      <w:proofErr w:type="spellEnd"/>
      <w:r w:rsidR="002B6074">
        <w:rPr>
          <w:rFonts w:ascii="Times New Roman" w:hAnsi="Times New Roman" w:cs="Times New Roman"/>
          <w:sz w:val="24"/>
          <w:szCs w:val="24"/>
        </w:rPr>
        <w:t xml:space="preserve"> began</w:t>
      </w:r>
      <w:r w:rsidR="009D75D2">
        <w:rPr>
          <w:rFonts w:ascii="Times New Roman" w:hAnsi="Times New Roman" w:cs="Times New Roman"/>
          <w:sz w:val="24"/>
          <w:szCs w:val="24"/>
        </w:rPr>
        <w:t xml:space="preserve"> its most recent filing</w:t>
      </w:r>
      <w:r w:rsidR="006C189D">
        <w:rPr>
          <w:rFonts w:ascii="Times New Roman" w:hAnsi="Times New Roman" w:cs="Times New Roman"/>
          <w:sz w:val="24"/>
          <w:szCs w:val="24"/>
        </w:rPr>
        <w:t xml:space="preserve"> </w:t>
      </w:r>
      <w:r w:rsidR="00277D49" w:rsidRPr="00277D49">
        <w:rPr>
          <w:rFonts w:ascii="Times New Roman" w:hAnsi="Times New Roman" w:cs="Times New Roman"/>
          <w:sz w:val="24"/>
          <w:szCs w:val="24"/>
        </w:rPr>
        <w:t>with a lengthy legal analysis of section 6202 of the Act,</w:t>
      </w:r>
      <w:r w:rsidR="00277D49" w:rsidRPr="00277D49">
        <w:rPr>
          <w:rFonts w:ascii="Times New Roman" w:hAnsi="Times New Roman" w:cs="Times New Roman"/>
          <w:sz w:val="24"/>
          <w:szCs w:val="24"/>
          <w:vertAlign w:val="superscript"/>
        </w:rPr>
        <w:footnoteReference w:id="5"/>
      </w:r>
      <w:r w:rsidR="009A5D54">
        <w:rPr>
          <w:rFonts w:ascii="Times New Roman" w:hAnsi="Times New Roman" w:cs="Times New Roman"/>
          <w:sz w:val="24"/>
          <w:szCs w:val="24"/>
        </w:rPr>
        <w:t xml:space="preserve"> </w:t>
      </w:r>
      <w:r w:rsidR="007C745B">
        <w:rPr>
          <w:rFonts w:ascii="Times New Roman" w:hAnsi="Times New Roman" w:cs="Times New Roman"/>
          <w:sz w:val="24"/>
          <w:szCs w:val="24"/>
        </w:rPr>
        <w:t>but</w:t>
      </w:r>
      <w:r w:rsidR="00277D49" w:rsidRPr="00277D49">
        <w:rPr>
          <w:rFonts w:ascii="Times New Roman" w:hAnsi="Times New Roman" w:cs="Times New Roman"/>
          <w:sz w:val="24"/>
          <w:szCs w:val="24"/>
        </w:rPr>
        <w:t xml:space="preserve"> </w:t>
      </w:r>
      <w:r w:rsidR="00B56A4C">
        <w:rPr>
          <w:rFonts w:ascii="Times New Roman" w:hAnsi="Times New Roman" w:cs="Times New Roman"/>
          <w:sz w:val="24"/>
          <w:szCs w:val="24"/>
        </w:rPr>
        <w:t xml:space="preserve">in that analysis </w:t>
      </w:r>
      <w:r w:rsidR="00253806">
        <w:rPr>
          <w:rFonts w:ascii="Times New Roman" w:hAnsi="Times New Roman" w:cs="Times New Roman"/>
          <w:sz w:val="24"/>
          <w:szCs w:val="24"/>
        </w:rPr>
        <w:t>failed</w:t>
      </w:r>
      <w:r w:rsidR="00253806" w:rsidRPr="00277D49">
        <w:rPr>
          <w:rFonts w:ascii="Times New Roman" w:hAnsi="Times New Roman" w:cs="Times New Roman"/>
          <w:sz w:val="24"/>
          <w:szCs w:val="24"/>
        </w:rPr>
        <w:t xml:space="preserve"> </w:t>
      </w:r>
      <w:r w:rsidR="00277D49" w:rsidRPr="00277D49">
        <w:rPr>
          <w:rFonts w:ascii="Times New Roman" w:hAnsi="Times New Roman" w:cs="Times New Roman"/>
          <w:sz w:val="24"/>
          <w:szCs w:val="24"/>
        </w:rPr>
        <w:t>to</w:t>
      </w:r>
      <w:r w:rsidR="00277D49">
        <w:rPr>
          <w:rFonts w:ascii="Times New Roman" w:hAnsi="Times New Roman" w:cs="Times New Roman"/>
          <w:sz w:val="24"/>
          <w:szCs w:val="24"/>
        </w:rPr>
        <w:t xml:space="preserve"> </w:t>
      </w:r>
      <w:r w:rsidR="00277D49" w:rsidRPr="00277D49">
        <w:rPr>
          <w:rFonts w:ascii="Times New Roman" w:hAnsi="Times New Roman" w:cs="Times New Roman"/>
          <w:sz w:val="24"/>
          <w:szCs w:val="24"/>
        </w:rPr>
        <w:t xml:space="preserve">acknowledge </w:t>
      </w:r>
      <w:r w:rsidR="0043439E">
        <w:rPr>
          <w:rFonts w:ascii="Times New Roman" w:hAnsi="Times New Roman" w:cs="Times New Roman"/>
          <w:sz w:val="24"/>
          <w:szCs w:val="24"/>
        </w:rPr>
        <w:t xml:space="preserve">the basic and fundamental premise of </w:t>
      </w:r>
      <w:r w:rsidR="00B56A4C">
        <w:rPr>
          <w:rFonts w:ascii="Times New Roman" w:hAnsi="Times New Roman" w:cs="Times New Roman"/>
          <w:sz w:val="24"/>
          <w:szCs w:val="24"/>
        </w:rPr>
        <w:t>section 6202</w:t>
      </w:r>
      <w:r w:rsidR="0043439E">
        <w:rPr>
          <w:rFonts w:ascii="Times New Roman" w:hAnsi="Times New Roman" w:cs="Times New Roman"/>
          <w:sz w:val="24"/>
          <w:szCs w:val="24"/>
        </w:rPr>
        <w:t>, which</w:t>
      </w:r>
      <w:r w:rsidR="00B56A4C">
        <w:rPr>
          <w:rFonts w:ascii="Times New Roman" w:hAnsi="Times New Roman" w:cs="Times New Roman"/>
          <w:sz w:val="24"/>
          <w:szCs w:val="24"/>
        </w:rPr>
        <w:t xml:space="preserve"> mandates </w:t>
      </w:r>
      <w:r w:rsidR="00277D49" w:rsidRPr="00277D49">
        <w:rPr>
          <w:rFonts w:ascii="Times New Roman" w:hAnsi="Times New Roman" w:cs="Times New Roman"/>
          <w:sz w:val="24"/>
          <w:szCs w:val="24"/>
        </w:rPr>
        <w:t>that “[FirstNet] shall ensure the establishment of a nationwide, interoperable public safety broadband network.”</w:t>
      </w:r>
      <w:r w:rsidR="00277D49" w:rsidRPr="00277D49">
        <w:rPr>
          <w:rFonts w:ascii="Times New Roman" w:hAnsi="Times New Roman" w:cs="Times New Roman"/>
          <w:sz w:val="24"/>
          <w:szCs w:val="24"/>
          <w:vertAlign w:val="superscript"/>
        </w:rPr>
        <w:footnoteReference w:id="6"/>
      </w:r>
      <w:r w:rsidR="009A5D54">
        <w:rPr>
          <w:rFonts w:ascii="Times New Roman" w:hAnsi="Times New Roman" w:cs="Times New Roman"/>
          <w:sz w:val="24"/>
          <w:szCs w:val="24"/>
        </w:rPr>
        <w:t xml:space="preserve">  </w:t>
      </w:r>
      <w:r w:rsidR="00331C80">
        <w:rPr>
          <w:rFonts w:ascii="Times New Roman" w:hAnsi="Times New Roman" w:cs="Times New Roman"/>
          <w:sz w:val="24"/>
          <w:szCs w:val="24"/>
        </w:rPr>
        <w:t>Regardless of this omission, i</w:t>
      </w:r>
      <w:r w:rsidR="00934606">
        <w:rPr>
          <w:rFonts w:ascii="Times New Roman" w:hAnsi="Times New Roman" w:cs="Times New Roman"/>
          <w:sz w:val="24"/>
          <w:szCs w:val="24"/>
        </w:rPr>
        <w:t xml:space="preserve">t is </w:t>
      </w:r>
      <w:r w:rsidR="0043439E">
        <w:rPr>
          <w:rFonts w:ascii="Times New Roman" w:hAnsi="Times New Roman" w:cs="Times New Roman"/>
          <w:sz w:val="24"/>
          <w:szCs w:val="24"/>
        </w:rPr>
        <w:t xml:space="preserve">disingenuous </w:t>
      </w:r>
      <w:r w:rsidR="00934606">
        <w:rPr>
          <w:rFonts w:ascii="Times New Roman" w:hAnsi="Times New Roman" w:cs="Times New Roman"/>
          <w:sz w:val="24"/>
          <w:szCs w:val="24"/>
        </w:rPr>
        <w:t xml:space="preserve">for </w:t>
      </w:r>
      <w:r w:rsidR="009A5D54">
        <w:rPr>
          <w:rFonts w:ascii="Times New Roman" w:hAnsi="Times New Roman" w:cs="Times New Roman"/>
          <w:sz w:val="24"/>
          <w:szCs w:val="24"/>
        </w:rPr>
        <w:t xml:space="preserve">Southern </w:t>
      </w:r>
      <w:proofErr w:type="spellStart"/>
      <w:r w:rsidR="009A5D54">
        <w:rPr>
          <w:rFonts w:ascii="Times New Roman" w:hAnsi="Times New Roman" w:cs="Times New Roman"/>
          <w:sz w:val="24"/>
          <w:szCs w:val="24"/>
        </w:rPr>
        <w:t>Linc</w:t>
      </w:r>
      <w:proofErr w:type="spellEnd"/>
      <w:r w:rsidR="009A5D54">
        <w:rPr>
          <w:rFonts w:ascii="Times New Roman" w:hAnsi="Times New Roman" w:cs="Times New Roman"/>
          <w:sz w:val="24"/>
          <w:szCs w:val="24"/>
        </w:rPr>
        <w:t xml:space="preserve"> </w:t>
      </w:r>
      <w:r w:rsidR="00934606">
        <w:rPr>
          <w:rFonts w:ascii="Times New Roman" w:hAnsi="Times New Roman" w:cs="Times New Roman"/>
          <w:sz w:val="24"/>
          <w:szCs w:val="24"/>
        </w:rPr>
        <w:t xml:space="preserve">to </w:t>
      </w:r>
      <w:r w:rsidR="00331C80">
        <w:rPr>
          <w:rFonts w:ascii="Times New Roman" w:hAnsi="Times New Roman" w:cs="Times New Roman"/>
          <w:sz w:val="24"/>
          <w:szCs w:val="24"/>
        </w:rPr>
        <w:t xml:space="preserve">now </w:t>
      </w:r>
      <w:r w:rsidR="00934606">
        <w:rPr>
          <w:rFonts w:ascii="Times New Roman" w:hAnsi="Times New Roman" w:cs="Times New Roman"/>
          <w:sz w:val="24"/>
          <w:szCs w:val="24"/>
        </w:rPr>
        <w:t>raise</w:t>
      </w:r>
      <w:r w:rsidR="009A5D54">
        <w:rPr>
          <w:rFonts w:ascii="Times New Roman" w:hAnsi="Times New Roman" w:cs="Times New Roman"/>
          <w:sz w:val="24"/>
          <w:szCs w:val="24"/>
        </w:rPr>
        <w:t xml:space="preserve"> its concerns related to </w:t>
      </w:r>
      <w:r w:rsidR="007C745B">
        <w:rPr>
          <w:rFonts w:ascii="Times New Roman" w:hAnsi="Times New Roman" w:cs="Times New Roman"/>
          <w:sz w:val="24"/>
          <w:szCs w:val="24"/>
        </w:rPr>
        <w:t xml:space="preserve">the provisioning of </w:t>
      </w:r>
      <w:r w:rsidR="009A5D54">
        <w:rPr>
          <w:rFonts w:ascii="Times New Roman" w:hAnsi="Times New Roman" w:cs="Times New Roman"/>
          <w:sz w:val="24"/>
          <w:szCs w:val="24"/>
        </w:rPr>
        <w:t xml:space="preserve">multiple core networks with the </w:t>
      </w:r>
      <w:r w:rsidR="00922DB7">
        <w:rPr>
          <w:rFonts w:ascii="Times New Roman" w:hAnsi="Times New Roman" w:cs="Times New Roman"/>
          <w:sz w:val="24"/>
          <w:szCs w:val="24"/>
        </w:rPr>
        <w:t>Federal Communications Commission (“Commission”)</w:t>
      </w:r>
      <w:r w:rsidR="009A5D54">
        <w:rPr>
          <w:rFonts w:ascii="Times New Roman" w:hAnsi="Times New Roman" w:cs="Times New Roman"/>
          <w:sz w:val="24"/>
          <w:szCs w:val="24"/>
        </w:rPr>
        <w:t xml:space="preserve">, </w:t>
      </w:r>
      <w:r w:rsidR="0043439E">
        <w:rPr>
          <w:rFonts w:ascii="Times New Roman" w:hAnsi="Times New Roman" w:cs="Times New Roman"/>
          <w:sz w:val="24"/>
          <w:szCs w:val="24"/>
        </w:rPr>
        <w:t xml:space="preserve">having failed to </w:t>
      </w:r>
      <w:r w:rsidR="009A5D54">
        <w:rPr>
          <w:rFonts w:ascii="Times New Roman" w:hAnsi="Times New Roman" w:cs="Times New Roman"/>
          <w:sz w:val="24"/>
          <w:szCs w:val="24"/>
        </w:rPr>
        <w:t>do so when FirstNet</w:t>
      </w:r>
      <w:r w:rsidR="00C227CA">
        <w:rPr>
          <w:rFonts w:ascii="Times New Roman" w:hAnsi="Times New Roman" w:cs="Times New Roman"/>
          <w:sz w:val="24"/>
          <w:szCs w:val="24"/>
        </w:rPr>
        <w:t>, the entity</w:t>
      </w:r>
      <w:r w:rsidR="007C745B">
        <w:rPr>
          <w:rFonts w:ascii="Times New Roman" w:hAnsi="Times New Roman" w:cs="Times New Roman"/>
          <w:sz w:val="24"/>
          <w:szCs w:val="24"/>
        </w:rPr>
        <w:t xml:space="preserve"> tasked by Congress with </w:t>
      </w:r>
      <w:r w:rsidR="009A5D54">
        <w:rPr>
          <w:rFonts w:ascii="Times New Roman" w:hAnsi="Times New Roman" w:cs="Times New Roman"/>
          <w:sz w:val="24"/>
          <w:szCs w:val="24"/>
        </w:rPr>
        <w:t xml:space="preserve">taking all actions </w:t>
      </w:r>
      <w:r w:rsidR="00934606">
        <w:rPr>
          <w:rFonts w:ascii="Times New Roman" w:hAnsi="Times New Roman" w:cs="Times New Roman"/>
          <w:sz w:val="24"/>
          <w:szCs w:val="24"/>
        </w:rPr>
        <w:t xml:space="preserve">necessary </w:t>
      </w:r>
      <w:r w:rsidR="007C745B">
        <w:rPr>
          <w:rFonts w:ascii="Times New Roman" w:hAnsi="Times New Roman" w:cs="Times New Roman"/>
          <w:sz w:val="24"/>
          <w:szCs w:val="24"/>
        </w:rPr>
        <w:t>to build and operate the NPSBN</w:t>
      </w:r>
      <w:r w:rsidR="009A5D54">
        <w:rPr>
          <w:rFonts w:ascii="Times New Roman" w:hAnsi="Times New Roman" w:cs="Times New Roman"/>
          <w:sz w:val="24"/>
          <w:szCs w:val="24"/>
        </w:rPr>
        <w:t>, sought comment on this specific question</w:t>
      </w:r>
      <w:r w:rsidR="0043439E">
        <w:rPr>
          <w:rFonts w:ascii="Times New Roman" w:hAnsi="Times New Roman" w:cs="Times New Roman"/>
          <w:sz w:val="24"/>
          <w:szCs w:val="24"/>
        </w:rPr>
        <w:t xml:space="preserve"> more than </w:t>
      </w:r>
      <w:r w:rsidR="008444F5">
        <w:rPr>
          <w:rFonts w:ascii="Times New Roman" w:hAnsi="Times New Roman" w:cs="Times New Roman"/>
          <w:sz w:val="24"/>
          <w:szCs w:val="24"/>
        </w:rPr>
        <w:t xml:space="preserve">two </w:t>
      </w:r>
      <w:r w:rsidR="0043439E">
        <w:rPr>
          <w:rFonts w:ascii="Times New Roman" w:hAnsi="Times New Roman" w:cs="Times New Roman"/>
          <w:sz w:val="24"/>
          <w:szCs w:val="24"/>
        </w:rPr>
        <w:t>year</w:t>
      </w:r>
      <w:r w:rsidR="008444F5">
        <w:rPr>
          <w:rFonts w:ascii="Times New Roman" w:hAnsi="Times New Roman" w:cs="Times New Roman"/>
          <w:sz w:val="24"/>
          <w:szCs w:val="24"/>
        </w:rPr>
        <w:t>s</w:t>
      </w:r>
      <w:r w:rsidR="0043439E">
        <w:rPr>
          <w:rFonts w:ascii="Times New Roman" w:hAnsi="Times New Roman" w:cs="Times New Roman"/>
          <w:sz w:val="24"/>
          <w:szCs w:val="24"/>
        </w:rPr>
        <w:t xml:space="preserve"> ago</w:t>
      </w:r>
      <w:r w:rsidR="009A5D54">
        <w:rPr>
          <w:rFonts w:ascii="Times New Roman" w:hAnsi="Times New Roman" w:cs="Times New Roman"/>
          <w:sz w:val="24"/>
          <w:szCs w:val="24"/>
        </w:rPr>
        <w:t>.</w:t>
      </w:r>
      <w:r w:rsidR="009A5D54">
        <w:rPr>
          <w:rStyle w:val="FootnoteReference"/>
          <w:rFonts w:ascii="Times New Roman" w:hAnsi="Times New Roman" w:cs="Times New Roman"/>
          <w:sz w:val="24"/>
          <w:szCs w:val="24"/>
        </w:rPr>
        <w:footnoteReference w:id="7"/>
      </w:r>
      <w:r w:rsidR="00331C80">
        <w:rPr>
          <w:rFonts w:ascii="Times New Roman" w:hAnsi="Times New Roman" w:cs="Times New Roman"/>
          <w:sz w:val="24"/>
          <w:szCs w:val="24"/>
        </w:rPr>
        <w:t xml:space="preserve">  </w:t>
      </w:r>
    </w:p>
    <w:p w14:paraId="1B82E6AB" w14:textId="77777777" w:rsidR="00BA433B" w:rsidRDefault="00BA433B" w:rsidP="0023430D">
      <w:pPr>
        <w:spacing w:after="0" w:line="240" w:lineRule="auto"/>
        <w:ind w:firstLine="720"/>
        <w:rPr>
          <w:rFonts w:ascii="Times New Roman" w:hAnsi="Times New Roman" w:cs="Times New Roman"/>
          <w:sz w:val="24"/>
          <w:szCs w:val="24"/>
        </w:rPr>
      </w:pPr>
    </w:p>
    <w:p w14:paraId="07D7DD54" w14:textId="027C0B8A" w:rsidR="009662B7" w:rsidRDefault="00331C80" w:rsidP="0023430D">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On </w:t>
      </w:r>
      <w:r w:rsidR="007470B4">
        <w:rPr>
          <w:rFonts w:ascii="Times New Roman" w:hAnsi="Times New Roman" w:cs="Times New Roman"/>
          <w:sz w:val="24"/>
          <w:szCs w:val="24"/>
        </w:rPr>
        <w:t xml:space="preserve">October 20, 2015, </w:t>
      </w:r>
      <w:r w:rsidR="000978CB" w:rsidRPr="000978CB">
        <w:rPr>
          <w:rFonts w:ascii="Times New Roman" w:hAnsi="Times New Roman" w:cs="Times New Roman"/>
          <w:sz w:val="24"/>
          <w:szCs w:val="24"/>
        </w:rPr>
        <w:t>FirstNet</w:t>
      </w:r>
      <w:r w:rsidR="000978CB">
        <w:rPr>
          <w:rFonts w:ascii="Times New Roman" w:hAnsi="Times New Roman" w:cs="Times New Roman"/>
          <w:sz w:val="24"/>
          <w:szCs w:val="24"/>
        </w:rPr>
        <w:t xml:space="preserve"> concluded that a </w:t>
      </w:r>
      <w:r w:rsidR="006C189D">
        <w:rPr>
          <w:rFonts w:ascii="Times New Roman" w:hAnsi="Times New Roman" w:cs="Times New Roman"/>
          <w:sz w:val="24"/>
          <w:szCs w:val="24"/>
        </w:rPr>
        <w:t>State choosing to opt</w:t>
      </w:r>
      <w:r w:rsidR="003260D5">
        <w:rPr>
          <w:rFonts w:ascii="Times New Roman" w:hAnsi="Times New Roman" w:cs="Times New Roman"/>
          <w:sz w:val="24"/>
          <w:szCs w:val="24"/>
        </w:rPr>
        <w:t xml:space="preserve"> </w:t>
      </w:r>
      <w:r w:rsidR="006C189D">
        <w:rPr>
          <w:rFonts w:ascii="Times New Roman" w:hAnsi="Times New Roman" w:cs="Times New Roman"/>
          <w:sz w:val="24"/>
          <w:szCs w:val="24"/>
        </w:rPr>
        <w:t>out must</w:t>
      </w:r>
      <w:r w:rsidR="000978CB">
        <w:rPr>
          <w:rFonts w:ascii="Times New Roman" w:hAnsi="Times New Roman" w:cs="Times New Roman"/>
          <w:sz w:val="24"/>
          <w:szCs w:val="24"/>
        </w:rPr>
        <w:t xml:space="preserve"> “use the </w:t>
      </w:r>
      <w:r w:rsidR="000978CB" w:rsidRPr="000978CB">
        <w:rPr>
          <w:rFonts w:ascii="Times New Roman" w:hAnsi="Times New Roman" w:cs="Times New Roman"/>
          <w:sz w:val="24"/>
          <w:szCs w:val="24"/>
        </w:rPr>
        <w:t>FirstNet</w:t>
      </w:r>
      <w:r w:rsidR="000978CB">
        <w:rPr>
          <w:rFonts w:ascii="Times New Roman" w:hAnsi="Times New Roman" w:cs="Times New Roman"/>
          <w:sz w:val="24"/>
          <w:szCs w:val="24"/>
        </w:rPr>
        <w:t xml:space="preserve"> core network to provide public safety services within the State.”</w:t>
      </w:r>
      <w:r w:rsidR="000978CB">
        <w:rPr>
          <w:rStyle w:val="FootnoteReference"/>
          <w:rFonts w:ascii="Times New Roman" w:hAnsi="Times New Roman" w:cs="Times New Roman"/>
          <w:sz w:val="24"/>
          <w:szCs w:val="24"/>
        </w:rPr>
        <w:footnoteReference w:id="8"/>
      </w:r>
      <w:r w:rsidR="0023430D">
        <w:rPr>
          <w:rFonts w:ascii="Times New Roman" w:hAnsi="Times New Roman" w:cs="Times New Roman"/>
          <w:sz w:val="24"/>
          <w:szCs w:val="24"/>
        </w:rPr>
        <w:t xml:space="preserve">  </w:t>
      </w:r>
      <w:r w:rsidR="00150567">
        <w:rPr>
          <w:rFonts w:ascii="Times New Roman" w:hAnsi="Times New Roman" w:cs="Times New Roman"/>
          <w:sz w:val="24"/>
          <w:szCs w:val="24"/>
        </w:rPr>
        <w:t xml:space="preserve">Southern </w:t>
      </w:r>
      <w:proofErr w:type="spellStart"/>
      <w:r w:rsidR="00150567">
        <w:rPr>
          <w:rFonts w:ascii="Times New Roman" w:hAnsi="Times New Roman" w:cs="Times New Roman"/>
          <w:sz w:val="24"/>
          <w:szCs w:val="24"/>
        </w:rPr>
        <w:t>Linc’s</w:t>
      </w:r>
      <w:proofErr w:type="spellEnd"/>
      <w:r w:rsidR="00150567">
        <w:rPr>
          <w:rFonts w:ascii="Times New Roman" w:hAnsi="Times New Roman" w:cs="Times New Roman"/>
          <w:sz w:val="24"/>
          <w:szCs w:val="24"/>
        </w:rPr>
        <w:t xml:space="preserve"> efforts to resurrect this issue are clearly an inappropriate attempt to forum shop on a matter that was fully resolved by FirstNet consistent with its mandate under the Act</w:t>
      </w:r>
      <w:r w:rsidR="009D75D2">
        <w:rPr>
          <w:rFonts w:ascii="Times New Roman" w:hAnsi="Times New Roman" w:cs="Times New Roman"/>
          <w:sz w:val="24"/>
          <w:szCs w:val="24"/>
        </w:rPr>
        <w:t xml:space="preserve">.  </w:t>
      </w:r>
      <w:r w:rsidR="00150567">
        <w:rPr>
          <w:rFonts w:ascii="Times New Roman" w:hAnsi="Times New Roman" w:cs="Times New Roman"/>
          <w:sz w:val="24"/>
          <w:szCs w:val="24"/>
        </w:rPr>
        <w:t>A</w:t>
      </w:r>
      <w:r w:rsidR="0023430D">
        <w:rPr>
          <w:rFonts w:ascii="Times New Roman" w:hAnsi="Times New Roman" w:cs="Times New Roman"/>
          <w:sz w:val="24"/>
          <w:szCs w:val="24"/>
        </w:rPr>
        <w:t>ccordingly</w:t>
      </w:r>
      <w:r w:rsidR="00253806">
        <w:rPr>
          <w:rFonts w:ascii="Times New Roman" w:hAnsi="Times New Roman" w:cs="Times New Roman"/>
          <w:sz w:val="24"/>
          <w:szCs w:val="24"/>
        </w:rPr>
        <w:t>,</w:t>
      </w:r>
      <w:r w:rsidR="003C242C">
        <w:rPr>
          <w:rFonts w:ascii="Times New Roman" w:hAnsi="Times New Roman" w:cs="Times New Roman"/>
          <w:sz w:val="24"/>
          <w:szCs w:val="24"/>
        </w:rPr>
        <w:t xml:space="preserve"> </w:t>
      </w:r>
      <w:r w:rsidR="00150567">
        <w:rPr>
          <w:rFonts w:ascii="Times New Roman" w:hAnsi="Times New Roman" w:cs="Times New Roman"/>
          <w:sz w:val="24"/>
          <w:szCs w:val="24"/>
        </w:rPr>
        <w:t xml:space="preserve">this issue is </w:t>
      </w:r>
      <w:r w:rsidR="003C242C">
        <w:rPr>
          <w:rFonts w:ascii="Times New Roman" w:hAnsi="Times New Roman" w:cs="Times New Roman"/>
          <w:sz w:val="24"/>
          <w:szCs w:val="24"/>
        </w:rPr>
        <w:t xml:space="preserve">no longer </w:t>
      </w:r>
      <w:r w:rsidR="00425A48">
        <w:rPr>
          <w:rFonts w:ascii="Times New Roman" w:hAnsi="Times New Roman" w:cs="Times New Roman"/>
          <w:sz w:val="24"/>
          <w:szCs w:val="24"/>
        </w:rPr>
        <w:t>subject to</w:t>
      </w:r>
      <w:r w:rsidR="003C242C">
        <w:rPr>
          <w:rFonts w:ascii="Times New Roman" w:hAnsi="Times New Roman" w:cs="Times New Roman"/>
          <w:sz w:val="24"/>
          <w:szCs w:val="24"/>
        </w:rPr>
        <w:t xml:space="preserve"> debate</w:t>
      </w:r>
      <w:r w:rsidR="00150567">
        <w:rPr>
          <w:rFonts w:ascii="Times New Roman" w:hAnsi="Times New Roman" w:cs="Times New Roman"/>
          <w:sz w:val="24"/>
          <w:szCs w:val="24"/>
        </w:rPr>
        <w:t xml:space="preserve"> and should be dismissed out of hand</w:t>
      </w:r>
      <w:r w:rsidR="003C242C">
        <w:rPr>
          <w:rFonts w:ascii="Times New Roman" w:hAnsi="Times New Roman" w:cs="Times New Roman"/>
          <w:sz w:val="24"/>
          <w:szCs w:val="24"/>
        </w:rPr>
        <w:t>.</w:t>
      </w:r>
    </w:p>
    <w:p w14:paraId="7F52A39F" w14:textId="77777777" w:rsidR="009662B7" w:rsidRDefault="009662B7" w:rsidP="009662B7">
      <w:pPr>
        <w:spacing w:after="0" w:line="240" w:lineRule="auto"/>
        <w:rPr>
          <w:rFonts w:ascii="Times New Roman" w:hAnsi="Times New Roman" w:cs="Times New Roman"/>
          <w:sz w:val="24"/>
          <w:szCs w:val="24"/>
        </w:rPr>
      </w:pPr>
    </w:p>
    <w:p w14:paraId="205C0F3D" w14:textId="4256B9F6" w:rsidR="001E6BE3" w:rsidRPr="007E0E1C" w:rsidRDefault="007E0E1C" w:rsidP="007E0E1C">
      <w:pPr>
        <w:spacing w:after="0" w:line="240" w:lineRule="auto"/>
        <w:ind w:left="1440" w:hanging="720"/>
        <w:rPr>
          <w:rFonts w:ascii="Times New Roman" w:hAnsi="Times New Roman" w:cs="Times New Roman"/>
          <w:b/>
          <w:sz w:val="24"/>
          <w:szCs w:val="24"/>
        </w:rPr>
      </w:pPr>
      <w:r>
        <w:rPr>
          <w:rFonts w:ascii="Times New Roman" w:hAnsi="Times New Roman" w:cs="Times New Roman"/>
          <w:b/>
          <w:sz w:val="24"/>
          <w:szCs w:val="24"/>
        </w:rPr>
        <w:t>I.</w:t>
      </w:r>
      <w:r>
        <w:rPr>
          <w:rFonts w:ascii="Times New Roman" w:hAnsi="Times New Roman" w:cs="Times New Roman"/>
          <w:b/>
          <w:sz w:val="24"/>
          <w:szCs w:val="24"/>
        </w:rPr>
        <w:tab/>
      </w:r>
      <w:r w:rsidR="009662B7" w:rsidRPr="007E0E1C">
        <w:rPr>
          <w:rFonts w:ascii="Times New Roman" w:hAnsi="Times New Roman" w:cs="Times New Roman"/>
          <w:b/>
          <w:sz w:val="24"/>
          <w:szCs w:val="24"/>
        </w:rPr>
        <w:t>A State Choosing to Opt</w:t>
      </w:r>
      <w:r w:rsidR="00AA3B3F">
        <w:rPr>
          <w:rFonts w:ascii="Times New Roman" w:hAnsi="Times New Roman" w:cs="Times New Roman"/>
          <w:b/>
          <w:sz w:val="24"/>
          <w:szCs w:val="24"/>
        </w:rPr>
        <w:t xml:space="preserve"> </w:t>
      </w:r>
      <w:r w:rsidR="009662B7" w:rsidRPr="007E0E1C">
        <w:rPr>
          <w:rFonts w:ascii="Times New Roman" w:hAnsi="Times New Roman" w:cs="Times New Roman"/>
          <w:b/>
          <w:sz w:val="24"/>
          <w:szCs w:val="24"/>
        </w:rPr>
        <w:t xml:space="preserve">Out Must Use the FirstNet Core Network to Provide </w:t>
      </w:r>
      <w:r w:rsidR="00620713">
        <w:rPr>
          <w:rFonts w:ascii="Times New Roman" w:hAnsi="Times New Roman" w:cs="Times New Roman"/>
          <w:b/>
          <w:sz w:val="24"/>
          <w:szCs w:val="24"/>
        </w:rPr>
        <w:t xml:space="preserve">NPSBN </w:t>
      </w:r>
      <w:r w:rsidR="009662B7" w:rsidRPr="007E0E1C">
        <w:rPr>
          <w:rFonts w:ascii="Times New Roman" w:hAnsi="Times New Roman" w:cs="Times New Roman"/>
          <w:b/>
          <w:sz w:val="24"/>
          <w:szCs w:val="24"/>
        </w:rPr>
        <w:t xml:space="preserve">Public Safety Services </w:t>
      </w:r>
    </w:p>
    <w:p w14:paraId="06C15009" w14:textId="77777777" w:rsidR="007E0E1C" w:rsidRDefault="007E0E1C" w:rsidP="009662B7">
      <w:pPr>
        <w:spacing w:after="0" w:line="240" w:lineRule="auto"/>
        <w:rPr>
          <w:rFonts w:ascii="Times New Roman" w:hAnsi="Times New Roman" w:cs="Times New Roman"/>
          <w:b/>
          <w:i/>
          <w:sz w:val="24"/>
          <w:szCs w:val="24"/>
        </w:rPr>
      </w:pPr>
    </w:p>
    <w:p w14:paraId="41281793" w14:textId="673C2ADA" w:rsidR="00312F51" w:rsidRDefault="007E0E1C" w:rsidP="002C1F7E">
      <w:pPr>
        <w:spacing w:after="0" w:line="240" w:lineRule="auto"/>
        <w:rPr>
          <w:rFonts w:ascii="Times New Roman" w:hAnsi="Times New Roman" w:cs="Times New Roman"/>
          <w:sz w:val="24"/>
          <w:szCs w:val="24"/>
        </w:rPr>
      </w:pPr>
      <w:r>
        <w:rPr>
          <w:rFonts w:ascii="Times New Roman" w:hAnsi="Times New Roman" w:cs="Times New Roman"/>
          <w:b/>
          <w:i/>
          <w:sz w:val="24"/>
          <w:szCs w:val="24"/>
        </w:rPr>
        <w:tab/>
      </w:r>
      <w:r w:rsidRPr="007E0E1C">
        <w:rPr>
          <w:rFonts w:ascii="Times New Roman" w:hAnsi="Times New Roman" w:cs="Times New Roman"/>
          <w:sz w:val="24"/>
          <w:szCs w:val="24"/>
        </w:rPr>
        <w:t xml:space="preserve">FirstNet has already determined that </w:t>
      </w:r>
      <w:r>
        <w:rPr>
          <w:rFonts w:ascii="Times New Roman" w:hAnsi="Times New Roman" w:cs="Times New Roman"/>
          <w:sz w:val="24"/>
          <w:szCs w:val="24"/>
        </w:rPr>
        <w:t xml:space="preserve">an </w:t>
      </w:r>
      <w:r w:rsidRPr="007E0E1C">
        <w:rPr>
          <w:rFonts w:ascii="Times New Roman" w:hAnsi="Times New Roman" w:cs="Times New Roman"/>
          <w:sz w:val="24"/>
          <w:szCs w:val="24"/>
        </w:rPr>
        <w:t xml:space="preserve">opt-out State must use the FirstNet core network to provide </w:t>
      </w:r>
      <w:r w:rsidR="00620713">
        <w:rPr>
          <w:rFonts w:ascii="Times New Roman" w:hAnsi="Times New Roman" w:cs="Times New Roman"/>
          <w:sz w:val="24"/>
          <w:szCs w:val="24"/>
        </w:rPr>
        <w:t xml:space="preserve">NPSBN </w:t>
      </w:r>
      <w:r w:rsidRPr="001F4BA0">
        <w:rPr>
          <w:rFonts w:ascii="Times New Roman" w:hAnsi="Times New Roman" w:cs="Times New Roman"/>
          <w:i/>
          <w:sz w:val="24"/>
          <w:szCs w:val="24"/>
        </w:rPr>
        <w:t>public safety services</w:t>
      </w:r>
      <w:r w:rsidR="00A65F23">
        <w:rPr>
          <w:rFonts w:ascii="Times New Roman" w:hAnsi="Times New Roman" w:cs="Times New Roman"/>
          <w:sz w:val="24"/>
          <w:szCs w:val="24"/>
        </w:rPr>
        <w:t>.</w:t>
      </w:r>
      <w:r w:rsidRPr="007E0E1C">
        <w:rPr>
          <w:rFonts w:ascii="Times New Roman" w:hAnsi="Times New Roman" w:cs="Times New Roman"/>
          <w:sz w:val="24"/>
          <w:szCs w:val="24"/>
          <w:vertAlign w:val="superscript"/>
        </w:rPr>
        <w:footnoteReference w:id="9"/>
      </w:r>
      <w:r w:rsidRPr="007E0E1C">
        <w:rPr>
          <w:rFonts w:ascii="Times New Roman" w:hAnsi="Times New Roman" w:cs="Times New Roman"/>
          <w:sz w:val="24"/>
          <w:szCs w:val="24"/>
        </w:rPr>
        <w:t xml:space="preserve"> </w:t>
      </w:r>
      <w:r w:rsidR="00A65F23">
        <w:rPr>
          <w:rFonts w:ascii="Times New Roman" w:hAnsi="Times New Roman" w:cs="Times New Roman"/>
          <w:sz w:val="24"/>
          <w:szCs w:val="24"/>
        </w:rPr>
        <w:t xml:space="preserve"> However</w:t>
      </w:r>
      <w:r>
        <w:rPr>
          <w:rFonts w:ascii="Times New Roman" w:hAnsi="Times New Roman" w:cs="Times New Roman"/>
          <w:sz w:val="24"/>
          <w:szCs w:val="24"/>
        </w:rPr>
        <w:t xml:space="preserve">, </w:t>
      </w:r>
      <w:r w:rsidRPr="007E0E1C">
        <w:rPr>
          <w:rFonts w:ascii="Times New Roman" w:hAnsi="Times New Roman" w:cs="Times New Roman"/>
          <w:sz w:val="24"/>
          <w:szCs w:val="24"/>
        </w:rPr>
        <w:t>if an opt-out State</w:t>
      </w:r>
      <w:r w:rsidR="00A65F23">
        <w:rPr>
          <w:rFonts w:ascii="Times New Roman" w:hAnsi="Times New Roman" w:cs="Times New Roman"/>
          <w:sz w:val="24"/>
          <w:szCs w:val="24"/>
        </w:rPr>
        <w:t xml:space="preserve"> enters into a public-private partnership</w:t>
      </w:r>
      <w:r w:rsidR="00C3616A" w:rsidRPr="00C3616A">
        <w:rPr>
          <w:rFonts w:ascii="Times New Roman" w:hAnsi="Times New Roman" w:cs="Times New Roman"/>
          <w:sz w:val="24"/>
          <w:szCs w:val="24"/>
        </w:rPr>
        <w:t xml:space="preserve"> </w:t>
      </w:r>
      <w:r w:rsidR="00D419A8">
        <w:rPr>
          <w:rFonts w:ascii="Times New Roman" w:hAnsi="Times New Roman" w:cs="Times New Roman"/>
          <w:sz w:val="24"/>
          <w:szCs w:val="24"/>
        </w:rPr>
        <w:t xml:space="preserve">or arrangement </w:t>
      </w:r>
      <w:r w:rsidR="00C3616A">
        <w:rPr>
          <w:rFonts w:ascii="Times New Roman" w:hAnsi="Times New Roman" w:cs="Times New Roman"/>
          <w:sz w:val="24"/>
          <w:szCs w:val="24"/>
        </w:rPr>
        <w:t xml:space="preserve">through which its </w:t>
      </w:r>
      <w:r w:rsidR="00D419A8">
        <w:rPr>
          <w:rFonts w:ascii="Times New Roman" w:hAnsi="Times New Roman" w:cs="Times New Roman"/>
          <w:sz w:val="24"/>
          <w:szCs w:val="24"/>
        </w:rPr>
        <w:t>private sector Radio Access Network (RAN) partner will</w:t>
      </w:r>
      <w:r w:rsidRPr="007E0E1C">
        <w:rPr>
          <w:rFonts w:ascii="Times New Roman" w:hAnsi="Times New Roman" w:cs="Times New Roman"/>
          <w:sz w:val="24"/>
          <w:szCs w:val="24"/>
        </w:rPr>
        <w:t xml:space="preserve"> </w:t>
      </w:r>
      <w:r w:rsidR="00F617B9">
        <w:rPr>
          <w:rFonts w:ascii="Times New Roman" w:hAnsi="Times New Roman" w:cs="Times New Roman"/>
          <w:sz w:val="24"/>
          <w:szCs w:val="24"/>
        </w:rPr>
        <w:t xml:space="preserve">leverage Band 14 excess capacity to </w:t>
      </w:r>
      <w:r w:rsidRPr="007E0E1C">
        <w:rPr>
          <w:rFonts w:ascii="Times New Roman" w:hAnsi="Times New Roman" w:cs="Times New Roman"/>
          <w:sz w:val="24"/>
          <w:szCs w:val="24"/>
        </w:rPr>
        <w:t xml:space="preserve">provide </w:t>
      </w:r>
      <w:r w:rsidRPr="001F4BA0">
        <w:rPr>
          <w:rFonts w:ascii="Times New Roman" w:hAnsi="Times New Roman" w:cs="Times New Roman"/>
          <w:i/>
          <w:sz w:val="24"/>
          <w:szCs w:val="24"/>
        </w:rPr>
        <w:t>commercial services</w:t>
      </w:r>
      <w:r w:rsidRPr="007E0E1C">
        <w:rPr>
          <w:rFonts w:ascii="Times New Roman" w:hAnsi="Times New Roman" w:cs="Times New Roman"/>
          <w:sz w:val="24"/>
          <w:szCs w:val="24"/>
        </w:rPr>
        <w:t>, the opt-out State</w:t>
      </w:r>
      <w:r w:rsidR="00D419A8">
        <w:rPr>
          <w:rFonts w:ascii="Times New Roman" w:hAnsi="Times New Roman" w:cs="Times New Roman"/>
          <w:sz w:val="24"/>
          <w:szCs w:val="24"/>
        </w:rPr>
        <w:t>’s</w:t>
      </w:r>
      <w:r w:rsidR="00C3616A">
        <w:rPr>
          <w:rFonts w:ascii="Times New Roman" w:hAnsi="Times New Roman" w:cs="Times New Roman"/>
          <w:sz w:val="24"/>
          <w:szCs w:val="24"/>
        </w:rPr>
        <w:t xml:space="preserve"> partner</w:t>
      </w:r>
      <w:r w:rsidRPr="007E0E1C">
        <w:rPr>
          <w:rFonts w:ascii="Times New Roman" w:hAnsi="Times New Roman" w:cs="Times New Roman"/>
          <w:sz w:val="24"/>
          <w:szCs w:val="24"/>
        </w:rPr>
        <w:t xml:space="preserve"> will be required to use its own commercial core</w:t>
      </w:r>
      <w:r w:rsidR="005B4524">
        <w:rPr>
          <w:rFonts w:ascii="Times New Roman" w:hAnsi="Times New Roman" w:cs="Times New Roman"/>
          <w:sz w:val="24"/>
          <w:szCs w:val="24"/>
        </w:rPr>
        <w:t>, or purchase third party commercial core services.</w:t>
      </w:r>
      <w:r>
        <w:rPr>
          <w:rFonts w:ascii="Times New Roman" w:hAnsi="Times New Roman" w:cs="Times New Roman"/>
          <w:sz w:val="24"/>
          <w:szCs w:val="24"/>
        </w:rPr>
        <w:t xml:space="preserve">  </w:t>
      </w:r>
    </w:p>
    <w:p w14:paraId="3A1D45FC" w14:textId="77777777" w:rsidR="007E0E1C" w:rsidRDefault="007E0E1C" w:rsidP="002C1F7E">
      <w:pPr>
        <w:spacing w:after="0" w:line="240" w:lineRule="auto"/>
        <w:rPr>
          <w:rFonts w:ascii="Times New Roman" w:hAnsi="Times New Roman" w:cs="Times New Roman"/>
          <w:sz w:val="24"/>
          <w:szCs w:val="24"/>
        </w:rPr>
      </w:pPr>
    </w:p>
    <w:p w14:paraId="10129763" w14:textId="3E845DEE" w:rsidR="007E0E1C" w:rsidRPr="007E0E1C" w:rsidRDefault="007E0E1C" w:rsidP="007E0E1C">
      <w:pPr>
        <w:spacing w:after="0" w:line="240" w:lineRule="auto"/>
        <w:ind w:left="1440" w:hanging="720"/>
        <w:rPr>
          <w:rFonts w:ascii="Times New Roman" w:hAnsi="Times New Roman" w:cs="Times New Roman"/>
          <w:i/>
          <w:sz w:val="24"/>
          <w:szCs w:val="24"/>
        </w:rPr>
      </w:pPr>
      <w:proofErr w:type="spellStart"/>
      <w:r w:rsidRPr="007E0E1C">
        <w:rPr>
          <w:rFonts w:ascii="Times New Roman" w:hAnsi="Times New Roman" w:cs="Times New Roman"/>
          <w:i/>
          <w:sz w:val="24"/>
          <w:szCs w:val="24"/>
        </w:rPr>
        <w:t>i</w:t>
      </w:r>
      <w:proofErr w:type="spellEnd"/>
      <w:r w:rsidRPr="007E0E1C">
        <w:rPr>
          <w:rFonts w:ascii="Times New Roman" w:hAnsi="Times New Roman" w:cs="Times New Roman"/>
          <w:i/>
          <w:sz w:val="24"/>
          <w:szCs w:val="24"/>
        </w:rPr>
        <w:t>.</w:t>
      </w:r>
      <w:r w:rsidRPr="007E0E1C">
        <w:rPr>
          <w:rFonts w:ascii="Times New Roman" w:hAnsi="Times New Roman" w:cs="Times New Roman"/>
          <w:i/>
          <w:sz w:val="24"/>
          <w:szCs w:val="24"/>
        </w:rPr>
        <w:tab/>
        <w:t>FirstNet</w:t>
      </w:r>
      <w:r>
        <w:rPr>
          <w:rFonts w:ascii="Times New Roman" w:hAnsi="Times New Roman" w:cs="Times New Roman"/>
          <w:i/>
          <w:sz w:val="24"/>
          <w:szCs w:val="24"/>
        </w:rPr>
        <w:t xml:space="preserve"> has A</w:t>
      </w:r>
      <w:r w:rsidRPr="007E0E1C">
        <w:rPr>
          <w:rFonts w:ascii="Times New Roman" w:hAnsi="Times New Roman" w:cs="Times New Roman"/>
          <w:i/>
          <w:sz w:val="24"/>
          <w:szCs w:val="24"/>
        </w:rPr>
        <w:t xml:space="preserve">lready </w:t>
      </w:r>
      <w:r>
        <w:rPr>
          <w:rFonts w:ascii="Times New Roman" w:hAnsi="Times New Roman" w:cs="Times New Roman"/>
          <w:i/>
          <w:sz w:val="24"/>
          <w:szCs w:val="24"/>
        </w:rPr>
        <w:t>D</w:t>
      </w:r>
      <w:r w:rsidRPr="007E0E1C">
        <w:rPr>
          <w:rFonts w:ascii="Times New Roman" w:hAnsi="Times New Roman" w:cs="Times New Roman"/>
          <w:i/>
          <w:sz w:val="24"/>
          <w:szCs w:val="24"/>
        </w:rPr>
        <w:t xml:space="preserve">etermined that </w:t>
      </w:r>
      <w:r>
        <w:rPr>
          <w:rFonts w:ascii="Times New Roman" w:hAnsi="Times New Roman" w:cs="Times New Roman"/>
          <w:i/>
          <w:sz w:val="24"/>
          <w:szCs w:val="24"/>
        </w:rPr>
        <w:t>O</w:t>
      </w:r>
      <w:r w:rsidRPr="007E0E1C">
        <w:rPr>
          <w:rFonts w:ascii="Times New Roman" w:hAnsi="Times New Roman" w:cs="Times New Roman"/>
          <w:i/>
          <w:sz w:val="24"/>
          <w:szCs w:val="24"/>
        </w:rPr>
        <w:t>pt-</w:t>
      </w:r>
      <w:r>
        <w:rPr>
          <w:rFonts w:ascii="Times New Roman" w:hAnsi="Times New Roman" w:cs="Times New Roman"/>
          <w:i/>
          <w:sz w:val="24"/>
          <w:szCs w:val="24"/>
        </w:rPr>
        <w:t>O</w:t>
      </w:r>
      <w:r w:rsidRPr="007E0E1C">
        <w:rPr>
          <w:rFonts w:ascii="Times New Roman" w:hAnsi="Times New Roman" w:cs="Times New Roman"/>
          <w:i/>
          <w:sz w:val="24"/>
          <w:szCs w:val="24"/>
        </w:rPr>
        <w:t xml:space="preserve">ut States </w:t>
      </w:r>
      <w:r>
        <w:rPr>
          <w:rFonts w:ascii="Times New Roman" w:hAnsi="Times New Roman" w:cs="Times New Roman"/>
          <w:i/>
          <w:sz w:val="24"/>
          <w:szCs w:val="24"/>
        </w:rPr>
        <w:t>M</w:t>
      </w:r>
      <w:r w:rsidRPr="007E0E1C">
        <w:rPr>
          <w:rFonts w:ascii="Times New Roman" w:hAnsi="Times New Roman" w:cs="Times New Roman"/>
          <w:i/>
          <w:sz w:val="24"/>
          <w:szCs w:val="24"/>
        </w:rPr>
        <w:t xml:space="preserve">ust </w:t>
      </w:r>
      <w:r>
        <w:rPr>
          <w:rFonts w:ascii="Times New Roman" w:hAnsi="Times New Roman" w:cs="Times New Roman"/>
          <w:i/>
          <w:sz w:val="24"/>
          <w:szCs w:val="24"/>
        </w:rPr>
        <w:t>U</w:t>
      </w:r>
      <w:r w:rsidRPr="007E0E1C">
        <w:rPr>
          <w:rFonts w:ascii="Times New Roman" w:hAnsi="Times New Roman" w:cs="Times New Roman"/>
          <w:i/>
          <w:sz w:val="24"/>
          <w:szCs w:val="24"/>
        </w:rPr>
        <w:t xml:space="preserve">se the FirstNet </w:t>
      </w:r>
      <w:r>
        <w:rPr>
          <w:rFonts w:ascii="Times New Roman" w:hAnsi="Times New Roman" w:cs="Times New Roman"/>
          <w:i/>
          <w:sz w:val="24"/>
          <w:szCs w:val="24"/>
        </w:rPr>
        <w:t>C</w:t>
      </w:r>
      <w:r w:rsidRPr="007E0E1C">
        <w:rPr>
          <w:rFonts w:ascii="Times New Roman" w:hAnsi="Times New Roman" w:cs="Times New Roman"/>
          <w:i/>
          <w:sz w:val="24"/>
          <w:szCs w:val="24"/>
        </w:rPr>
        <w:t xml:space="preserve">ore </w:t>
      </w:r>
      <w:r>
        <w:rPr>
          <w:rFonts w:ascii="Times New Roman" w:hAnsi="Times New Roman" w:cs="Times New Roman"/>
          <w:i/>
          <w:sz w:val="24"/>
          <w:szCs w:val="24"/>
        </w:rPr>
        <w:t>N</w:t>
      </w:r>
      <w:r w:rsidRPr="007E0E1C">
        <w:rPr>
          <w:rFonts w:ascii="Times New Roman" w:hAnsi="Times New Roman" w:cs="Times New Roman"/>
          <w:i/>
          <w:sz w:val="24"/>
          <w:szCs w:val="24"/>
        </w:rPr>
        <w:t xml:space="preserve">etwork to </w:t>
      </w:r>
      <w:r>
        <w:rPr>
          <w:rFonts w:ascii="Times New Roman" w:hAnsi="Times New Roman" w:cs="Times New Roman"/>
          <w:i/>
          <w:sz w:val="24"/>
          <w:szCs w:val="24"/>
        </w:rPr>
        <w:t>P</w:t>
      </w:r>
      <w:r w:rsidRPr="007E0E1C">
        <w:rPr>
          <w:rFonts w:ascii="Times New Roman" w:hAnsi="Times New Roman" w:cs="Times New Roman"/>
          <w:i/>
          <w:sz w:val="24"/>
          <w:szCs w:val="24"/>
        </w:rPr>
        <w:t xml:space="preserve">rovide </w:t>
      </w:r>
      <w:r w:rsidR="00620713">
        <w:rPr>
          <w:rFonts w:ascii="Times New Roman" w:hAnsi="Times New Roman" w:cs="Times New Roman"/>
          <w:i/>
          <w:sz w:val="24"/>
          <w:szCs w:val="24"/>
        </w:rPr>
        <w:t xml:space="preserve">NPSBN </w:t>
      </w:r>
      <w:r>
        <w:rPr>
          <w:rFonts w:ascii="Times New Roman" w:hAnsi="Times New Roman" w:cs="Times New Roman"/>
          <w:i/>
          <w:sz w:val="24"/>
          <w:szCs w:val="24"/>
        </w:rPr>
        <w:t>P</w:t>
      </w:r>
      <w:r w:rsidRPr="007E0E1C">
        <w:rPr>
          <w:rFonts w:ascii="Times New Roman" w:hAnsi="Times New Roman" w:cs="Times New Roman"/>
          <w:i/>
          <w:sz w:val="24"/>
          <w:szCs w:val="24"/>
        </w:rPr>
        <w:t xml:space="preserve">ublic </w:t>
      </w:r>
      <w:r>
        <w:rPr>
          <w:rFonts w:ascii="Times New Roman" w:hAnsi="Times New Roman" w:cs="Times New Roman"/>
          <w:i/>
          <w:sz w:val="24"/>
          <w:szCs w:val="24"/>
        </w:rPr>
        <w:t>Safety S</w:t>
      </w:r>
      <w:r w:rsidRPr="007E0E1C">
        <w:rPr>
          <w:rFonts w:ascii="Times New Roman" w:hAnsi="Times New Roman" w:cs="Times New Roman"/>
          <w:i/>
          <w:sz w:val="24"/>
          <w:szCs w:val="24"/>
        </w:rPr>
        <w:t xml:space="preserve">ervices </w:t>
      </w:r>
    </w:p>
    <w:p w14:paraId="34466557" w14:textId="77777777" w:rsidR="009662B7" w:rsidRDefault="009662B7" w:rsidP="002C1F7E">
      <w:pPr>
        <w:spacing w:after="0" w:line="240" w:lineRule="auto"/>
        <w:rPr>
          <w:rFonts w:ascii="Times New Roman" w:hAnsi="Times New Roman" w:cs="Times New Roman"/>
          <w:sz w:val="24"/>
          <w:szCs w:val="24"/>
        </w:rPr>
      </w:pPr>
    </w:p>
    <w:p w14:paraId="0BAA932D" w14:textId="7F920AEB" w:rsidR="002B162E" w:rsidRPr="00CF12B9" w:rsidRDefault="00F60A8A" w:rsidP="00CF12B9">
      <w:pPr>
        <w:spacing w:after="0" w:line="240" w:lineRule="auto"/>
        <w:ind w:firstLine="720"/>
        <w:rPr>
          <w:rFonts w:ascii="Times New Roman" w:hAnsi="Times New Roman" w:cs="Times New Roman"/>
          <w:i/>
          <w:sz w:val="24"/>
          <w:szCs w:val="24"/>
        </w:rPr>
      </w:pPr>
      <w:r w:rsidRPr="00F60A8A">
        <w:rPr>
          <w:rFonts w:ascii="Times New Roman" w:hAnsi="Times New Roman" w:cs="Times New Roman"/>
          <w:sz w:val="24"/>
          <w:szCs w:val="24"/>
        </w:rPr>
        <w:t>FirstNet</w:t>
      </w:r>
      <w:r w:rsidR="00CF12B9">
        <w:rPr>
          <w:rFonts w:ascii="Times New Roman" w:hAnsi="Times New Roman" w:cs="Times New Roman"/>
          <w:sz w:val="24"/>
          <w:szCs w:val="24"/>
        </w:rPr>
        <w:t xml:space="preserve"> </w:t>
      </w:r>
      <w:r w:rsidR="007121D5">
        <w:rPr>
          <w:rFonts w:ascii="Times New Roman" w:hAnsi="Times New Roman" w:cs="Times New Roman"/>
          <w:sz w:val="24"/>
          <w:szCs w:val="24"/>
        </w:rPr>
        <w:t xml:space="preserve">is the sole entity tasked by Congress </w:t>
      </w:r>
      <w:r w:rsidR="00CF12B9">
        <w:rPr>
          <w:rFonts w:ascii="Times New Roman" w:hAnsi="Times New Roman" w:cs="Times New Roman"/>
          <w:sz w:val="24"/>
          <w:szCs w:val="24"/>
        </w:rPr>
        <w:t>with</w:t>
      </w:r>
      <w:r>
        <w:rPr>
          <w:rFonts w:ascii="Times New Roman" w:hAnsi="Times New Roman" w:cs="Times New Roman"/>
          <w:sz w:val="24"/>
          <w:szCs w:val="24"/>
        </w:rPr>
        <w:t xml:space="preserve"> the </w:t>
      </w:r>
      <w:r w:rsidR="001B3845">
        <w:rPr>
          <w:rFonts w:ascii="Times New Roman" w:hAnsi="Times New Roman" w:cs="Times New Roman"/>
          <w:sz w:val="24"/>
          <w:szCs w:val="24"/>
        </w:rPr>
        <w:t>responsibility to ensure the establishment of a nationwide, interoperable public safety broadband network.</w:t>
      </w:r>
      <w:r w:rsidR="00AA0FEF">
        <w:rPr>
          <w:rStyle w:val="FootnoteReference"/>
          <w:rFonts w:ascii="Times New Roman" w:hAnsi="Times New Roman" w:cs="Times New Roman"/>
          <w:sz w:val="24"/>
          <w:szCs w:val="24"/>
        </w:rPr>
        <w:footnoteReference w:id="10"/>
      </w:r>
      <w:r w:rsidR="001B3845">
        <w:rPr>
          <w:rFonts w:ascii="Times New Roman" w:hAnsi="Times New Roman" w:cs="Times New Roman"/>
          <w:sz w:val="24"/>
          <w:szCs w:val="24"/>
        </w:rPr>
        <w:t xml:space="preserve">  </w:t>
      </w:r>
      <w:r w:rsidR="007121D5">
        <w:rPr>
          <w:rFonts w:ascii="Times New Roman" w:hAnsi="Times New Roman" w:cs="Times New Roman"/>
          <w:sz w:val="24"/>
          <w:szCs w:val="24"/>
        </w:rPr>
        <w:t>In particular, S</w:t>
      </w:r>
      <w:r w:rsidR="00104D66">
        <w:rPr>
          <w:rFonts w:ascii="Times New Roman" w:hAnsi="Times New Roman" w:cs="Times New Roman"/>
          <w:sz w:val="24"/>
          <w:szCs w:val="24"/>
        </w:rPr>
        <w:t xml:space="preserve">ection 6202(a) of the Act </w:t>
      </w:r>
      <w:r w:rsidR="001B3845">
        <w:rPr>
          <w:rFonts w:ascii="Times New Roman" w:hAnsi="Times New Roman" w:cs="Times New Roman"/>
          <w:sz w:val="24"/>
          <w:szCs w:val="24"/>
        </w:rPr>
        <w:t xml:space="preserve">explicitly </w:t>
      </w:r>
      <w:r w:rsidR="00104D66">
        <w:rPr>
          <w:rFonts w:ascii="Times New Roman" w:hAnsi="Times New Roman" w:cs="Times New Roman"/>
          <w:sz w:val="24"/>
          <w:szCs w:val="24"/>
        </w:rPr>
        <w:t xml:space="preserve">charges </w:t>
      </w:r>
      <w:r w:rsidR="00104D66" w:rsidRPr="00104D66">
        <w:rPr>
          <w:rFonts w:ascii="Times New Roman" w:hAnsi="Times New Roman" w:cs="Times New Roman"/>
          <w:sz w:val="24"/>
          <w:szCs w:val="24"/>
        </w:rPr>
        <w:t>FirstNet</w:t>
      </w:r>
      <w:r w:rsidR="00104D66">
        <w:rPr>
          <w:rFonts w:ascii="Times New Roman" w:hAnsi="Times New Roman" w:cs="Times New Roman"/>
          <w:sz w:val="24"/>
          <w:szCs w:val="24"/>
        </w:rPr>
        <w:t xml:space="preserve"> with the duty to “ensure the establishment of a nationwide, interoperable public safety broadband network…based on a single, national network architecture.”</w:t>
      </w:r>
      <w:r w:rsidR="00104D66">
        <w:rPr>
          <w:rStyle w:val="FootnoteReference"/>
          <w:rFonts w:ascii="Times New Roman" w:hAnsi="Times New Roman" w:cs="Times New Roman"/>
          <w:sz w:val="24"/>
          <w:szCs w:val="24"/>
        </w:rPr>
        <w:footnoteReference w:id="11"/>
      </w:r>
      <w:r w:rsidR="001A242F">
        <w:rPr>
          <w:rFonts w:ascii="Times New Roman" w:hAnsi="Times New Roman" w:cs="Times New Roman"/>
          <w:sz w:val="24"/>
          <w:szCs w:val="24"/>
        </w:rPr>
        <w:t xml:space="preserve">  Section 6202(b) </w:t>
      </w:r>
      <w:r w:rsidR="00104D66">
        <w:rPr>
          <w:rFonts w:ascii="Times New Roman" w:hAnsi="Times New Roman" w:cs="Times New Roman"/>
          <w:sz w:val="24"/>
          <w:szCs w:val="24"/>
        </w:rPr>
        <w:t>defines the architecture of this network as initially consisting of a “core network” and a “radio access network.”</w:t>
      </w:r>
      <w:r w:rsidR="00104D66">
        <w:rPr>
          <w:rStyle w:val="FootnoteReference"/>
          <w:rFonts w:ascii="Times New Roman" w:hAnsi="Times New Roman" w:cs="Times New Roman"/>
          <w:sz w:val="24"/>
          <w:szCs w:val="24"/>
        </w:rPr>
        <w:footnoteReference w:id="12"/>
      </w:r>
      <w:r w:rsidR="001A242F">
        <w:rPr>
          <w:rFonts w:ascii="Times New Roman" w:hAnsi="Times New Roman" w:cs="Times New Roman"/>
          <w:sz w:val="24"/>
          <w:szCs w:val="24"/>
        </w:rPr>
        <w:t xml:space="preserve">  Section 6206(b)</w:t>
      </w:r>
      <w:r w:rsidR="002B162E">
        <w:rPr>
          <w:rFonts w:ascii="Times New Roman" w:hAnsi="Times New Roman" w:cs="Times New Roman"/>
          <w:sz w:val="24"/>
          <w:szCs w:val="24"/>
        </w:rPr>
        <w:t xml:space="preserve"> </w:t>
      </w:r>
      <w:r w:rsidR="001A242F">
        <w:rPr>
          <w:rFonts w:ascii="Times New Roman" w:hAnsi="Times New Roman" w:cs="Times New Roman"/>
          <w:sz w:val="24"/>
          <w:szCs w:val="24"/>
        </w:rPr>
        <w:t xml:space="preserve">further </w:t>
      </w:r>
      <w:r w:rsidR="00104D66">
        <w:rPr>
          <w:rFonts w:ascii="Times New Roman" w:hAnsi="Times New Roman" w:cs="Times New Roman"/>
          <w:sz w:val="24"/>
          <w:szCs w:val="24"/>
        </w:rPr>
        <w:t xml:space="preserve">requires FirstNet to take all actions necessary to ensure the building, </w:t>
      </w:r>
      <w:r w:rsidR="00CF12B9">
        <w:rPr>
          <w:rFonts w:ascii="Times New Roman" w:hAnsi="Times New Roman" w:cs="Times New Roman"/>
          <w:sz w:val="24"/>
          <w:szCs w:val="24"/>
        </w:rPr>
        <w:t>deployment</w:t>
      </w:r>
      <w:r w:rsidR="00104D66">
        <w:rPr>
          <w:rFonts w:ascii="Times New Roman" w:hAnsi="Times New Roman" w:cs="Times New Roman"/>
          <w:sz w:val="24"/>
          <w:szCs w:val="24"/>
        </w:rPr>
        <w:t>, and</w:t>
      </w:r>
      <w:r w:rsidR="00CF12B9">
        <w:rPr>
          <w:rFonts w:ascii="Times New Roman" w:hAnsi="Times New Roman" w:cs="Times New Roman"/>
          <w:sz w:val="24"/>
          <w:szCs w:val="24"/>
        </w:rPr>
        <w:t xml:space="preserve"> operation of</w:t>
      </w:r>
      <w:r w:rsidR="00104D66">
        <w:rPr>
          <w:rFonts w:ascii="Times New Roman" w:hAnsi="Times New Roman" w:cs="Times New Roman"/>
          <w:sz w:val="24"/>
          <w:szCs w:val="24"/>
        </w:rPr>
        <w:t xml:space="preserve"> the network.</w:t>
      </w:r>
      <w:r w:rsidR="00104D66">
        <w:rPr>
          <w:rStyle w:val="FootnoteReference"/>
          <w:rFonts w:ascii="Times New Roman" w:hAnsi="Times New Roman" w:cs="Times New Roman"/>
          <w:sz w:val="24"/>
          <w:szCs w:val="24"/>
        </w:rPr>
        <w:footnoteReference w:id="13"/>
      </w:r>
      <w:r w:rsidR="00104D66">
        <w:rPr>
          <w:rFonts w:ascii="Times New Roman" w:hAnsi="Times New Roman" w:cs="Times New Roman"/>
          <w:sz w:val="24"/>
          <w:szCs w:val="24"/>
        </w:rPr>
        <w:t xml:space="preserve">  Thus, </w:t>
      </w:r>
      <w:r w:rsidR="00CE5CEA">
        <w:rPr>
          <w:rFonts w:ascii="Times New Roman" w:hAnsi="Times New Roman" w:cs="Times New Roman"/>
          <w:sz w:val="24"/>
          <w:szCs w:val="24"/>
        </w:rPr>
        <w:t xml:space="preserve">under the Act, </w:t>
      </w:r>
      <w:r w:rsidR="00CE7B35">
        <w:rPr>
          <w:rFonts w:ascii="Times New Roman" w:hAnsi="Times New Roman" w:cs="Times New Roman"/>
          <w:sz w:val="24"/>
          <w:szCs w:val="24"/>
        </w:rPr>
        <w:t xml:space="preserve">it is clear that </w:t>
      </w:r>
      <w:r w:rsidR="00104D66" w:rsidRPr="00104D66">
        <w:rPr>
          <w:rFonts w:ascii="Times New Roman" w:hAnsi="Times New Roman" w:cs="Times New Roman"/>
          <w:sz w:val="24"/>
          <w:szCs w:val="24"/>
        </w:rPr>
        <w:t>FirstNet</w:t>
      </w:r>
      <w:r w:rsidR="00104D66">
        <w:rPr>
          <w:rFonts w:ascii="Times New Roman" w:hAnsi="Times New Roman" w:cs="Times New Roman"/>
          <w:sz w:val="24"/>
          <w:szCs w:val="24"/>
        </w:rPr>
        <w:t xml:space="preserve"> is </w:t>
      </w:r>
      <w:r w:rsidR="00CE7B35">
        <w:rPr>
          <w:rFonts w:ascii="Times New Roman" w:hAnsi="Times New Roman" w:cs="Times New Roman"/>
          <w:sz w:val="24"/>
          <w:szCs w:val="24"/>
        </w:rPr>
        <w:t xml:space="preserve">solely </w:t>
      </w:r>
      <w:r w:rsidR="00104D66">
        <w:rPr>
          <w:rFonts w:ascii="Times New Roman" w:hAnsi="Times New Roman" w:cs="Times New Roman"/>
          <w:sz w:val="24"/>
          <w:szCs w:val="24"/>
        </w:rPr>
        <w:t xml:space="preserve">responsible for ensuring </w:t>
      </w:r>
      <w:r w:rsidR="00CF12B9">
        <w:rPr>
          <w:rFonts w:ascii="Times New Roman" w:hAnsi="Times New Roman" w:cs="Times New Roman"/>
          <w:sz w:val="24"/>
          <w:szCs w:val="24"/>
        </w:rPr>
        <w:t xml:space="preserve">that </w:t>
      </w:r>
      <w:r w:rsidR="001A242F" w:rsidRPr="001A242F">
        <w:rPr>
          <w:rFonts w:ascii="Times New Roman" w:hAnsi="Times New Roman" w:cs="Times New Roman"/>
          <w:sz w:val="24"/>
          <w:szCs w:val="24"/>
        </w:rPr>
        <w:t xml:space="preserve">all components of the network, including </w:t>
      </w:r>
      <w:r w:rsidR="00104D66">
        <w:rPr>
          <w:rFonts w:ascii="Times New Roman" w:hAnsi="Times New Roman" w:cs="Times New Roman"/>
          <w:sz w:val="24"/>
          <w:szCs w:val="24"/>
        </w:rPr>
        <w:t>the core netw</w:t>
      </w:r>
      <w:r w:rsidR="00CF12B9">
        <w:rPr>
          <w:rFonts w:ascii="Times New Roman" w:hAnsi="Times New Roman" w:cs="Times New Roman"/>
          <w:sz w:val="24"/>
          <w:szCs w:val="24"/>
        </w:rPr>
        <w:t xml:space="preserve">ork and </w:t>
      </w:r>
      <w:r w:rsidR="001A242F">
        <w:rPr>
          <w:rFonts w:ascii="Times New Roman" w:hAnsi="Times New Roman" w:cs="Times New Roman"/>
          <w:sz w:val="24"/>
          <w:szCs w:val="24"/>
        </w:rPr>
        <w:t xml:space="preserve">the </w:t>
      </w:r>
      <w:r w:rsidR="00CF12B9">
        <w:rPr>
          <w:rFonts w:ascii="Times New Roman" w:hAnsi="Times New Roman" w:cs="Times New Roman"/>
          <w:sz w:val="24"/>
          <w:szCs w:val="24"/>
        </w:rPr>
        <w:t xml:space="preserve">radio access network are </w:t>
      </w:r>
      <w:r w:rsidR="001A242F">
        <w:rPr>
          <w:rFonts w:ascii="Times New Roman" w:hAnsi="Times New Roman" w:cs="Times New Roman"/>
          <w:sz w:val="24"/>
          <w:szCs w:val="24"/>
        </w:rPr>
        <w:t xml:space="preserve">built, deployed, </w:t>
      </w:r>
      <w:r w:rsidR="001A242F" w:rsidRPr="001A242F">
        <w:rPr>
          <w:rFonts w:ascii="Times New Roman" w:hAnsi="Times New Roman" w:cs="Times New Roman"/>
          <w:sz w:val="24"/>
          <w:szCs w:val="24"/>
        </w:rPr>
        <w:t>operated, and maintained, and, ultimately, that the network provides service</w:t>
      </w:r>
      <w:r w:rsidR="00462D40">
        <w:rPr>
          <w:rFonts w:ascii="Times New Roman" w:hAnsi="Times New Roman" w:cs="Times New Roman"/>
          <w:sz w:val="24"/>
          <w:szCs w:val="24"/>
        </w:rPr>
        <w:t>s</w:t>
      </w:r>
      <w:r w:rsidR="001A242F" w:rsidRPr="001A242F">
        <w:rPr>
          <w:rFonts w:ascii="Times New Roman" w:hAnsi="Times New Roman" w:cs="Times New Roman"/>
          <w:sz w:val="24"/>
          <w:szCs w:val="24"/>
        </w:rPr>
        <w:t xml:space="preserve"> to public safety entities throughout the nation.</w:t>
      </w:r>
      <w:r w:rsidR="00CE5CEA">
        <w:rPr>
          <w:rFonts w:ascii="Times New Roman" w:hAnsi="Times New Roman" w:cs="Times New Roman"/>
          <w:sz w:val="24"/>
          <w:szCs w:val="24"/>
        </w:rPr>
        <w:t xml:space="preserve"> </w:t>
      </w:r>
      <w:r w:rsidR="00104D66">
        <w:rPr>
          <w:rFonts w:ascii="Times New Roman" w:hAnsi="Times New Roman" w:cs="Times New Roman"/>
          <w:sz w:val="24"/>
          <w:szCs w:val="24"/>
        </w:rPr>
        <w:t xml:space="preserve">  </w:t>
      </w:r>
    </w:p>
    <w:p w14:paraId="29DCCD49" w14:textId="77777777" w:rsidR="002B162E" w:rsidRDefault="002B162E" w:rsidP="00784E63">
      <w:pPr>
        <w:spacing w:after="0" w:line="240" w:lineRule="auto"/>
        <w:ind w:firstLine="720"/>
        <w:rPr>
          <w:rFonts w:ascii="Times New Roman" w:hAnsi="Times New Roman" w:cs="Times New Roman"/>
          <w:sz w:val="24"/>
          <w:szCs w:val="24"/>
        </w:rPr>
      </w:pPr>
    </w:p>
    <w:p w14:paraId="16BC3C3E" w14:textId="6BD3622E" w:rsidR="001A242F" w:rsidRDefault="001A242F" w:rsidP="00784E63">
      <w:pPr>
        <w:spacing w:after="0" w:line="240" w:lineRule="auto"/>
        <w:ind w:firstLine="720"/>
        <w:rPr>
          <w:rFonts w:ascii="Times New Roman" w:hAnsi="Times New Roman" w:cs="Times New Roman"/>
          <w:sz w:val="24"/>
          <w:szCs w:val="24"/>
        </w:rPr>
      </w:pPr>
      <w:r w:rsidRPr="001A242F">
        <w:rPr>
          <w:rFonts w:ascii="Times New Roman" w:hAnsi="Times New Roman" w:cs="Times New Roman"/>
          <w:sz w:val="24"/>
          <w:szCs w:val="24"/>
        </w:rPr>
        <w:t xml:space="preserve">Under Section 6302 of the Act, however, a State may, subject to the process described in Section 6302(e), seek to participate in the establishment of the network by choosing to conduct its own deployment of a </w:t>
      </w:r>
      <w:r w:rsidR="00CE7B35">
        <w:rPr>
          <w:rFonts w:ascii="Times New Roman" w:hAnsi="Times New Roman" w:cs="Times New Roman"/>
          <w:i/>
          <w:sz w:val="24"/>
          <w:szCs w:val="24"/>
        </w:rPr>
        <w:t>RAN</w:t>
      </w:r>
      <w:r w:rsidRPr="001A242F">
        <w:rPr>
          <w:rFonts w:ascii="Times New Roman" w:hAnsi="Times New Roman" w:cs="Times New Roman"/>
          <w:sz w:val="24"/>
          <w:szCs w:val="24"/>
        </w:rPr>
        <w:t xml:space="preserve"> in such State.</w:t>
      </w:r>
      <w:r w:rsidRPr="001A242F">
        <w:rPr>
          <w:rFonts w:ascii="Times New Roman" w:hAnsi="Times New Roman" w:cs="Times New Roman"/>
          <w:sz w:val="24"/>
          <w:szCs w:val="24"/>
          <w:vertAlign w:val="superscript"/>
        </w:rPr>
        <w:footnoteReference w:id="14"/>
      </w:r>
      <w:r w:rsidRPr="001A242F">
        <w:rPr>
          <w:rFonts w:ascii="Times New Roman" w:hAnsi="Times New Roman" w:cs="Times New Roman"/>
          <w:sz w:val="24"/>
          <w:szCs w:val="24"/>
        </w:rPr>
        <w:t xml:space="preserve">  </w:t>
      </w:r>
      <w:r w:rsidR="00425A48">
        <w:rPr>
          <w:rFonts w:ascii="Times New Roman" w:hAnsi="Times New Roman" w:cs="Times New Roman"/>
          <w:sz w:val="24"/>
          <w:szCs w:val="24"/>
        </w:rPr>
        <w:t>T</w:t>
      </w:r>
      <w:r w:rsidRPr="001A242F">
        <w:rPr>
          <w:rFonts w:ascii="Times New Roman" w:hAnsi="Times New Roman" w:cs="Times New Roman"/>
          <w:sz w:val="24"/>
          <w:szCs w:val="24"/>
        </w:rPr>
        <w:t xml:space="preserve">he Act does not provide for State deployment of a core network </w:t>
      </w:r>
      <w:r w:rsidR="00CA5F5C" w:rsidRPr="00CA5F5C">
        <w:rPr>
          <w:rFonts w:ascii="Times New Roman" w:hAnsi="Times New Roman" w:cs="Times New Roman"/>
          <w:sz w:val="24"/>
          <w:szCs w:val="24"/>
        </w:rPr>
        <w:t xml:space="preserve">that serves public safety entities </w:t>
      </w:r>
      <w:r w:rsidRPr="001A242F">
        <w:rPr>
          <w:rFonts w:ascii="Times New Roman" w:hAnsi="Times New Roman" w:cs="Times New Roman"/>
          <w:sz w:val="24"/>
          <w:szCs w:val="24"/>
        </w:rPr>
        <w:t>separate from the core network established by FirstNet.  Rathe</w:t>
      </w:r>
      <w:r>
        <w:rPr>
          <w:rFonts w:ascii="Times New Roman" w:hAnsi="Times New Roman" w:cs="Times New Roman"/>
          <w:sz w:val="24"/>
          <w:szCs w:val="24"/>
        </w:rPr>
        <w:t>r, the Act</w:t>
      </w:r>
      <w:r w:rsidRPr="001A242F">
        <w:rPr>
          <w:rFonts w:ascii="Times New Roman" w:hAnsi="Times New Roman" w:cs="Times New Roman"/>
          <w:sz w:val="24"/>
          <w:szCs w:val="24"/>
        </w:rPr>
        <w:t xml:space="preserve"> repeatedly confines a</w:t>
      </w:r>
      <w:r w:rsidR="0023430D">
        <w:rPr>
          <w:rFonts w:ascii="Times New Roman" w:hAnsi="Times New Roman" w:cs="Times New Roman"/>
          <w:sz w:val="24"/>
          <w:szCs w:val="24"/>
        </w:rPr>
        <w:t>n opt-out</w:t>
      </w:r>
      <w:r w:rsidRPr="001A242F">
        <w:rPr>
          <w:rFonts w:ascii="Times New Roman" w:hAnsi="Times New Roman" w:cs="Times New Roman"/>
          <w:sz w:val="24"/>
          <w:szCs w:val="24"/>
        </w:rPr>
        <w:t xml:space="preserve"> State’</w:t>
      </w:r>
      <w:r w:rsidR="0023430D">
        <w:rPr>
          <w:rFonts w:ascii="Times New Roman" w:hAnsi="Times New Roman" w:cs="Times New Roman"/>
          <w:sz w:val="24"/>
          <w:szCs w:val="24"/>
        </w:rPr>
        <w:t>s participation</w:t>
      </w:r>
      <w:r w:rsidRPr="001A242F">
        <w:rPr>
          <w:rFonts w:ascii="Times New Roman" w:hAnsi="Times New Roman" w:cs="Times New Roman"/>
          <w:sz w:val="24"/>
          <w:szCs w:val="24"/>
        </w:rPr>
        <w:t xml:space="preserve"> in the </w:t>
      </w:r>
      <w:r w:rsidR="00CA5F5C">
        <w:rPr>
          <w:rFonts w:ascii="Times New Roman" w:hAnsi="Times New Roman" w:cs="Times New Roman"/>
          <w:sz w:val="24"/>
          <w:szCs w:val="24"/>
        </w:rPr>
        <w:t>NPSBN</w:t>
      </w:r>
      <w:r w:rsidRPr="001A242F">
        <w:rPr>
          <w:rFonts w:ascii="Times New Roman" w:hAnsi="Times New Roman" w:cs="Times New Roman"/>
          <w:sz w:val="24"/>
          <w:szCs w:val="24"/>
        </w:rPr>
        <w:t xml:space="preserve"> to </w:t>
      </w:r>
      <w:r w:rsidR="0023430D">
        <w:rPr>
          <w:rFonts w:ascii="Times New Roman" w:hAnsi="Times New Roman" w:cs="Times New Roman"/>
          <w:sz w:val="24"/>
          <w:szCs w:val="24"/>
        </w:rPr>
        <w:t xml:space="preserve">deploying </w:t>
      </w:r>
      <w:r w:rsidRPr="001A242F">
        <w:rPr>
          <w:rFonts w:ascii="Times New Roman" w:hAnsi="Times New Roman" w:cs="Times New Roman"/>
          <w:sz w:val="24"/>
          <w:szCs w:val="24"/>
        </w:rPr>
        <w:t xml:space="preserve">the </w:t>
      </w:r>
      <w:r w:rsidR="00CE7B35">
        <w:rPr>
          <w:rFonts w:ascii="Times New Roman" w:hAnsi="Times New Roman" w:cs="Times New Roman"/>
          <w:sz w:val="24"/>
          <w:szCs w:val="24"/>
        </w:rPr>
        <w:t>RAN</w:t>
      </w:r>
      <w:r w:rsidRPr="001A242F">
        <w:rPr>
          <w:rFonts w:ascii="Times New Roman" w:hAnsi="Times New Roman" w:cs="Times New Roman"/>
          <w:sz w:val="24"/>
          <w:szCs w:val="24"/>
        </w:rPr>
        <w:t xml:space="preserve"> in that </w:t>
      </w:r>
      <w:r w:rsidR="00143EA8">
        <w:rPr>
          <w:rFonts w:ascii="Times New Roman" w:hAnsi="Times New Roman" w:cs="Times New Roman"/>
          <w:sz w:val="24"/>
          <w:szCs w:val="24"/>
        </w:rPr>
        <w:t>S</w:t>
      </w:r>
      <w:r w:rsidR="00143EA8" w:rsidRPr="001A242F">
        <w:rPr>
          <w:rFonts w:ascii="Times New Roman" w:hAnsi="Times New Roman" w:cs="Times New Roman"/>
          <w:sz w:val="24"/>
          <w:szCs w:val="24"/>
        </w:rPr>
        <w:t>tate</w:t>
      </w:r>
      <w:r w:rsidRPr="001A242F">
        <w:rPr>
          <w:rFonts w:ascii="Times New Roman" w:hAnsi="Times New Roman" w:cs="Times New Roman"/>
          <w:sz w:val="24"/>
          <w:szCs w:val="24"/>
        </w:rPr>
        <w:t>.</w:t>
      </w:r>
      <w:r w:rsidR="00B91EF9">
        <w:rPr>
          <w:rStyle w:val="FootnoteReference"/>
          <w:rFonts w:ascii="Times New Roman" w:hAnsi="Times New Roman" w:cs="Times New Roman"/>
          <w:sz w:val="24"/>
          <w:szCs w:val="24"/>
        </w:rPr>
        <w:footnoteReference w:id="15"/>
      </w:r>
    </w:p>
    <w:p w14:paraId="4E5FDE61" w14:textId="77777777" w:rsidR="00B91EF9" w:rsidRDefault="00B91EF9" w:rsidP="00784E63">
      <w:pPr>
        <w:spacing w:after="0" w:line="240" w:lineRule="auto"/>
        <w:ind w:firstLine="720"/>
        <w:rPr>
          <w:rFonts w:ascii="Times New Roman" w:hAnsi="Times New Roman" w:cs="Times New Roman"/>
          <w:sz w:val="24"/>
          <w:szCs w:val="24"/>
        </w:rPr>
      </w:pPr>
    </w:p>
    <w:p w14:paraId="4EE3107F" w14:textId="39495A11" w:rsidR="00B91EF9" w:rsidRDefault="00B91EF9" w:rsidP="00B91EF9">
      <w:pPr>
        <w:spacing w:after="0" w:line="240" w:lineRule="auto"/>
        <w:ind w:firstLine="720"/>
        <w:rPr>
          <w:rFonts w:ascii="Times New Roman" w:hAnsi="Times New Roman" w:cs="Times New Roman"/>
          <w:sz w:val="24"/>
          <w:szCs w:val="24"/>
        </w:rPr>
      </w:pPr>
      <w:r w:rsidRPr="00B91EF9">
        <w:rPr>
          <w:rFonts w:ascii="Times New Roman" w:hAnsi="Times New Roman" w:cs="Times New Roman"/>
          <w:sz w:val="24"/>
          <w:szCs w:val="24"/>
        </w:rPr>
        <w:t xml:space="preserve">To illustrate, following the </w:t>
      </w:r>
      <w:r w:rsidR="000D043B">
        <w:rPr>
          <w:rFonts w:ascii="Times New Roman" w:hAnsi="Times New Roman" w:cs="Times New Roman"/>
          <w:sz w:val="24"/>
          <w:szCs w:val="24"/>
        </w:rPr>
        <w:t xml:space="preserve">State’s </w:t>
      </w:r>
      <w:r w:rsidRPr="00B91EF9">
        <w:rPr>
          <w:rFonts w:ascii="Times New Roman" w:hAnsi="Times New Roman" w:cs="Times New Roman"/>
          <w:sz w:val="24"/>
          <w:szCs w:val="24"/>
        </w:rPr>
        <w:t>notice of the State’s decision</w:t>
      </w:r>
      <w:r>
        <w:rPr>
          <w:rFonts w:ascii="Times New Roman" w:hAnsi="Times New Roman" w:cs="Times New Roman"/>
          <w:sz w:val="24"/>
          <w:szCs w:val="24"/>
        </w:rPr>
        <w:t xml:space="preserve"> </w:t>
      </w:r>
      <w:r w:rsidR="000D043B">
        <w:rPr>
          <w:rFonts w:ascii="Times New Roman" w:hAnsi="Times New Roman" w:cs="Times New Roman"/>
          <w:sz w:val="24"/>
          <w:szCs w:val="24"/>
        </w:rPr>
        <w:t>to opt</w:t>
      </w:r>
      <w:r w:rsidR="00143EA8">
        <w:rPr>
          <w:rFonts w:ascii="Times New Roman" w:hAnsi="Times New Roman" w:cs="Times New Roman"/>
          <w:sz w:val="24"/>
          <w:szCs w:val="24"/>
        </w:rPr>
        <w:t xml:space="preserve"> </w:t>
      </w:r>
      <w:r w:rsidR="000D043B">
        <w:rPr>
          <w:rFonts w:ascii="Times New Roman" w:hAnsi="Times New Roman" w:cs="Times New Roman"/>
          <w:sz w:val="24"/>
          <w:szCs w:val="24"/>
        </w:rPr>
        <w:t xml:space="preserve">out </w:t>
      </w:r>
      <w:r>
        <w:rPr>
          <w:rFonts w:ascii="Times New Roman" w:hAnsi="Times New Roman" w:cs="Times New Roman"/>
          <w:sz w:val="24"/>
          <w:szCs w:val="24"/>
        </w:rPr>
        <w:t xml:space="preserve">under </w:t>
      </w:r>
      <w:r w:rsidRPr="00B91EF9">
        <w:rPr>
          <w:rFonts w:ascii="Times New Roman" w:hAnsi="Times New Roman" w:cs="Times New Roman"/>
          <w:sz w:val="24"/>
          <w:szCs w:val="24"/>
        </w:rPr>
        <w:t>Section 6302(e</w:t>
      </w:r>
      <w:proofErr w:type="gramStart"/>
      <w:r w:rsidRPr="00B91EF9">
        <w:rPr>
          <w:rFonts w:ascii="Times New Roman" w:hAnsi="Times New Roman" w:cs="Times New Roman"/>
          <w:sz w:val="24"/>
          <w:szCs w:val="24"/>
        </w:rPr>
        <w:t>)(</w:t>
      </w:r>
      <w:proofErr w:type="gramEnd"/>
      <w:r w:rsidRPr="00B91EF9">
        <w:rPr>
          <w:rFonts w:ascii="Times New Roman" w:hAnsi="Times New Roman" w:cs="Times New Roman"/>
          <w:sz w:val="24"/>
          <w:szCs w:val="24"/>
        </w:rPr>
        <w:t>3), the Act allows a State to develop an alternative plan for deploy</w:t>
      </w:r>
      <w:r w:rsidR="000D043B">
        <w:rPr>
          <w:rFonts w:ascii="Times New Roman" w:hAnsi="Times New Roman" w:cs="Times New Roman"/>
          <w:sz w:val="24"/>
          <w:szCs w:val="24"/>
        </w:rPr>
        <w:t>ing</w:t>
      </w:r>
      <w:r w:rsidRPr="00B91EF9">
        <w:rPr>
          <w:rFonts w:ascii="Times New Roman" w:hAnsi="Times New Roman" w:cs="Times New Roman"/>
          <w:sz w:val="24"/>
          <w:szCs w:val="24"/>
        </w:rPr>
        <w:t xml:space="preserve"> </w:t>
      </w:r>
      <w:r>
        <w:rPr>
          <w:rFonts w:ascii="Times New Roman" w:hAnsi="Times New Roman" w:cs="Times New Roman"/>
          <w:sz w:val="24"/>
          <w:szCs w:val="24"/>
        </w:rPr>
        <w:t xml:space="preserve">the </w:t>
      </w:r>
      <w:r w:rsidR="00CE7B35">
        <w:rPr>
          <w:rFonts w:ascii="Times New Roman" w:hAnsi="Times New Roman" w:cs="Times New Roman"/>
          <w:sz w:val="24"/>
          <w:szCs w:val="24"/>
        </w:rPr>
        <w:t>RAN</w:t>
      </w:r>
      <w:r w:rsidRPr="00B91EF9">
        <w:rPr>
          <w:rFonts w:ascii="Times New Roman" w:hAnsi="Times New Roman" w:cs="Times New Roman"/>
          <w:sz w:val="24"/>
          <w:szCs w:val="24"/>
        </w:rPr>
        <w:t xml:space="preserve"> within such</w:t>
      </w:r>
      <w:r>
        <w:rPr>
          <w:rFonts w:ascii="Times New Roman" w:hAnsi="Times New Roman" w:cs="Times New Roman"/>
          <w:sz w:val="24"/>
          <w:szCs w:val="24"/>
        </w:rPr>
        <w:t xml:space="preserve"> State.  </w:t>
      </w:r>
      <w:r w:rsidRPr="00B91EF9">
        <w:rPr>
          <w:rFonts w:ascii="Times New Roman" w:hAnsi="Times New Roman" w:cs="Times New Roman"/>
          <w:sz w:val="24"/>
          <w:szCs w:val="24"/>
        </w:rPr>
        <w:t>Section 6302(e</w:t>
      </w:r>
      <w:proofErr w:type="gramStart"/>
      <w:r w:rsidRPr="00B91EF9">
        <w:rPr>
          <w:rFonts w:ascii="Times New Roman" w:hAnsi="Times New Roman" w:cs="Times New Roman"/>
          <w:sz w:val="24"/>
          <w:szCs w:val="24"/>
        </w:rPr>
        <w:t>)(</w:t>
      </w:r>
      <w:proofErr w:type="gramEnd"/>
      <w:r w:rsidRPr="00B91EF9">
        <w:rPr>
          <w:rFonts w:ascii="Times New Roman" w:hAnsi="Times New Roman" w:cs="Times New Roman"/>
          <w:sz w:val="24"/>
          <w:szCs w:val="24"/>
        </w:rPr>
        <w:t>3)</w:t>
      </w:r>
      <w:r>
        <w:rPr>
          <w:rFonts w:ascii="Times New Roman" w:hAnsi="Times New Roman" w:cs="Times New Roman"/>
          <w:sz w:val="24"/>
          <w:szCs w:val="24"/>
        </w:rPr>
        <w:t>, however,</w:t>
      </w:r>
      <w:r w:rsidRPr="00B91EF9">
        <w:rPr>
          <w:rFonts w:ascii="Times New Roman" w:hAnsi="Times New Roman" w:cs="Times New Roman"/>
          <w:sz w:val="24"/>
          <w:szCs w:val="24"/>
        </w:rPr>
        <w:t xml:space="preserve"> expressly limits the </w:t>
      </w:r>
      <w:r w:rsidR="004164B2">
        <w:rPr>
          <w:rFonts w:ascii="Times New Roman" w:hAnsi="Times New Roman" w:cs="Times New Roman"/>
          <w:sz w:val="24"/>
          <w:szCs w:val="24"/>
        </w:rPr>
        <w:t xml:space="preserve">substance </w:t>
      </w:r>
      <w:r w:rsidRPr="00B91EF9">
        <w:rPr>
          <w:rFonts w:ascii="Times New Roman" w:hAnsi="Times New Roman" w:cs="Times New Roman"/>
          <w:sz w:val="24"/>
          <w:szCs w:val="24"/>
        </w:rPr>
        <w:t>of any alternative plan</w:t>
      </w:r>
      <w:r>
        <w:rPr>
          <w:rFonts w:ascii="Times New Roman" w:hAnsi="Times New Roman" w:cs="Times New Roman"/>
          <w:sz w:val="24"/>
          <w:szCs w:val="24"/>
        </w:rPr>
        <w:t>,</w:t>
      </w:r>
      <w:r w:rsidRPr="00B91EF9">
        <w:rPr>
          <w:rFonts w:ascii="Times New Roman" w:hAnsi="Times New Roman" w:cs="Times New Roman"/>
          <w:sz w:val="24"/>
          <w:szCs w:val="24"/>
        </w:rPr>
        <w:t xml:space="preserve"> as well as the scope of review </w:t>
      </w:r>
      <w:r>
        <w:rPr>
          <w:rFonts w:ascii="Times New Roman" w:hAnsi="Times New Roman" w:cs="Times New Roman"/>
          <w:sz w:val="24"/>
          <w:szCs w:val="24"/>
        </w:rPr>
        <w:t xml:space="preserve">of the alternative </w:t>
      </w:r>
      <w:r w:rsidRPr="00B91EF9">
        <w:rPr>
          <w:rFonts w:ascii="Times New Roman" w:hAnsi="Times New Roman" w:cs="Times New Roman"/>
          <w:sz w:val="24"/>
          <w:szCs w:val="24"/>
        </w:rPr>
        <w:t>plan</w:t>
      </w:r>
      <w:r>
        <w:rPr>
          <w:rFonts w:ascii="Times New Roman" w:hAnsi="Times New Roman" w:cs="Times New Roman"/>
          <w:sz w:val="24"/>
          <w:szCs w:val="24"/>
        </w:rPr>
        <w:t>,</w:t>
      </w:r>
      <w:r w:rsidRPr="00B91EF9">
        <w:rPr>
          <w:rFonts w:ascii="Times New Roman" w:hAnsi="Times New Roman" w:cs="Times New Roman"/>
          <w:sz w:val="24"/>
          <w:szCs w:val="24"/>
        </w:rPr>
        <w:t xml:space="preserve"> to the </w:t>
      </w:r>
      <w:r w:rsidR="004164B2">
        <w:rPr>
          <w:rFonts w:ascii="Times New Roman" w:hAnsi="Times New Roman" w:cs="Times New Roman"/>
          <w:i/>
          <w:sz w:val="24"/>
          <w:szCs w:val="24"/>
        </w:rPr>
        <w:t>RAN</w:t>
      </w:r>
      <w:r w:rsidRPr="00B91EF9">
        <w:rPr>
          <w:rFonts w:ascii="Times New Roman" w:hAnsi="Times New Roman" w:cs="Times New Roman"/>
          <w:sz w:val="24"/>
          <w:szCs w:val="24"/>
        </w:rPr>
        <w:t xml:space="preserve"> in the State.</w:t>
      </w:r>
      <w:r w:rsidRPr="00B91EF9">
        <w:rPr>
          <w:rFonts w:ascii="Times New Roman" w:hAnsi="Times New Roman" w:cs="Times New Roman"/>
          <w:sz w:val="24"/>
          <w:szCs w:val="24"/>
          <w:vertAlign w:val="superscript"/>
        </w:rPr>
        <w:footnoteReference w:id="16"/>
      </w:r>
      <w:r w:rsidRPr="00B91EF9">
        <w:rPr>
          <w:rFonts w:ascii="Times New Roman" w:hAnsi="Times New Roman" w:cs="Times New Roman"/>
          <w:sz w:val="24"/>
          <w:szCs w:val="24"/>
        </w:rPr>
        <w:t xml:space="preserve">  Specifically, Section 6302(e)(3) requires a State </w:t>
      </w:r>
      <w:r>
        <w:rPr>
          <w:rFonts w:ascii="Times New Roman" w:hAnsi="Times New Roman" w:cs="Times New Roman"/>
          <w:sz w:val="24"/>
          <w:szCs w:val="24"/>
        </w:rPr>
        <w:t>choosing to opt</w:t>
      </w:r>
      <w:r w:rsidR="00143EA8">
        <w:rPr>
          <w:rFonts w:ascii="Times New Roman" w:hAnsi="Times New Roman" w:cs="Times New Roman"/>
          <w:sz w:val="24"/>
          <w:szCs w:val="24"/>
        </w:rPr>
        <w:t xml:space="preserve"> </w:t>
      </w:r>
      <w:r w:rsidRPr="00B91EF9">
        <w:rPr>
          <w:rFonts w:ascii="Times New Roman" w:hAnsi="Times New Roman" w:cs="Times New Roman"/>
          <w:sz w:val="24"/>
          <w:szCs w:val="24"/>
        </w:rPr>
        <w:t>ou</w:t>
      </w:r>
      <w:r>
        <w:rPr>
          <w:rFonts w:ascii="Times New Roman" w:hAnsi="Times New Roman" w:cs="Times New Roman"/>
          <w:sz w:val="24"/>
          <w:szCs w:val="24"/>
        </w:rPr>
        <w:t xml:space="preserve">t </w:t>
      </w:r>
      <w:r w:rsidR="00CA5F5C" w:rsidRPr="00CA5F5C">
        <w:rPr>
          <w:rFonts w:ascii="Times New Roman" w:hAnsi="Times New Roman" w:cs="Times New Roman"/>
          <w:sz w:val="24"/>
          <w:szCs w:val="24"/>
        </w:rPr>
        <w:t xml:space="preserve">of the proposed FirstNet network deployment plan for the State </w:t>
      </w:r>
      <w:r w:rsidRPr="00B91EF9">
        <w:rPr>
          <w:rFonts w:ascii="Times New Roman" w:hAnsi="Times New Roman" w:cs="Times New Roman"/>
          <w:sz w:val="24"/>
          <w:szCs w:val="24"/>
        </w:rPr>
        <w:t xml:space="preserve">to develop and submit an alternative plan for </w:t>
      </w:r>
      <w:r>
        <w:rPr>
          <w:rFonts w:ascii="Times New Roman" w:hAnsi="Times New Roman" w:cs="Times New Roman"/>
          <w:sz w:val="24"/>
          <w:szCs w:val="24"/>
        </w:rPr>
        <w:t xml:space="preserve">the </w:t>
      </w:r>
      <w:r w:rsidRPr="00B91EF9">
        <w:rPr>
          <w:rFonts w:ascii="Times New Roman" w:hAnsi="Times New Roman" w:cs="Times New Roman"/>
          <w:sz w:val="24"/>
          <w:szCs w:val="24"/>
        </w:rPr>
        <w:t xml:space="preserve">construction, maintenance, operation, and improvements of the </w:t>
      </w:r>
      <w:r w:rsidR="004164B2">
        <w:rPr>
          <w:rFonts w:ascii="Times New Roman" w:hAnsi="Times New Roman" w:cs="Times New Roman"/>
          <w:i/>
          <w:sz w:val="24"/>
          <w:szCs w:val="24"/>
        </w:rPr>
        <w:t>RAN</w:t>
      </w:r>
      <w:r>
        <w:rPr>
          <w:rFonts w:ascii="Times New Roman" w:hAnsi="Times New Roman" w:cs="Times New Roman"/>
          <w:sz w:val="24"/>
          <w:szCs w:val="24"/>
        </w:rPr>
        <w:t xml:space="preserve"> to the Commission</w:t>
      </w:r>
      <w:r w:rsidRPr="00B91EF9">
        <w:rPr>
          <w:rFonts w:ascii="Times New Roman" w:hAnsi="Times New Roman" w:cs="Times New Roman"/>
          <w:sz w:val="24"/>
          <w:szCs w:val="24"/>
        </w:rPr>
        <w:t>.</w:t>
      </w:r>
      <w:r w:rsidRPr="00B91EF9">
        <w:rPr>
          <w:rFonts w:ascii="Times New Roman" w:hAnsi="Times New Roman" w:cs="Times New Roman"/>
          <w:sz w:val="24"/>
          <w:szCs w:val="24"/>
          <w:vertAlign w:val="superscript"/>
        </w:rPr>
        <w:footnoteReference w:id="17"/>
      </w:r>
      <w:r w:rsidRPr="00B91EF9">
        <w:rPr>
          <w:rFonts w:ascii="Times New Roman" w:hAnsi="Times New Roman" w:cs="Times New Roman"/>
          <w:sz w:val="24"/>
          <w:szCs w:val="24"/>
        </w:rPr>
        <w:t xml:space="preserve">  </w:t>
      </w:r>
    </w:p>
    <w:p w14:paraId="77FCA922" w14:textId="77777777" w:rsidR="00B91EF9" w:rsidRDefault="00B91EF9" w:rsidP="00B91EF9">
      <w:pPr>
        <w:spacing w:after="0" w:line="240" w:lineRule="auto"/>
        <w:ind w:firstLine="720"/>
        <w:rPr>
          <w:rFonts w:ascii="Times New Roman" w:hAnsi="Times New Roman" w:cs="Times New Roman"/>
          <w:sz w:val="24"/>
          <w:szCs w:val="24"/>
        </w:rPr>
      </w:pPr>
    </w:p>
    <w:p w14:paraId="32F164C1" w14:textId="77777777" w:rsidR="001A23DE" w:rsidRDefault="00D07A08" w:rsidP="00C86007">
      <w:pPr>
        <w:spacing w:after="0" w:line="240" w:lineRule="auto"/>
        <w:ind w:firstLine="720"/>
        <w:rPr>
          <w:rFonts w:ascii="Times New Roman" w:hAnsi="Times New Roman" w:cs="Times New Roman"/>
          <w:sz w:val="24"/>
          <w:szCs w:val="24"/>
        </w:rPr>
      </w:pPr>
      <w:r w:rsidRPr="00D07A08">
        <w:rPr>
          <w:rFonts w:ascii="Times New Roman" w:hAnsi="Times New Roman" w:cs="Times New Roman"/>
          <w:sz w:val="24"/>
          <w:szCs w:val="24"/>
        </w:rPr>
        <w:t xml:space="preserve">The Commission’s review is limited in scope to either approving or disapproving a State’s alternative plan for </w:t>
      </w:r>
      <w:r w:rsidR="00F4636F">
        <w:rPr>
          <w:rFonts w:ascii="Times New Roman" w:hAnsi="Times New Roman" w:cs="Times New Roman"/>
          <w:sz w:val="24"/>
          <w:szCs w:val="24"/>
        </w:rPr>
        <w:t>RAN</w:t>
      </w:r>
      <w:r w:rsidRPr="00D07A08">
        <w:rPr>
          <w:rFonts w:ascii="Times New Roman" w:hAnsi="Times New Roman" w:cs="Times New Roman"/>
          <w:sz w:val="24"/>
          <w:szCs w:val="24"/>
        </w:rPr>
        <w:t xml:space="preserve"> deployment based on the specific interoperability objectives described in the Act.</w:t>
      </w:r>
      <w:r w:rsidRPr="00D07A08">
        <w:rPr>
          <w:rFonts w:ascii="Times New Roman" w:hAnsi="Times New Roman" w:cs="Times New Roman"/>
          <w:sz w:val="24"/>
          <w:szCs w:val="24"/>
          <w:vertAlign w:val="superscript"/>
        </w:rPr>
        <w:footnoteReference w:id="18"/>
      </w:r>
      <w:r w:rsidRPr="00D07A08">
        <w:rPr>
          <w:rFonts w:ascii="Times New Roman" w:hAnsi="Times New Roman" w:cs="Times New Roman"/>
          <w:sz w:val="24"/>
          <w:szCs w:val="24"/>
        </w:rPr>
        <w:t xml:space="preserve">  Consequently, a State’s deployment of an alternative core network that </w:t>
      </w:r>
      <w:r w:rsidRPr="00D07A08">
        <w:rPr>
          <w:rFonts w:ascii="Times New Roman" w:hAnsi="Times New Roman" w:cs="Times New Roman"/>
          <w:sz w:val="24"/>
          <w:szCs w:val="24"/>
        </w:rPr>
        <w:lastRenderedPageBreak/>
        <w:t xml:space="preserve">serves public safety entities, as proposed by Southern </w:t>
      </w:r>
      <w:proofErr w:type="spellStart"/>
      <w:r w:rsidRPr="00D07A08">
        <w:rPr>
          <w:rFonts w:ascii="Times New Roman" w:hAnsi="Times New Roman" w:cs="Times New Roman"/>
          <w:sz w:val="24"/>
          <w:szCs w:val="24"/>
        </w:rPr>
        <w:t>Linc</w:t>
      </w:r>
      <w:proofErr w:type="spellEnd"/>
      <w:r w:rsidRPr="00D07A08">
        <w:rPr>
          <w:rFonts w:ascii="Times New Roman" w:hAnsi="Times New Roman" w:cs="Times New Roman"/>
          <w:sz w:val="24"/>
          <w:szCs w:val="24"/>
        </w:rPr>
        <w:t xml:space="preserve">, would not be subject to Commission review under the Act.  </w:t>
      </w:r>
      <w:r w:rsidR="00F4636F">
        <w:rPr>
          <w:rFonts w:ascii="Times New Roman" w:hAnsi="Times New Roman" w:cs="Times New Roman"/>
          <w:sz w:val="24"/>
          <w:szCs w:val="24"/>
        </w:rPr>
        <w:t>Under such an interpretation, t</w:t>
      </w:r>
      <w:r w:rsidRPr="00D07A08">
        <w:rPr>
          <w:rFonts w:ascii="Times New Roman" w:hAnsi="Times New Roman" w:cs="Times New Roman"/>
          <w:sz w:val="24"/>
          <w:szCs w:val="24"/>
        </w:rPr>
        <w:t>he alternative core network</w:t>
      </w:r>
      <w:r w:rsidR="00F4636F">
        <w:rPr>
          <w:rFonts w:ascii="Times New Roman" w:hAnsi="Times New Roman" w:cs="Times New Roman"/>
          <w:sz w:val="24"/>
          <w:szCs w:val="24"/>
        </w:rPr>
        <w:t xml:space="preserve"> </w:t>
      </w:r>
      <w:r w:rsidRPr="00D07A08">
        <w:rPr>
          <w:rFonts w:ascii="Times New Roman" w:hAnsi="Times New Roman" w:cs="Times New Roman"/>
          <w:sz w:val="24"/>
          <w:szCs w:val="24"/>
        </w:rPr>
        <w:t>would not be required to satisfy the Act’s interoperability requirements</w:t>
      </w:r>
      <w:r w:rsidRPr="00D07A08">
        <w:rPr>
          <w:rFonts w:ascii="Times New Roman" w:hAnsi="Times New Roman" w:cs="Times New Roman"/>
          <w:sz w:val="24"/>
          <w:szCs w:val="24"/>
          <w:vertAlign w:val="superscript"/>
        </w:rPr>
        <w:footnoteReference w:id="19"/>
      </w:r>
      <w:r w:rsidR="00C35081">
        <w:rPr>
          <w:rFonts w:ascii="Times New Roman" w:hAnsi="Times New Roman" w:cs="Times New Roman"/>
          <w:sz w:val="24"/>
          <w:szCs w:val="24"/>
        </w:rPr>
        <w:t xml:space="preserve"> thereby jeopardizing the mandate under the Act for the establishment of </w:t>
      </w:r>
      <w:r w:rsidRPr="00D07A08">
        <w:rPr>
          <w:rFonts w:ascii="Times New Roman" w:hAnsi="Times New Roman" w:cs="Times New Roman"/>
          <w:sz w:val="24"/>
          <w:szCs w:val="24"/>
        </w:rPr>
        <w:t>an interoperable network for public safety</w:t>
      </w:r>
      <w:r w:rsidR="00C35081">
        <w:rPr>
          <w:rFonts w:ascii="Times New Roman" w:hAnsi="Times New Roman" w:cs="Times New Roman"/>
          <w:sz w:val="24"/>
          <w:szCs w:val="24"/>
        </w:rPr>
        <w:t>, a result Congress surely did not intend</w:t>
      </w:r>
      <w:r w:rsidRPr="00D07A08">
        <w:rPr>
          <w:rFonts w:ascii="Times New Roman" w:hAnsi="Times New Roman" w:cs="Times New Roman"/>
          <w:sz w:val="24"/>
          <w:szCs w:val="24"/>
        </w:rPr>
        <w:t>.</w:t>
      </w:r>
      <w:r w:rsidRPr="00D07A08">
        <w:rPr>
          <w:rFonts w:ascii="Times New Roman" w:hAnsi="Times New Roman" w:cs="Times New Roman"/>
          <w:sz w:val="24"/>
          <w:szCs w:val="24"/>
          <w:vertAlign w:val="superscript"/>
        </w:rPr>
        <w:footnoteReference w:id="20"/>
      </w:r>
      <w:r w:rsidRPr="00D07A08">
        <w:rPr>
          <w:rFonts w:ascii="Times New Roman" w:hAnsi="Times New Roman" w:cs="Times New Roman"/>
          <w:sz w:val="24"/>
          <w:szCs w:val="24"/>
        </w:rPr>
        <w:t xml:space="preserve">  </w:t>
      </w:r>
      <w:r w:rsidR="00C35081">
        <w:rPr>
          <w:rFonts w:ascii="Times New Roman" w:hAnsi="Times New Roman" w:cs="Times New Roman"/>
          <w:sz w:val="24"/>
          <w:szCs w:val="24"/>
        </w:rPr>
        <w:t>Similarly</w:t>
      </w:r>
      <w:r w:rsidRPr="00D07A08">
        <w:rPr>
          <w:rFonts w:ascii="Times New Roman" w:hAnsi="Times New Roman" w:cs="Times New Roman"/>
          <w:sz w:val="24"/>
          <w:szCs w:val="24"/>
        </w:rPr>
        <w:t xml:space="preserve">, following the Commission’s approval of an alternative plan, the opt-out State may apply to the National Telecommunication and Information Administration (NTIA) for grant funds to construct the </w:t>
      </w:r>
      <w:r w:rsidR="00C35081">
        <w:rPr>
          <w:rFonts w:ascii="Times New Roman" w:hAnsi="Times New Roman" w:cs="Times New Roman"/>
          <w:i/>
          <w:sz w:val="24"/>
          <w:szCs w:val="24"/>
        </w:rPr>
        <w:t xml:space="preserve">RAN </w:t>
      </w:r>
      <w:r w:rsidR="00C35081">
        <w:rPr>
          <w:rFonts w:ascii="Times New Roman" w:hAnsi="Times New Roman" w:cs="Times New Roman"/>
          <w:sz w:val="24"/>
          <w:szCs w:val="24"/>
        </w:rPr>
        <w:t xml:space="preserve">and must apply to NTIA </w:t>
      </w:r>
      <w:r w:rsidR="00064B31">
        <w:rPr>
          <w:rFonts w:ascii="Times New Roman" w:hAnsi="Times New Roman" w:cs="Times New Roman"/>
          <w:sz w:val="24"/>
          <w:szCs w:val="24"/>
        </w:rPr>
        <w:t>for the opportunity to lease</w:t>
      </w:r>
      <w:r w:rsidR="00C35081" w:rsidRPr="00D07A08">
        <w:rPr>
          <w:rFonts w:ascii="Times New Roman" w:hAnsi="Times New Roman" w:cs="Times New Roman"/>
          <w:sz w:val="24"/>
          <w:szCs w:val="24"/>
        </w:rPr>
        <w:t xml:space="preserve"> spectrum capacity from FirstNet</w:t>
      </w:r>
      <w:r w:rsidRPr="00D07A08">
        <w:rPr>
          <w:rFonts w:ascii="Times New Roman" w:hAnsi="Times New Roman" w:cs="Times New Roman"/>
          <w:sz w:val="24"/>
          <w:szCs w:val="24"/>
        </w:rPr>
        <w:t xml:space="preserve">, subject to meeting the demonstration requirements in the Act, which include the technical capabilities and funding to support the </w:t>
      </w:r>
      <w:r w:rsidR="00C35081">
        <w:rPr>
          <w:rFonts w:ascii="Times New Roman" w:hAnsi="Times New Roman" w:cs="Times New Roman"/>
          <w:i/>
          <w:sz w:val="24"/>
          <w:szCs w:val="24"/>
        </w:rPr>
        <w:t>RAN</w:t>
      </w:r>
      <w:r w:rsidRPr="00D07A08">
        <w:rPr>
          <w:rFonts w:ascii="Times New Roman" w:hAnsi="Times New Roman" w:cs="Times New Roman"/>
          <w:sz w:val="24"/>
          <w:szCs w:val="24"/>
        </w:rPr>
        <w:t>.</w:t>
      </w:r>
      <w:r w:rsidRPr="00D07A08">
        <w:rPr>
          <w:rFonts w:ascii="Times New Roman" w:hAnsi="Times New Roman" w:cs="Times New Roman"/>
          <w:sz w:val="24"/>
          <w:szCs w:val="24"/>
          <w:vertAlign w:val="superscript"/>
        </w:rPr>
        <w:footnoteReference w:id="21"/>
      </w:r>
      <w:r w:rsidRPr="00D07A08">
        <w:rPr>
          <w:rFonts w:ascii="Times New Roman" w:hAnsi="Times New Roman" w:cs="Times New Roman"/>
          <w:sz w:val="24"/>
          <w:szCs w:val="24"/>
        </w:rPr>
        <w:t xml:space="preserve">  </w:t>
      </w:r>
      <w:r w:rsidR="00064B31">
        <w:rPr>
          <w:rFonts w:ascii="Times New Roman" w:hAnsi="Times New Roman" w:cs="Times New Roman"/>
          <w:sz w:val="24"/>
          <w:szCs w:val="24"/>
        </w:rPr>
        <w:t>These requirements make no mention of and are generally irrelevant with respect to a core network.  For example, t</w:t>
      </w:r>
      <w:r w:rsidRPr="00D07A08">
        <w:rPr>
          <w:rFonts w:ascii="Times New Roman" w:hAnsi="Times New Roman" w:cs="Times New Roman"/>
          <w:sz w:val="24"/>
          <w:szCs w:val="24"/>
        </w:rPr>
        <w:t xml:space="preserve">he lease of spectrum capacity is necessary for the legal operation of a </w:t>
      </w:r>
      <w:r w:rsidR="00C35081">
        <w:rPr>
          <w:rFonts w:ascii="Times New Roman" w:hAnsi="Times New Roman" w:cs="Times New Roman"/>
          <w:sz w:val="24"/>
          <w:szCs w:val="24"/>
        </w:rPr>
        <w:t>RAN</w:t>
      </w:r>
      <w:r w:rsidRPr="00D07A08">
        <w:rPr>
          <w:rFonts w:ascii="Times New Roman" w:hAnsi="Times New Roman" w:cs="Times New Roman"/>
          <w:sz w:val="24"/>
          <w:szCs w:val="24"/>
        </w:rPr>
        <w:t xml:space="preserve">, but would not be required to operate a core network, which again indicates that under the Act an opt-out State may only assume responsibility </w:t>
      </w:r>
      <w:r w:rsidR="004665D7">
        <w:rPr>
          <w:rFonts w:ascii="Times New Roman" w:hAnsi="Times New Roman" w:cs="Times New Roman"/>
          <w:sz w:val="24"/>
          <w:szCs w:val="24"/>
        </w:rPr>
        <w:t xml:space="preserve">for </w:t>
      </w:r>
      <w:r w:rsidR="00064B31">
        <w:rPr>
          <w:rFonts w:ascii="Times New Roman" w:hAnsi="Times New Roman" w:cs="Times New Roman"/>
          <w:sz w:val="24"/>
          <w:szCs w:val="24"/>
        </w:rPr>
        <w:t>RAN</w:t>
      </w:r>
      <w:r w:rsidRPr="00D07A08">
        <w:rPr>
          <w:rFonts w:ascii="Times New Roman" w:hAnsi="Times New Roman" w:cs="Times New Roman"/>
          <w:sz w:val="24"/>
          <w:szCs w:val="24"/>
        </w:rPr>
        <w:t xml:space="preserve"> deployment in the </w:t>
      </w:r>
      <w:r w:rsidR="00064B31">
        <w:rPr>
          <w:rFonts w:ascii="Times New Roman" w:hAnsi="Times New Roman" w:cs="Times New Roman"/>
          <w:sz w:val="24"/>
          <w:szCs w:val="24"/>
        </w:rPr>
        <w:t>S</w:t>
      </w:r>
      <w:r w:rsidRPr="00D07A08">
        <w:rPr>
          <w:rFonts w:ascii="Times New Roman" w:hAnsi="Times New Roman" w:cs="Times New Roman"/>
          <w:sz w:val="24"/>
          <w:szCs w:val="24"/>
        </w:rPr>
        <w:t>tate.</w:t>
      </w:r>
    </w:p>
    <w:p w14:paraId="71B30D10" w14:textId="77777777" w:rsidR="00297FD5" w:rsidRDefault="00D07A08" w:rsidP="00D07A08">
      <w:pPr>
        <w:spacing w:after="0" w:line="240" w:lineRule="auto"/>
        <w:rPr>
          <w:rFonts w:ascii="Times New Roman" w:hAnsi="Times New Roman" w:cs="Times New Roman"/>
          <w:sz w:val="24"/>
          <w:szCs w:val="24"/>
        </w:rPr>
      </w:pPr>
      <w:r w:rsidRPr="00D07A08" w:rsidDel="00450C3A">
        <w:rPr>
          <w:rFonts w:ascii="Times New Roman" w:hAnsi="Times New Roman" w:cs="Times New Roman"/>
          <w:sz w:val="24"/>
          <w:szCs w:val="24"/>
        </w:rPr>
        <w:t xml:space="preserve"> </w:t>
      </w:r>
    </w:p>
    <w:p w14:paraId="7D090D8E" w14:textId="77777777" w:rsidR="00297FD5" w:rsidRDefault="00297FD5" w:rsidP="00784E63">
      <w:pPr>
        <w:spacing w:after="0" w:line="240" w:lineRule="auto"/>
        <w:ind w:firstLine="720"/>
        <w:rPr>
          <w:rFonts w:ascii="Times New Roman" w:hAnsi="Times New Roman" w:cs="Times New Roman"/>
          <w:sz w:val="24"/>
          <w:szCs w:val="24"/>
        </w:rPr>
      </w:pPr>
      <w:r w:rsidRPr="00297FD5">
        <w:rPr>
          <w:rFonts w:ascii="Times New Roman" w:hAnsi="Times New Roman" w:cs="Times New Roman"/>
          <w:sz w:val="24"/>
          <w:szCs w:val="24"/>
        </w:rPr>
        <w:t xml:space="preserve">Further, even </w:t>
      </w:r>
      <w:r w:rsidR="0040759E">
        <w:rPr>
          <w:rFonts w:ascii="Times New Roman" w:hAnsi="Times New Roman" w:cs="Times New Roman"/>
          <w:sz w:val="24"/>
          <w:szCs w:val="24"/>
        </w:rPr>
        <w:t xml:space="preserve">after an opt-out State </w:t>
      </w:r>
      <w:r w:rsidRPr="00297FD5">
        <w:rPr>
          <w:rFonts w:ascii="Times New Roman" w:hAnsi="Times New Roman" w:cs="Times New Roman"/>
          <w:sz w:val="24"/>
          <w:szCs w:val="24"/>
        </w:rPr>
        <w:t>successful</w:t>
      </w:r>
      <w:r w:rsidR="0040759E">
        <w:rPr>
          <w:rFonts w:ascii="Times New Roman" w:hAnsi="Times New Roman" w:cs="Times New Roman"/>
          <w:sz w:val="24"/>
          <w:szCs w:val="24"/>
        </w:rPr>
        <w:t>ly completes</w:t>
      </w:r>
      <w:r w:rsidRPr="00297FD5">
        <w:rPr>
          <w:rFonts w:ascii="Times New Roman" w:hAnsi="Times New Roman" w:cs="Times New Roman"/>
          <w:sz w:val="24"/>
          <w:szCs w:val="24"/>
        </w:rPr>
        <w:t xml:space="preserve"> the Section 6302(e) process, Section 6302(f) of the Act requires States that choose to build their own </w:t>
      </w:r>
      <w:r w:rsidR="00064B31">
        <w:rPr>
          <w:rFonts w:ascii="Times New Roman" w:hAnsi="Times New Roman" w:cs="Times New Roman"/>
          <w:sz w:val="24"/>
          <w:szCs w:val="24"/>
        </w:rPr>
        <w:t>RAN</w:t>
      </w:r>
      <w:r w:rsidRPr="00297FD5">
        <w:rPr>
          <w:rFonts w:ascii="Times New Roman" w:hAnsi="Times New Roman" w:cs="Times New Roman"/>
          <w:sz w:val="24"/>
          <w:szCs w:val="24"/>
        </w:rPr>
        <w:t xml:space="preserve"> </w:t>
      </w:r>
      <w:r>
        <w:rPr>
          <w:rFonts w:ascii="Times New Roman" w:hAnsi="Times New Roman" w:cs="Times New Roman"/>
          <w:sz w:val="24"/>
          <w:szCs w:val="24"/>
        </w:rPr>
        <w:t xml:space="preserve">to </w:t>
      </w:r>
      <w:r w:rsidRPr="00297FD5">
        <w:rPr>
          <w:rFonts w:ascii="Times New Roman" w:hAnsi="Times New Roman" w:cs="Times New Roman"/>
          <w:sz w:val="24"/>
          <w:szCs w:val="24"/>
        </w:rPr>
        <w:t>pay any user fees associated with such State’s use of “the core network.”</w:t>
      </w:r>
      <w:r w:rsidRPr="00297FD5">
        <w:rPr>
          <w:rFonts w:ascii="Times New Roman" w:hAnsi="Times New Roman" w:cs="Times New Roman"/>
          <w:sz w:val="24"/>
          <w:szCs w:val="24"/>
          <w:vertAlign w:val="superscript"/>
        </w:rPr>
        <w:footnoteReference w:id="22"/>
      </w:r>
      <w:r w:rsidRPr="00297FD5">
        <w:rPr>
          <w:rFonts w:ascii="Times New Roman" w:hAnsi="Times New Roman" w:cs="Times New Roman"/>
          <w:sz w:val="24"/>
          <w:szCs w:val="24"/>
        </w:rPr>
        <w:t xml:space="preserve">  The only user fees expressly defined under the Act are those FirstNet is authorized to assess and collect, and</w:t>
      </w:r>
      <w:r w:rsidR="00BD3DA2">
        <w:rPr>
          <w:rFonts w:ascii="Times New Roman" w:hAnsi="Times New Roman" w:cs="Times New Roman"/>
          <w:sz w:val="24"/>
          <w:szCs w:val="24"/>
        </w:rPr>
        <w:t>,</w:t>
      </w:r>
      <w:r w:rsidRPr="00297FD5">
        <w:rPr>
          <w:rFonts w:ascii="Times New Roman" w:hAnsi="Times New Roman" w:cs="Times New Roman"/>
          <w:sz w:val="24"/>
          <w:szCs w:val="24"/>
        </w:rPr>
        <w:t xml:space="preserve"> as mentioned above, the Act does not require any party other than FirstNet to build and operate a core network.  Accordingly, similar to the discussion above, there would be </w:t>
      </w:r>
      <w:r w:rsidR="0040759E">
        <w:rPr>
          <w:rFonts w:ascii="Times New Roman" w:hAnsi="Times New Roman" w:cs="Times New Roman"/>
          <w:sz w:val="24"/>
          <w:szCs w:val="24"/>
        </w:rPr>
        <w:t xml:space="preserve">no practical reason </w:t>
      </w:r>
      <w:r w:rsidRPr="00297FD5">
        <w:rPr>
          <w:rFonts w:ascii="Times New Roman" w:hAnsi="Times New Roman" w:cs="Times New Roman"/>
          <w:sz w:val="24"/>
          <w:szCs w:val="24"/>
        </w:rPr>
        <w:t>for the Act to require a</w:t>
      </w:r>
      <w:r w:rsidR="0040759E">
        <w:rPr>
          <w:rFonts w:ascii="Times New Roman" w:hAnsi="Times New Roman" w:cs="Times New Roman"/>
          <w:sz w:val="24"/>
          <w:szCs w:val="24"/>
        </w:rPr>
        <w:t xml:space="preserve">n opt-out </w:t>
      </w:r>
      <w:r w:rsidRPr="00297FD5">
        <w:rPr>
          <w:rFonts w:ascii="Times New Roman" w:hAnsi="Times New Roman" w:cs="Times New Roman"/>
          <w:sz w:val="24"/>
          <w:szCs w:val="24"/>
        </w:rPr>
        <w:t xml:space="preserve">State to pay a separate </w:t>
      </w:r>
      <w:r w:rsidR="0040759E">
        <w:rPr>
          <w:rFonts w:ascii="Times New Roman" w:hAnsi="Times New Roman" w:cs="Times New Roman"/>
          <w:sz w:val="24"/>
          <w:szCs w:val="24"/>
        </w:rPr>
        <w:t xml:space="preserve">user </w:t>
      </w:r>
      <w:r w:rsidRPr="00297FD5">
        <w:rPr>
          <w:rFonts w:ascii="Times New Roman" w:hAnsi="Times New Roman" w:cs="Times New Roman"/>
          <w:sz w:val="24"/>
          <w:szCs w:val="24"/>
        </w:rPr>
        <w:t>fee for use of elem</w:t>
      </w:r>
      <w:r w:rsidR="0040759E">
        <w:rPr>
          <w:rFonts w:ascii="Times New Roman" w:hAnsi="Times New Roman" w:cs="Times New Roman"/>
          <w:sz w:val="24"/>
          <w:szCs w:val="24"/>
        </w:rPr>
        <w:t xml:space="preserve">ents of the core network if an opt-out </w:t>
      </w:r>
      <w:r w:rsidRPr="00297FD5">
        <w:rPr>
          <w:rFonts w:ascii="Times New Roman" w:hAnsi="Times New Roman" w:cs="Times New Roman"/>
          <w:sz w:val="24"/>
          <w:szCs w:val="24"/>
        </w:rPr>
        <w:t xml:space="preserve">State were operating both a core network and </w:t>
      </w:r>
      <w:r>
        <w:rPr>
          <w:rFonts w:ascii="Times New Roman" w:hAnsi="Times New Roman" w:cs="Times New Roman"/>
          <w:sz w:val="24"/>
          <w:szCs w:val="24"/>
        </w:rPr>
        <w:t xml:space="preserve">a </w:t>
      </w:r>
      <w:r w:rsidR="00BD3DA2">
        <w:rPr>
          <w:rFonts w:ascii="Times New Roman" w:hAnsi="Times New Roman" w:cs="Times New Roman"/>
          <w:sz w:val="24"/>
          <w:szCs w:val="24"/>
        </w:rPr>
        <w:t>RAN</w:t>
      </w:r>
      <w:r w:rsidRPr="00297FD5">
        <w:rPr>
          <w:rFonts w:ascii="Times New Roman" w:hAnsi="Times New Roman" w:cs="Times New Roman"/>
          <w:sz w:val="24"/>
          <w:szCs w:val="24"/>
        </w:rPr>
        <w:t xml:space="preserve"> that served public safety entities.  </w:t>
      </w:r>
    </w:p>
    <w:p w14:paraId="5F59EC68" w14:textId="77777777" w:rsidR="0040759E" w:rsidRDefault="0040759E" w:rsidP="00784E63">
      <w:pPr>
        <w:spacing w:after="0" w:line="240" w:lineRule="auto"/>
        <w:ind w:firstLine="720"/>
        <w:rPr>
          <w:rFonts w:ascii="Times New Roman" w:hAnsi="Times New Roman" w:cs="Times New Roman"/>
          <w:sz w:val="24"/>
          <w:szCs w:val="24"/>
        </w:rPr>
      </w:pPr>
    </w:p>
    <w:p w14:paraId="17CF3A4F" w14:textId="77777777" w:rsidR="0040759E" w:rsidRDefault="0040759E" w:rsidP="00784E63">
      <w:pPr>
        <w:spacing w:after="0" w:line="240" w:lineRule="auto"/>
        <w:ind w:firstLine="720"/>
        <w:rPr>
          <w:rFonts w:ascii="Times New Roman" w:hAnsi="Times New Roman" w:cs="Times New Roman"/>
          <w:sz w:val="24"/>
          <w:szCs w:val="24"/>
        </w:rPr>
      </w:pPr>
      <w:r w:rsidRPr="0040759E">
        <w:rPr>
          <w:rFonts w:ascii="Times New Roman" w:hAnsi="Times New Roman" w:cs="Times New Roman"/>
          <w:sz w:val="24"/>
          <w:szCs w:val="24"/>
        </w:rPr>
        <w:t>Moreover, despite section 6206(d)(2) of the Act exempting FirstNet from the procedural requirements of the Administrative Procedure Act (APA),</w:t>
      </w:r>
      <w:r w:rsidRPr="0040759E">
        <w:rPr>
          <w:rFonts w:ascii="Times New Roman" w:hAnsi="Times New Roman" w:cs="Times New Roman"/>
          <w:sz w:val="24"/>
          <w:szCs w:val="24"/>
          <w:vertAlign w:val="superscript"/>
        </w:rPr>
        <w:footnoteReference w:id="23"/>
      </w:r>
      <w:r w:rsidRPr="0040759E">
        <w:rPr>
          <w:rFonts w:ascii="Times New Roman" w:hAnsi="Times New Roman" w:cs="Times New Roman"/>
          <w:sz w:val="24"/>
          <w:szCs w:val="24"/>
        </w:rPr>
        <w:t xml:space="preserve"> FirstNet issued a series of Public Notices seeking comment on legal issues having an impact on FirstNet’s operations.  One of FirstNet’s preliminary conclusions was that “opt-out State radio access networks must use FirstNet’s core network to provide services to public safety entities.”</w:t>
      </w:r>
      <w:r w:rsidRPr="0040759E">
        <w:rPr>
          <w:rFonts w:ascii="Times New Roman" w:hAnsi="Times New Roman" w:cs="Times New Roman"/>
          <w:sz w:val="24"/>
          <w:szCs w:val="24"/>
          <w:vertAlign w:val="superscript"/>
        </w:rPr>
        <w:footnoteReference w:id="24"/>
      </w:r>
      <w:r>
        <w:rPr>
          <w:rFonts w:ascii="Times New Roman" w:hAnsi="Times New Roman" w:cs="Times New Roman"/>
          <w:sz w:val="24"/>
          <w:szCs w:val="24"/>
        </w:rPr>
        <w:t xml:space="preserve">  </w:t>
      </w:r>
      <w:r w:rsidRPr="0040759E">
        <w:rPr>
          <w:rFonts w:ascii="Times New Roman" w:hAnsi="Times New Roman" w:cs="Times New Roman"/>
          <w:sz w:val="24"/>
          <w:szCs w:val="24"/>
        </w:rPr>
        <w:t xml:space="preserve">Although providing comments on certain interpretations, Southern </w:t>
      </w:r>
      <w:proofErr w:type="spellStart"/>
      <w:r w:rsidRPr="0040759E">
        <w:rPr>
          <w:rFonts w:ascii="Times New Roman" w:hAnsi="Times New Roman" w:cs="Times New Roman"/>
          <w:sz w:val="24"/>
          <w:szCs w:val="24"/>
        </w:rPr>
        <w:t>Linc</w:t>
      </w:r>
      <w:proofErr w:type="spellEnd"/>
      <w:r w:rsidRPr="0040759E">
        <w:rPr>
          <w:rFonts w:ascii="Times New Roman" w:hAnsi="Times New Roman" w:cs="Times New Roman"/>
          <w:sz w:val="24"/>
          <w:szCs w:val="24"/>
        </w:rPr>
        <w:t xml:space="preserve"> chose not to provide any feedback to FirstNet on its preliminary interpretations related to the core network.</w:t>
      </w:r>
      <w:r w:rsidRPr="0040759E">
        <w:rPr>
          <w:rFonts w:ascii="Times New Roman" w:hAnsi="Times New Roman" w:cs="Times New Roman"/>
          <w:sz w:val="24"/>
          <w:szCs w:val="24"/>
          <w:vertAlign w:val="superscript"/>
        </w:rPr>
        <w:footnoteReference w:id="25"/>
      </w:r>
    </w:p>
    <w:p w14:paraId="03FCAB17" w14:textId="77777777" w:rsidR="009B4125" w:rsidRDefault="009B4125" w:rsidP="00784E63">
      <w:pPr>
        <w:spacing w:after="0" w:line="240" w:lineRule="auto"/>
        <w:ind w:firstLine="720"/>
        <w:rPr>
          <w:rFonts w:ascii="Times New Roman" w:hAnsi="Times New Roman" w:cs="Times New Roman"/>
          <w:sz w:val="24"/>
          <w:szCs w:val="24"/>
        </w:rPr>
      </w:pPr>
    </w:p>
    <w:p w14:paraId="0F3C4249" w14:textId="77777777" w:rsidR="009B4125" w:rsidRDefault="009B4125" w:rsidP="00784E63">
      <w:pPr>
        <w:spacing w:after="0" w:line="240" w:lineRule="auto"/>
        <w:ind w:firstLine="720"/>
        <w:rPr>
          <w:rFonts w:ascii="Times New Roman" w:hAnsi="Times New Roman" w:cs="Times New Roman"/>
          <w:sz w:val="24"/>
          <w:szCs w:val="24"/>
        </w:rPr>
      </w:pPr>
      <w:r w:rsidRPr="009B4125">
        <w:rPr>
          <w:rFonts w:ascii="Times New Roman" w:hAnsi="Times New Roman" w:cs="Times New Roman"/>
          <w:sz w:val="24"/>
          <w:szCs w:val="24"/>
        </w:rPr>
        <w:t xml:space="preserve">After reviewing and analyzing the comments submitted in response to FirstNet’s preliminary conclusion, including those related to the core network, FirstNet </w:t>
      </w:r>
      <w:r w:rsidR="00BD3DA2">
        <w:rPr>
          <w:rFonts w:ascii="Times New Roman" w:hAnsi="Times New Roman" w:cs="Times New Roman"/>
          <w:sz w:val="24"/>
          <w:szCs w:val="24"/>
        </w:rPr>
        <w:t>determined</w:t>
      </w:r>
      <w:r w:rsidR="00BD3DA2" w:rsidRPr="009B4125">
        <w:rPr>
          <w:rFonts w:ascii="Times New Roman" w:hAnsi="Times New Roman" w:cs="Times New Roman"/>
          <w:sz w:val="24"/>
          <w:szCs w:val="24"/>
        </w:rPr>
        <w:t xml:space="preserve"> </w:t>
      </w:r>
      <w:r w:rsidRPr="009B4125">
        <w:rPr>
          <w:rFonts w:ascii="Times New Roman" w:hAnsi="Times New Roman" w:cs="Times New Roman"/>
          <w:sz w:val="24"/>
          <w:szCs w:val="24"/>
        </w:rPr>
        <w:t>that “a State choosing to conduct its own deployment of a radio access network under 47 U.S.C. 1442(e) must use the FirstNet core network to provide public safety services within the State.”</w:t>
      </w:r>
      <w:r w:rsidRPr="009B4125">
        <w:rPr>
          <w:rFonts w:ascii="Times New Roman" w:hAnsi="Times New Roman" w:cs="Times New Roman"/>
          <w:sz w:val="24"/>
          <w:szCs w:val="24"/>
          <w:vertAlign w:val="superscript"/>
        </w:rPr>
        <w:footnoteReference w:id="26"/>
      </w:r>
      <w:r w:rsidRPr="009B4125">
        <w:rPr>
          <w:rFonts w:ascii="Times New Roman" w:hAnsi="Times New Roman" w:cs="Times New Roman"/>
          <w:sz w:val="24"/>
          <w:szCs w:val="24"/>
        </w:rPr>
        <w:t xml:space="preserve">  FirstNet further reasoned that this interpretation, in addition to being consistent with the Act, helped to ensure that public safety throughout the nation would have a truly interoperable network.  Specifically, FirstNet noted that “roaming among networks with separate core networks, potentially from different vendors, can substantially complicate the goal of a national, interoperable network.  For example, features such as end-to-end QOS, priority and preemption are controlled by several elements in the core network, and handling these features across multiple core networks would materially increase costs and complexity overall.”</w:t>
      </w:r>
      <w:r w:rsidRPr="009B4125">
        <w:rPr>
          <w:rFonts w:ascii="Times New Roman" w:hAnsi="Times New Roman" w:cs="Times New Roman"/>
          <w:sz w:val="24"/>
          <w:szCs w:val="24"/>
          <w:vertAlign w:val="superscript"/>
        </w:rPr>
        <w:footnoteReference w:id="27"/>
      </w:r>
      <w:r w:rsidRPr="009B4125">
        <w:rPr>
          <w:rFonts w:ascii="Times New Roman" w:hAnsi="Times New Roman" w:cs="Times New Roman"/>
          <w:sz w:val="24"/>
          <w:szCs w:val="24"/>
        </w:rPr>
        <w:t xml:space="preserve">   </w:t>
      </w:r>
    </w:p>
    <w:p w14:paraId="15C7B573" w14:textId="77777777" w:rsidR="00563CA6" w:rsidRDefault="00563CA6" w:rsidP="00B45C0A">
      <w:pPr>
        <w:spacing w:after="0" w:line="240" w:lineRule="auto"/>
        <w:rPr>
          <w:rFonts w:ascii="Times New Roman" w:hAnsi="Times New Roman" w:cs="Times New Roman"/>
          <w:sz w:val="24"/>
          <w:szCs w:val="24"/>
        </w:rPr>
      </w:pPr>
    </w:p>
    <w:p w14:paraId="2988C8D5" w14:textId="66115E19" w:rsidR="007E0E1C" w:rsidRPr="007E0E1C" w:rsidRDefault="007E0E1C" w:rsidP="007E0E1C">
      <w:pPr>
        <w:spacing w:after="0" w:line="240" w:lineRule="auto"/>
        <w:ind w:left="1440" w:hanging="720"/>
        <w:rPr>
          <w:rFonts w:ascii="Times New Roman" w:hAnsi="Times New Roman" w:cs="Times New Roman"/>
          <w:i/>
          <w:sz w:val="24"/>
          <w:szCs w:val="24"/>
        </w:rPr>
      </w:pPr>
      <w:r>
        <w:rPr>
          <w:rFonts w:ascii="Times New Roman" w:hAnsi="Times New Roman" w:cs="Times New Roman"/>
          <w:i/>
          <w:sz w:val="24"/>
          <w:szCs w:val="24"/>
        </w:rPr>
        <w:t>i</w:t>
      </w:r>
      <w:r w:rsidRPr="007E0E1C">
        <w:rPr>
          <w:rFonts w:ascii="Times New Roman" w:hAnsi="Times New Roman" w:cs="Times New Roman"/>
          <w:i/>
          <w:sz w:val="24"/>
          <w:szCs w:val="24"/>
        </w:rPr>
        <w:t>i.</w:t>
      </w:r>
      <w:r w:rsidRPr="007E0E1C">
        <w:rPr>
          <w:rFonts w:ascii="Times New Roman" w:hAnsi="Times New Roman" w:cs="Times New Roman"/>
          <w:i/>
          <w:sz w:val="24"/>
          <w:szCs w:val="24"/>
        </w:rPr>
        <w:tab/>
      </w:r>
      <w:r w:rsidR="009D75D2">
        <w:rPr>
          <w:rFonts w:ascii="Times New Roman" w:hAnsi="Times New Roman" w:cs="Times New Roman"/>
          <w:i/>
          <w:sz w:val="24"/>
          <w:szCs w:val="24"/>
        </w:rPr>
        <w:t xml:space="preserve"> </w:t>
      </w:r>
      <w:r w:rsidR="00425A48">
        <w:rPr>
          <w:rFonts w:ascii="Times New Roman" w:hAnsi="Times New Roman" w:cs="Times New Roman"/>
          <w:i/>
          <w:sz w:val="24"/>
          <w:szCs w:val="24"/>
        </w:rPr>
        <w:t xml:space="preserve">If </w:t>
      </w:r>
      <w:r w:rsidR="00392054">
        <w:rPr>
          <w:rFonts w:ascii="Times New Roman" w:hAnsi="Times New Roman" w:cs="Times New Roman"/>
          <w:i/>
          <w:sz w:val="24"/>
          <w:szCs w:val="24"/>
        </w:rPr>
        <w:t>an Opt-O</w:t>
      </w:r>
      <w:r w:rsidRPr="007E0E1C">
        <w:rPr>
          <w:rFonts w:ascii="Times New Roman" w:hAnsi="Times New Roman" w:cs="Times New Roman"/>
          <w:i/>
          <w:sz w:val="24"/>
          <w:szCs w:val="24"/>
        </w:rPr>
        <w:t>ut S</w:t>
      </w:r>
      <w:r w:rsidR="00392054">
        <w:rPr>
          <w:rFonts w:ascii="Times New Roman" w:hAnsi="Times New Roman" w:cs="Times New Roman"/>
          <w:i/>
          <w:sz w:val="24"/>
          <w:szCs w:val="24"/>
        </w:rPr>
        <w:t>tate</w:t>
      </w:r>
      <w:r w:rsidR="00425A48">
        <w:rPr>
          <w:rFonts w:ascii="Times New Roman" w:hAnsi="Times New Roman" w:cs="Times New Roman"/>
          <w:i/>
          <w:sz w:val="24"/>
          <w:szCs w:val="24"/>
        </w:rPr>
        <w:t xml:space="preserve">’s Contractor </w:t>
      </w:r>
      <w:r w:rsidR="00392054">
        <w:rPr>
          <w:rFonts w:ascii="Times New Roman" w:hAnsi="Times New Roman" w:cs="Times New Roman"/>
          <w:i/>
          <w:sz w:val="24"/>
          <w:szCs w:val="24"/>
        </w:rPr>
        <w:t>P</w:t>
      </w:r>
      <w:r w:rsidRPr="007E0E1C">
        <w:rPr>
          <w:rFonts w:ascii="Times New Roman" w:hAnsi="Times New Roman" w:cs="Times New Roman"/>
          <w:i/>
          <w:sz w:val="24"/>
          <w:szCs w:val="24"/>
        </w:rPr>
        <w:t>rovide</w:t>
      </w:r>
      <w:r w:rsidR="00425A48">
        <w:rPr>
          <w:rFonts w:ascii="Times New Roman" w:hAnsi="Times New Roman" w:cs="Times New Roman"/>
          <w:i/>
          <w:sz w:val="24"/>
          <w:szCs w:val="24"/>
        </w:rPr>
        <w:t>s</w:t>
      </w:r>
      <w:r w:rsidRPr="007E0E1C">
        <w:rPr>
          <w:rFonts w:ascii="Times New Roman" w:hAnsi="Times New Roman" w:cs="Times New Roman"/>
          <w:i/>
          <w:sz w:val="24"/>
          <w:szCs w:val="24"/>
        </w:rPr>
        <w:t xml:space="preserve"> </w:t>
      </w:r>
      <w:r w:rsidR="00392054">
        <w:rPr>
          <w:rFonts w:ascii="Times New Roman" w:hAnsi="Times New Roman" w:cs="Times New Roman"/>
          <w:i/>
          <w:sz w:val="24"/>
          <w:szCs w:val="24"/>
        </w:rPr>
        <w:t>C</w:t>
      </w:r>
      <w:r w:rsidRPr="007E0E1C">
        <w:rPr>
          <w:rFonts w:ascii="Times New Roman" w:hAnsi="Times New Roman" w:cs="Times New Roman"/>
          <w:i/>
          <w:sz w:val="24"/>
          <w:szCs w:val="24"/>
        </w:rPr>
        <w:t>ommerci</w:t>
      </w:r>
      <w:r w:rsidR="00392054">
        <w:rPr>
          <w:rFonts w:ascii="Times New Roman" w:hAnsi="Times New Roman" w:cs="Times New Roman"/>
          <w:i/>
          <w:sz w:val="24"/>
          <w:szCs w:val="24"/>
        </w:rPr>
        <w:t xml:space="preserve">al Services </w:t>
      </w:r>
      <w:r w:rsidR="009D75D2">
        <w:rPr>
          <w:rFonts w:ascii="Times New Roman" w:hAnsi="Times New Roman" w:cs="Times New Roman"/>
          <w:i/>
          <w:sz w:val="24"/>
          <w:szCs w:val="24"/>
        </w:rPr>
        <w:t>U</w:t>
      </w:r>
      <w:r w:rsidR="00425A48">
        <w:rPr>
          <w:rFonts w:ascii="Times New Roman" w:hAnsi="Times New Roman" w:cs="Times New Roman"/>
          <w:i/>
          <w:sz w:val="24"/>
          <w:szCs w:val="24"/>
        </w:rPr>
        <w:t xml:space="preserve">tilizing </w:t>
      </w:r>
      <w:r w:rsidR="00392054">
        <w:rPr>
          <w:rFonts w:ascii="Times New Roman" w:hAnsi="Times New Roman" w:cs="Times New Roman"/>
          <w:i/>
          <w:sz w:val="24"/>
          <w:szCs w:val="24"/>
        </w:rPr>
        <w:t>Band 14</w:t>
      </w:r>
      <w:r w:rsidR="00425A48">
        <w:rPr>
          <w:rFonts w:ascii="Times New Roman" w:hAnsi="Times New Roman" w:cs="Times New Roman"/>
          <w:i/>
          <w:sz w:val="24"/>
          <w:szCs w:val="24"/>
        </w:rPr>
        <w:t xml:space="preserve"> Excess Capacity</w:t>
      </w:r>
      <w:r w:rsidR="00392054">
        <w:rPr>
          <w:rFonts w:ascii="Times New Roman" w:hAnsi="Times New Roman" w:cs="Times New Roman"/>
          <w:i/>
          <w:sz w:val="24"/>
          <w:szCs w:val="24"/>
        </w:rPr>
        <w:t xml:space="preserve">, </w:t>
      </w:r>
      <w:r w:rsidR="009D75D2">
        <w:rPr>
          <w:rFonts w:ascii="Times New Roman" w:hAnsi="Times New Roman" w:cs="Times New Roman"/>
          <w:i/>
          <w:sz w:val="24"/>
          <w:szCs w:val="24"/>
        </w:rPr>
        <w:t>S</w:t>
      </w:r>
      <w:r w:rsidR="00425A48">
        <w:rPr>
          <w:rFonts w:ascii="Times New Roman" w:hAnsi="Times New Roman" w:cs="Times New Roman"/>
          <w:i/>
          <w:sz w:val="24"/>
          <w:szCs w:val="24"/>
        </w:rPr>
        <w:t xml:space="preserve">uch Contractor </w:t>
      </w:r>
      <w:r w:rsidR="00392054">
        <w:rPr>
          <w:rFonts w:ascii="Times New Roman" w:hAnsi="Times New Roman" w:cs="Times New Roman"/>
          <w:i/>
          <w:sz w:val="24"/>
          <w:szCs w:val="24"/>
        </w:rPr>
        <w:t xml:space="preserve">will be </w:t>
      </w:r>
      <w:proofErr w:type="gramStart"/>
      <w:r w:rsidR="00392054">
        <w:rPr>
          <w:rFonts w:ascii="Times New Roman" w:hAnsi="Times New Roman" w:cs="Times New Roman"/>
          <w:i/>
          <w:sz w:val="24"/>
          <w:szCs w:val="24"/>
        </w:rPr>
        <w:t>R</w:t>
      </w:r>
      <w:r w:rsidRPr="007E0E1C">
        <w:rPr>
          <w:rFonts w:ascii="Times New Roman" w:hAnsi="Times New Roman" w:cs="Times New Roman"/>
          <w:i/>
          <w:sz w:val="24"/>
          <w:szCs w:val="24"/>
        </w:rPr>
        <w:t>equired</w:t>
      </w:r>
      <w:proofErr w:type="gramEnd"/>
      <w:r w:rsidRPr="007E0E1C">
        <w:rPr>
          <w:rFonts w:ascii="Times New Roman" w:hAnsi="Times New Roman" w:cs="Times New Roman"/>
          <w:i/>
          <w:sz w:val="24"/>
          <w:szCs w:val="24"/>
        </w:rPr>
        <w:t xml:space="preserve"> to </w:t>
      </w:r>
      <w:r w:rsidR="00392054">
        <w:rPr>
          <w:rFonts w:ascii="Times New Roman" w:hAnsi="Times New Roman" w:cs="Times New Roman"/>
          <w:i/>
          <w:sz w:val="24"/>
          <w:szCs w:val="24"/>
        </w:rPr>
        <w:t>U</w:t>
      </w:r>
      <w:r w:rsidRPr="007E0E1C">
        <w:rPr>
          <w:rFonts w:ascii="Times New Roman" w:hAnsi="Times New Roman" w:cs="Times New Roman"/>
          <w:i/>
          <w:sz w:val="24"/>
          <w:szCs w:val="24"/>
        </w:rPr>
        <w:t xml:space="preserve">se its </w:t>
      </w:r>
      <w:r w:rsidR="00392054">
        <w:rPr>
          <w:rFonts w:ascii="Times New Roman" w:hAnsi="Times New Roman" w:cs="Times New Roman"/>
          <w:i/>
          <w:sz w:val="24"/>
          <w:szCs w:val="24"/>
        </w:rPr>
        <w:t>O</w:t>
      </w:r>
      <w:r w:rsidRPr="007E0E1C">
        <w:rPr>
          <w:rFonts w:ascii="Times New Roman" w:hAnsi="Times New Roman" w:cs="Times New Roman"/>
          <w:i/>
          <w:sz w:val="24"/>
          <w:szCs w:val="24"/>
        </w:rPr>
        <w:t xml:space="preserve">wn </w:t>
      </w:r>
      <w:r w:rsidR="00392054">
        <w:rPr>
          <w:rFonts w:ascii="Times New Roman" w:hAnsi="Times New Roman" w:cs="Times New Roman"/>
          <w:i/>
          <w:sz w:val="24"/>
          <w:szCs w:val="24"/>
        </w:rPr>
        <w:t>C</w:t>
      </w:r>
      <w:r w:rsidRPr="007E0E1C">
        <w:rPr>
          <w:rFonts w:ascii="Times New Roman" w:hAnsi="Times New Roman" w:cs="Times New Roman"/>
          <w:i/>
          <w:sz w:val="24"/>
          <w:szCs w:val="24"/>
        </w:rPr>
        <w:t xml:space="preserve">ommercial </w:t>
      </w:r>
      <w:r w:rsidR="00392054">
        <w:rPr>
          <w:rFonts w:ascii="Times New Roman" w:hAnsi="Times New Roman" w:cs="Times New Roman"/>
          <w:i/>
          <w:sz w:val="24"/>
          <w:szCs w:val="24"/>
        </w:rPr>
        <w:t>C</w:t>
      </w:r>
      <w:r w:rsidR="009D75D2">
        <w:rPr>
          <w:rFonts w:ascii="Times New Roman" w:hAnsi="Times New Roman" w:cs="Times New Roman"/>
          <w:i/>
          <w:sz w:val="24"/>
          <w:szCs w:val="24"/>
        </w:rPr>
        <w:t>ore</w:t>
      </w:r>
      <w:r w:rsidRPr="007E0E1C">
        <w:rPr>
          <w:rFonts w:ascii="Times New Roman" w:hAnsi="Times New Roman" w:cs="Times New Roman"/>
          <w:i/>
          <w:sz w:val="24"/>
          <w:szCs w:val="24"/>
        </w:rPr>
        <w:t xml:space="preserve"> </w:t>
      </w:r>
    </w:p>
    <w:p w14:paraId="7F8D54DD" w14:textId="77777777" w:rsidR="009B4125" w:rsidRDefault="009B4125" w:rsidP="00B45C0A">
      <w:pPr>
        <w:spacing w:after="0" w:line="240" w:lineRule="auto"/>
        <w:rPr>
          <w:rFonts w:ascii="Times New Roman" w:hAnsi="Times New Roman" w:cs="Times New Roman"/>
          <w:sz w:val="24"/>
          <w:szCs w:val="24"/>
        </w:rPr>
      </w:pPr>
    </w:p>
    <w:p w14:paraId="6BFD990B" w14:textId="2C0740BB" w:rsidR="009762AE" w:rsidRDefault="000D4C4C" w:rsidP="007E0E1C">
      <w:pPr>
        <w:spacing w:after="0" w:line="240" w:lineRule="auto"/>
        <w:ind w:firstLine="720"/>
        <w:rPr>
          <w:rFonts w:ascii="Times New Roman" w:hAnsi="Times New Roman" w:cs="Times New Roman"/>
          <w:sz w:val="24"/>
          <w:szCs w:val="24"/>
        </w:rPr>
      </w:pPr>
      <w:r w:rsidRPr="000D4C4C">
        <w:rPr>
          <w:rFonts w:ascii="Times New Roman" w:hAnsi="Times New Roman" w:cs="Times New Roman"/>
          <w:sz w:val="24"/>
          <w:szCs w:val="24"/>
        </w:rPr>
        <w:t>FirstNet</w:t>
      </w:r>
      <w:r>
        <w:rPr>
          <w:rFonts w:ascii="Times New Roman" w:hAnsi="Times New Roman" w:cs="Times New Roman"/>
          <w:sz w:val="24"/>
          <w:szCs w:val="24"/>
        </w:rPr>
        <w:t xml:space="preserve"> </w:t>
      </w:r>
      <w:r w:rsidR="00000F38">
        <w:rPr>
          <w:rFonts w:ascii="Times New Roman" w:hAnsi="Times New Roman" w:cs="Times New Roman"/>
          <w:sz w:val="24"/>
          <w:szCs w:val="24"/>
        </w:rPr>
        <w:t>also discussed the</w:t>
      </w:r>
      <w:r>
        <w:rPr>
          <w:rFonts w:ascii="Times New Roman" w:hAnsi="Times New Roman" w:cs="Times New Roman"/>
          <w:sz w:val="24"/>
          <w:szCs w:val="24"/>
        </w:rPr>
        <w:t xml:space="preserve"> distinction</w:t>
      </w:r>
      <w:r w:rsidR="007121D5">
        <w:rPr>
          <w:rFonts w:ascii="Times New Roman" w:hAnsi="Times New Roman" w:cs="Times New Roman"/>
          <w:sz w:val="24"/>
          <w:szCs w:val="24"/>
        </w:rPr>
        <w:t xml:space="preserve"> between </w:t>
      </w:r>
      <w:r w:rsidR="00F14EAC">
        <w:rPr>
          <w:rFonts w:ascii="Times New Roman" w:hAnsi="Times New Roman" w:cs="Times New Roman"/>
          <w:sz w:val="24"/>
          <w:szCs w:val="24"/>
        </w:rPr>
        <w:t>an opt-out S</w:t>
      </w:r>
      <w:r w:rsidR="00000F38">
        <w:rPr>
          <w:rFonts w:ascii="Times New Roman" w:hAnsi="Times New Roman" w:cs="Times New Roman"/>
          <w:sz w:val="24"/>
          <w:szCs w:val="24"/>
        </w:rPr>
        <w:t xml:space="preserve">tate using a core network to serve </w:t>
      </w:r>
      <w:r w:rsidR="00620713">
        <w:rPr>
          <w:rFonts w:ascii="Times New Roman" w:hAnsi="Times New Roman" w:cs="Times New Roman"/>
          <w:sz w:val="24"/>
          <w:szCs w:val="24"/>
        </w:rPr>
        <w:t xml:space="preserve">NPSBN </w:t>
      </w:r>
      <w:r w:rsidR="007121D5">
        <w:rPr>
          <w:rFonts w:ascii="Times New Roman" w:hAnsi="Times New Roman" w:cs="Times New Roman"/>
          <w:sz w:val="24"/>
          <w:szCs w:val="24"/>
        </w:rPr>
        <w:t>public safety users</w:t>
      </w:r>
      <w:r w:rsidR="00F14EAC">
        <w:rPr>
          <w:rFonts w:ascii="Times New Roman" w:hAnsi="Times New Roman" w:cs="Times New Roman"/>
          <w:sz w:val="24"/>
          <w:szCs w:val="24"/>
        </w:rPr>
        <w:t xml:space="preserve"> </w:t>
      </w:r>
      <w:r w:rsidR="007121D5">
        <w:rPr>
          <w:rFonts w:ascii="Times New Roman" w:hAnsi="Times New Roman" w:cs="Times New Roman"/>
          <w:sz w:val="24"/>
          <w:szCs w:val="24"/>
        </w:rPr>
        <w:t xml:space="preserve">and </w:t>
      </w:r>
      <w:r w:rsidR="00F14EAC">
        <w:rPr>
          <w:rFonts w:ascii="Times New Roman" w:hAnsi="Times New Roman" w:cs="Times New Roman"/>
          <w:sz w:val="24"/>
          <w:szCs w:val="24"/>
        </w:rPr>
        <w:t xml:space="preserve">an opt-out State using </w:t>
      </w:r>
      <w:r w:rsidR="007121D5">
        <w:rPr>
          <w:rFonts w:ascii="Times New Roman" w:hAnsi="Times New Roman" w:cs="Times New Roman"/>
          <w:sz w:val="24"/>
          <w:szCs w:val="24"/>
        </w:rPr>
        <w:t xml:space="preserve">a core network </w:t>
      </w:r>
      <w:r w:rsidR="00F14EAC">
        <w:rPr>
          <w:rFonts w:ascii="Times New Roman" w:hAnsi="Times New Roman" w:cs="Times New Roman"/>
          <w:sz w:val="24"/>
          <w:szCs w:val="24"/>
        </w:rPr>
        <w:t>to serve</w:t>
      </w:r>
      <w:r w:rsidR="007121D5">
        <w:rPr>
          <w:rFonts w:ascii="Times New Roman" w:hAnsi="Times New Roman" w:cs="Times New Roman"/>
          <w:sz w:val="24"/>
          <w:szCs w:val="24"/>
        </w:rPr>
        <w:t xml:space="preserve"> commercial users</w:t>
      </w:r>
      <w:r w:rsidR="00F14EAC">
        <w:rPr>
          <w:rFonts w:ascii="Times New Roman" w:hAnsi="Times New Roman" w:cs="Times New Roman"/>
          <w:sz w:val="24"/>
          <w:szCs w:val="24"/>
        </w:rPr>
        <w:t xml:space="preserve"> on Band 14</w:t>
      </w:r>
      <w:r>
        <w:rPr>
          <w:rFonts w:ascii="Times New Roman" w:hAnsi="Times New Roman" w:cs="Times New Roman"/>
          <w:sz w:val="24"/>
          <w:szCs w:val="24"/>
        </w:rPr>
        <w:t xml:space="preserve">. </w:t>
      </w:r>
      <w:r w:rsidR="003129FA">
        <w:rPr>
          <w:rFonts w:ascii="Times New Roman" w:hAnsi="Times New Roman" w:cs="Times New Roman"/>
          <w:sz w:val="24"/>
          <w:szCs w:val="24"/>
        </w:rPr>
        <w:t xml:space="preserve"> </w:t>
      </w:r>
      <w:r>
        <w:rPr>
          <w:rFonts w:ascii="Times New Roman" w:hAnsi="Times New Roman" w:cs="Times New Roman"/>
          <w:sz w:val="24"/>
          <w:szCs w:val="24"/>
        </w:rPr>
        <w:t xml:space="preserve">While </w:t>
      </w:r>
      <w:r w:rsidRPr="000D4C4C">
        <w:rPr>
          <w:rFonts w:ascii="Times New Roman" w:hAnsi="Times New Roman" w:cs="Times New Roman"/>
          <w:sz w:val="24"/>
          <w:szCs w:val="24"/>
        </w:rPr>
        <w:t>FirstNet</w:t>
      </w:r>
      <w:r w:rsidR="00F14EAC">
        <w:rPr>
          <w:rFonts w:ascii="Times New Roman" w:hAnsi="Times New Roman" w:cs="Times New Roman"/>
          <w:sz w:val="24"/>
          <w:szCs w:val="24"/>
        </w:rPr>
        <w:t xml:space="preserve"> has already determined that opt-out S</w:t>
      </w:r>
      <w:r>
        <w:rPr>
          <w:rFonts w:ascii="Times New Roman" w:hAnsi="Times New Roman" w:cs="Times New Roman"/>
          <w:sz w:val="24"/>
          <w:szCs w:val="24"/>
        </w:rPr>
        <w:t>tate</w:t>
      </w:r>
      <w:r w:rsidR="00F14EAC">
        <w:rPr>
          <w:rFonts w:ascii="Times New Roman" w:hAnsi="Times New Roman" w:cs="Times New Roman"/>
          <w:sz w:val="24"/>
          <w:szCs w:val="24"/>
        </w:rPr>
        <w:t>s</w:t>
      </w:r>
      <w:r>
        <w:rPr>
          <w:rFonts w:ascii="Times New Roman" w:hAnsi="Times New Roman" w:cs="Times New Roman"/>
          <w:sz w:val="24"/>
          <w:szCs w:val="24"/>
        </w:rPr>
        <w:t xml:space="preserve"> must use the </w:t>
      </w:r>
      <w:r w:rsidRPr="000D4C4C">
        <w:rPr>
          <w:rFonts w:ascii="Times New Roman" w:hAnsi="Times New Roman" w:cs="Times New Roman"/>
          <w:sz w:val="24"/>
          <w:szCs w:val="24"/>
        </w:rPr>
        <w:t>FirstNet</w:t>
      </w:r>
      <w:r>
        <w:rPr>
          <w:rFonts w:ascii="Times New Roman" w:hAnsi="Times New Roman" w:cs="Times New Roman"/>
          <w:sz w:val="24"/>
          <w:szCs w:val="24"/>
        </w:rPr>
        <w:t xml:space="preserve"> core network to provid</w:t>
      </w:r>
      <w:r w:rsidR="003129FA">
        <w:rPr>
          <w:rFonts w:ascii="Times New Roman" w:hAnsi="Times New Roman" w:cs="Times New Roman"/>
          <w:sz w:val="24"/>
          <w:szCs w:val="24"/>
        </w:rPr>
        <w:t xml:space="preserve">e </w:t>
      </w:r>
      <w:r w:rsidR="00620713">
        <w:rPr>
          <w:rFonts w:ascii="Times New Roman" w:hAnsi="Times New Roman" w:cs="Times New Roman"/>
          <w:sz w:val="24"/>
          <w:szCs w:val="24"/>
        </w:rPr>
        <w:t xml:space="preserve">NPSBN </w:t>
      </w:r>
      <w:r w:rsidR="003129FA">
        <w:rPr>
          <w:rFonts w:ascii="Times New Roman" w:hAnsi="Times New Roman" w:cs="Times New Roman"/>
          <w:sz w:val="24"/>
          <w:szCs w:val="24"/>
        </w:rPr>
        <w:t>public safety services</w:t>
      </w:r>
      <w:r>
        <w:rPr>
          <w:rFonts w:ascii="Times New Roman" w:hAnsi="Times New Roman" w:cs="Times New Roman"/>
          <w:sz w:val="24"/>
          <w:szCs w:val="24"/>
        </w:rPr>
        <w:t>,</w:t>
      </w:r>
      <w:r w:rsidR="00000F38">
        <w:rPr>
          <w:rStyle w:val="FootnoteReference"/>
          <w:rFonts w:ascii="Times New Roman" w:hAnsi="Times New Roman" w:cs="Times New Roman"/>
          <w:sz w:val="24"/>
          <w:szCs w:val="24"/>
        </w:rPr>
        <w:footnoteReference w:id="28"/>
      </w:r>
      <w:r>
        <w:rPr>
          <w:rFonts w:ascii="Times New Roman" w:hAnsi="Times New Roman" w:cs="Times New Roman"/>
          <w:sz w:val="24"/>
          <w:szCs w:val="24"/>
        </w:rPr>
        <w:t xml:space="preserve"> if an opt-out </w:t>
      </w:r>
      <w:r w:rsidR="00F14EAC">
        <w:rPr>
          <w:rFonts w:ascii="Times New Roman" w:hAnsi="Times New Roman" w:cs="Times New Roman"/>
          <w:sz w:val="24"/>
          <w:szCs w:val="24"/>
        </w:rPr>
        <w:t>S</w:t>
      </w:r>
      <w:r>
        <w:rPr>
          <w:rFonts w:ascii="Times New Roman" w:hAnsi="Times New Roman" w:cs="Times New Roman"/>
          <w:sz w:val="24"/>
          <w:szCs w:val="24"/>
        </w:rPr>
        <w:t>tate</w:t>
      </w:r>
      <w:r w:rsidR="00434D7E">
        <w:rPr>
          <w:rFonts w:ascii="Times New Roman" w:hAnsi="Times New Roman" w:cs="Times New Roman"/>
          <w:sz w:val="24"/>
          <w:szCs w:val="24"/>
        </w:rPr>
        <w:t>’s private sector RAN contractor(s)</w:t>
      </w:r>
      <w:r>
        <w:rPr>
          <w:rFonts w:ascii="Times New Roman" w:hAnsi="Times New Roman" w:cs="Times New Roman"/>
          <w:sz w:val="24"/>
          <w:szCs w:val="24"/>
        </w:rPr>
        <w:t xml:space="preserve"> decides to provide commercial services over Band 14</w:t>
      </w:r>
      <w:r w:rsidR="00434D7E">
        <w:rPr>
          <w:rFonts w:ascii="Times New Roman" w:hAnsi="Times New Roman" w:cs="Times New Roman"/>
          <w:sz w:val="24"/>
          <w:szCs w:val="24"/>
        </w:rPr>
        <w:t xml:space="preserve"> </w:t>
      </w:r>
      <w:r w:rsidR="00425A48">
        <w:rPr>
          <w:rFonts w:ascii="Times New Roman" w:hAnsi="Times New Roman" w:cs="Times New Roman"/>
          <w:sz w:val="24"/>
          <w:szCs w:val="24"/>
        </w:rPr>
        <w:t xml:space="preserve">excess capacity </w:t>
      </w:r>
      <w:r w:rsidR="00434D7E">
        <w:rPr>
          <w:rFonts w:ascii="Times New Roman" w:hAnsi="Times New Roman" w:cs="Times New Roman"/>
          <w:sz w:val="24"/>
          <w:szCs w:val="24"/>
        </w:rPr>
        <w:t>via a covered leasing agreement with the State</w:t>
      </w:r>
      <w:r>
        <w:rPr>
          <w:rFonts w:ascii="Times New Roman" w:hAnsi="Times New Roman" w:cs="Times New Roman"/>
          <w:sz w:val="24"/>
          <w:szCs w:val="24"/>
        </w:rPr>
        <w:t>, the op</w:t>
      </w:r>
      <w:r w:rsidR="00F14EAC">
        <w:rPr>
          <w:rFonts w:ascii="Times New Roman" w:hAnsi="Times New Roman" w:cs="Times New Roman"/>
          <w:sz w:val="24"/>
          <w:szCs w:val="24"/>
        </w:rPr>
        <w:t xml:space="preserve">t-out State </w:t>
      </w:r>
      <w:r w:rsidR="00434D7E">
        <w:rPr>
          <w:rFonts w:ascii="Times New Roman" w:hAnsi="Times New Roman" w:cs="Times New Roman"/>
          <w:sz w:val="24"/>
          <w:szCs w:val="24"/>
        </w:rPr>
        <w:t xml:space="preserve">RAN contractor(s) </w:t>
      </w:r>
      <w:r w:rsidR="00F14EAC">
        <w:rPr>
          <w:rFonts w:ascii="Times New Roman" w:hAnsi="Times New Roman" w:cs="Times New Roman"/>
          <w:sz w:val="24"/>
          <w:szCs w:val="24"/>
        </w:rPr>
        <w:t xml:space="preserve">will be required to </w:t>
      </w:r>
      <w:r>
        <w:rPr>
          <w:rFonts w:ascii="Times New Roman" w:hAnsi="Times New Roman" w:cs="Times New Roman"/>
          <w:sz w:val="24"/>
          <w:szCs w:val="24"/>
        </w:rPr>
        <w:t xml:space="preserve">use its own </w:t>
      </w:r>
      <w:r w:rsidR="003129FA">
        <w:rPr>
          <w:rFonts w:ascii="Times New Roman" w:hAnsi="Times New Roman" w:cs="Times New Roman"/>
          <w:sz w:val="24"/>
          <w:szCs w:val="24"/>
        </w:rPr>
        <w:t xml:space="preserve">commercial </w:t>
      </w:r>
      <w:r>
        <w:rPr>
          <w:rFonts w:ascii="Times New Roman" w:hAnsi="Times New Roman" w:cs="Times New Roman"/>
          <w:sz w:val="24"/>
          <w:szCs w:val="24"/>
        </w:rPr>
        <w:t>core</w:t>
      </w:r>
      <w:r w:rsidR="00CF55AD">
        <w:rPr>
          <w:rFonts w:ascii="Times New Roman" w:hAnsi="Times New Roman" w:cs="Times New Roman"/>
          <w:sz w:val="24"/>
          <w:szCs w:val="24"/>
        </w:rPr>
        <w:t xml:space="preserve">, or purchase third party commercial </w:t>
      </w:r>
      <w:r w:rsidR="007C2D4B">
        <w:rPr>
          <w:rFonts w:ascii="Times New Roman" w:hAnsi="Times New Roman" w:cs="Times New Roman"/>
          <w:sz w:val="24"/>
          <w:szCs w:val="24"/>
        </w:rPr>
        <w:t xml:space="preserve">core </w:t>
      </w:r>
      <w:r w:rsidR="00CF55AD">
        <w:rPr>
          <w:rFonts w:ascii="Times New Roman" w:hAnsi="Times New Roman" w:cs="Times New Roman"/>
          <w:sz w:val="24"/>
          <w:szCs w:val="24"/>
        </w:rPr>
        <w:t>services</w:t>
      </w:r>
      <w:r>
        <w:rPr>
          <w:rFonts w:ascii="Times New Roman" w:hAnsi="Times New Roman" w:cs="Times New Roman"/>
          <w:sz w:val="24"/>
          <w:szCs w:val="24"/>
        </w:rPr>
        <w:t>.</w:t>
      </w:r>
      <w:r w:rsidR="003129FA">
        <w:rPr>
          <w:rFonts w:ascii="Times New Roman" w:hAnsi="Times New Roman" w:cs="Times New Roman"/>
          <w:sz w:val="24"/>
          <w:szCs w:val="24"/>
        </w:rPr>
        <w:t xml:space="preserve">  Under this scenario, for </w:t>
      </w:r>
      <w:r w:rsidR="009762AE">
        <w:rPr>
          <w:rFonts w:ascii="Times New Roman" w:hAnsi="Times New Roman" w:cs="Times New Roman"/>
          <w:sz w:val="24"/>
          <w:szCs w:val="24"/>
        </w:rPr>
        <w:t>the provision</w:t>
      </w:r>
      <w:r w:rsidR="009B4125">
        <w:rPr>
          <w:rFonts w:ascii="Times New Roman" w:hAnsi="Times New Roman" w:cs="Times New Roman"/>
          <w:sz w:val="24"/>
          <w:szCs w:val="24"/>
        </w:rPr>
        <w:t>ing</w:t>
      </w:r>
      <w:r w:rsidR="009762AE">
        <w:rPr>
          <w:rFonts w:ascii="Times New Roman" w:hAnsi="Times New Roman" w:cs="Times New Roman"/>
          <w:sz w:val="24"/>
          <w:szCs w:val="24"/>
        </w:rPr>
        <w:t xml:space="preserve"> of </w:t>
      </w:r>
      <w:r w:rsidR="003129FA">
        <w:rPr>
          <w:rFonts w:ascii="Times New Roman" w:hAnsi="Times New Roman" w:cs="Times New Roman"/>
          <w:sz w:val="24"/>
          <w:szCs w:val="24"/>
        </w:rPr>
        <w:t xml:space="preserve">commercial non-public safety </w:t>
      </w:r>
      <w:r w:rsidR="00E6731B">
        <w:rPr>
          <w:rFonts w:ascii="Times New Roman" w:hAnsi="Times New Roman" w:cs="Times New Roman"/>
          <w:sz w:val="24"/>
          <w:szCs w:val="24"/>
        </w:rPr>
        <w:t xml:space="preserve">services </w:t>
      </w:r>
      <w:r w:rsidR="009762AE">
        <w:rPr>
          <w:rFonts w:ascii="Times New Roman" w:hAnsi="Times New Roman" w:cs="Times New Roman"/>
          <w:sz w:val="24"/>
          <w:szCs w:val="24"/>
        </w:rPr>
        <w:t>over Band 14</w:t>
      </w:r>
      <w:r w:rsidR="003129FA">
        <w:rPr>
          <w:rFonts w:ascii="Times New Roman" w:hAnsi="Times New Roman" w:cs="Times New Roman"/>
          <w:sz w:val="24"/>
          <w:szCs w:val="24"/>
        </w:rPr>
        <w:t>, t</w:t>
      </w:r>
      <w:r w:rsidR="003129FA" w:rsidRPr="003129FA">
        <w:rPr>
          <w:rFonts w:ascii="Times New Roman" w:hAnsi="Times New Roman" w:cs="Times New Roman"/>
          <w:sz w:val="24"/>
          <w:szCs w:val="24"/>
        </w:rPr>
        <w:t xml:space="preserve">he </w:t>
      </w:r>
      <w:r w:rsidR="009762AE">
        <w:rPr>
          <w:rFonts w:ascii="Times New Roman" w:hAnsi="Times New Roman" w:cs="Times New Roman"/>
          <w:sz w:val="24"/>
          <w:szCs w:val="24"/>
        </w:rPr>
        <w:t>opt-out S</w:t>
      </w:r>
      <w:r w:rsidR="003129FA" w:rsidRPr="003129FA">
        <w:rPr>
          <w:rFonts w:ascii="Times New Roman" w:hAnsi="Times New Roman" w:cs="Times New Roman"/>
          <w:sz w:val="24"/>
          <w:szCs w:val="24"/>
        </w:rPr>
        <w:t>tate</w:t>
      </w:r>
      <w:r w:rsidR="007C2D4B">
        <w:rPr>
          <w:rFonts w:ascii="Times New Roman" w:hAnsi="Times New Roman" w:cs="Times New Roman"/>
          <w:sz w:val="24"/>
          <w:szCs w:val="24"/>
        </w:rPr>
        <w:t>’s partner must (1) use its</w:t>
      </w:r>
      <w:r w:rsidR="003129FA">
        <w:rPr>
          <w:rFonts w:ascii="Times New Roman" w:hAnsi="Times New Roman" w:cs="Times New Roman"/>
          <w:sz w:val="24"/>
          <w:szCs w:val="24"/>
        </w:rPr>
        <w:t xml:space="preserve"> own </w:t>
      </w:r>
      <w:r w:rsidR="003129FA" w:rsidRPr="003129FA">
        <w:rPr>
          <w:rFonts w:ascii="Times New Roman" w:hAnsi="Times New Roman" w:cs="Times New Roman"/>
          <w:sz w:val="24"/>
          <w:szCs w:val="24"/>
        </w:rPr>
        <w:t>commercial</w:t>
      </w:r>
      <w:r w:rsidR="003129FA">
        <w:rPr>
          <w:rFonts w:ascii="Times New Roman" w:hAnsi="Times New Roman" w:cs="Times New Roman"/>
          <w:sz w:val="24"/>
          <w:szCs w:val="24"/>
        </w:rPr>
        <w:t xml:space="preserve"> core, (2) </w:t>
      </w:r>
      <w:r w:rsidR="003129FA" w:rsidRPr="003129FA">
        <w:rPr>
          <w:rFonts w:ascii="Times New Roman" w:hAnsi="Times New Roman" w:cs="Times New Roman"/>
          <w:sz w:val="24"/>
          <w:szCs w:val="24"/>
        </w:rPr>
        <w:t xml:space="preserve">use </w:t>
      </w:r>
      <w:r w:rsidR="007C2D4B">
        <w:rPr>
          <w:rFonts w:ascii="Times New Roman" w:hAnsi="Times New Roman" w:cs="Times New Roman"/>
          <w:sz w:val="24"/>
          <w:szCs w:val="24"/>
        </w:rPr>
        <w:t>its</w:t>
      </w:r>
      <w:r w:rsidR="003129FA" w:rsidRPr="003129FA">
        <w:rPr>
          <w:rFonts w:ascii="Times New Roman" w:hAnsi="Times New Roman" w:cs="Times New Roman"/>
          <w:sz w:val="24"/>
          <w:szCs w:val="24"/>
        </w:rPr>
        <w:t xml:space="preserve"> own PLMN-ID, which shall be broadcast by t</w:t>
      </w:r>
      <w:r w:rsidR="003129FA">
        <w:rPr>
          <w:rFonts w:ascii="Times New Roman" w:hAnsi="Times New Roman" w:cs="Times New Roman"/>
          <w:sz w:val="24"/>
          <w:szCs w:val="24"/>
        </w:rPr>
        <w:t xml:space="preserve">he </w:t>
      </w:r>
      <w:r w:rsidR="009762AE">
        <w:rPr>
          <w:rFonts w:ascii="Times New Roman" w:hAnsi="Times New Roman" w:cs="Times New Roman"/>
          <w:sz w:val="24"/>
          <w:szCs w:val="24"/>
        </w:rPr>
        <w:t>S</w:t>
      </w:r>
      <w:r w:rsidR="003129FA">
        <w:rPr>
          <w:rFonts w:ascii="Times New Roman" w:hAnsi="Times New Roman" w:cs="Times New Roman"/>
          <w:sz w:val="24"/>
          <w:szCs w:val="24"/>
        </w:rPr>
        <w:t>tate-deployed Band 14 sites, and (3) connect t</w:t>
      </w:r>
      <w:r w:rsidR="003129FA" w:rsidRPr="003129FA">
        <w:rPr>
          <w:rFonts w:ascii="Times New Roman" w:hAnsi="Times New Roman" w:cs="Times New Roman"/>
          <w:sz w:val="24"/>
          <w:szCs w:val="24"/>
        </w:rPr>
        <w:t xml:space="preserve">he </w:t>
      </w:r>
      <w:r w:rsidR="009762AE">
        <w:rPr>
          <w:rFonts w:ascii="Times New Roman" w:hAnsi="Times New Roman" w:cs="Times New Roman"/>
          <w:sz w:val="24"/>
          <w:szCs w:val="24"/>
        </w:rPr>
        <w:t>S</w:t>
      </w:r>
      <w:r w:rsidR="003129FA" w:rsidRPr="003129FA">
        <w:rPr>
          <w:rFonts w:ascii="Times New Roman" w:hAnsi="Times New Roman" w:cs="Times New Roman"/>
          <w:sz w:val="24"/>
          <w:szCs w:val="24"/>
        </w:rPr>
        <w:t>ta</w:t>
      </w:r>
      <w:r w:rsidR="003129FA">
        <w:rPr>
          <w:rFonts w:ascii="Times New Roman" w:hAnsi="Times New Roman" w:cs="Times New Roman"/>
          <w:sz w:val="24"/>
          <w:szCs w:val="24"/>
        </w:rPr>
        <w:t xml:space="preserve">te-deployed Band 14 sites </w:t>
      </w:r>
      <w:r w:rsidR="003129FA" w:rsidRPr="003129FA">
        <w:rPr>
          <w:rFonts w:ascii="Times New Roman" w:hAnsi="Times New Roman" w:cs="Times New Roman"/>
          <w:sz w:val="24"/>
          <w:szCs w:val="24"/>
        </w:rPr>
        <w:t xml:space="preserve">to the </w:t>
      </w:r>
      <w:r w:rsidR="009762AE">
        <w:rPr>
          <w:rFonts w:ascii="Times New Roman" w:hAnsi="Times New Roman" w:cs="Times New Roman"/>
          <w:sz w:val="24"/>
          <w:szCs w:val="24"/>
        </w:rPr>
        <w:t>S</w:t>
      </w:r>
      <w:r w:rsidR="003129FA" w:rsidRPr="003129FA">
        <w:rPr>
          <w:rFonts w:ascii="Times New Roman" w:hAnsi="Times New Roman" w:cs="Times New Roman"/>
          <w:sz w:val="24"/>
          <w:szCs w:val="24"/>
        </w:rPr>
        <w:t>tate partner’s commercial core</w:t>
      </w:r>
      <w:r w:rsidR="003129FA">
        <w:rPr>
          <w:rFonts w:ascii="Times New Roman" w:hAnsi="Times New Roman" w:cs="Times New Roman"/>
          <w:sz w:val="24"/>
          <w:szCs w:val="24"/>
        </w:rPr>
        <w:t xml:space="preserve">, and commercial traffic will need to </w:t>
      </w:r>
      <w:r w:rsidR="003129FA" w:rsidRPr="003129FA">
        <w:rPr>
          <w:rFonts w:ascii="Times New Roman" w:hAnsi="Times New Roman" w:cs="Times New Roman"/>
          <w:sz w:val="24"/>
          <w:szCs w:val="24"/>
        </w:rPr>
        <w:t>be directed accordingly.</w:t>
      </w:r>
      <w:r w:rsidR="00575101">
        <w:rPr>
          <w:rFonts w:ascii="Times New Roman" w:hAnsi="Times New Roman" w:cs="Times New Roman"/>
          <w:sz w:val="24"/>
          <w:szCs w:val="24"/>
        </w:rPr>
        <w:t xml:space="preserve">  FirstNet will address these requirements in greater detail in its network policies.</w:t>
      </w:r>
      <w:r w:rsidR="0042651E">
        <w:rPr>
          <w:rStyle w:val="FootnoteReference"/>
          <w:rFonts w:ascii="Times New Roman" w:hAnsi="Times New Roman" w:cs="Times New Roman"/>
          <w:sz w:val="24"/>
          <w:szCs w:val="24"/>
        </w:rPr>
        <w:footnoteReference w:id="29"/>
      </w:r>
      <w:r>
        <w:rPr>
          <w:rFonts w:ascii="Times New Roman" w:hAnsi="Times New Roman" w:cs="Times New Roman"/>
          <w:sz w:val="24"/>
          <w:szCs w:val="24"/>
        </w:rPr>
        <w:t xml:space="preserve">  </w:t>
      </w:r>
    </w:p>
    <w:p w14:paraId="7AE53773" w14:textId="77777777" w:rsidR="00392054" w:rsidRDefault="00392054" w:rsidP="00392054">
      <w:pPr>
        <w:spacing w:after="0" w:line="240" w:lineRule="auto"/>
        <w:rPr>
          <w:rFonts w:ascii="Times New Roman" w:hAnsi="Times New Roman" w:cs="Times New Roman"/>
          <w:sz w:val="24"/>
          <w:szCs w:val="24"/>
        </w:rPr>
      </w:pPr>
    </w:p>
    <w:p w14:paraId="468D2BBE" w14:textId="77777777" w:rsidR="00FD2051" w:rsidRPr="00392054" w:rsidRDefault="00392054" w:rsidP="00FD78D4">
      <w:pPr>
        <w:spacing w:after="0" w:line="240" w:lineRule="auto"/>
        <w:ind w:left="720" w:hanging="720"/>
        <w:rPr>
          <w:rFonts w:ascii="Times New Roman" w:hAnsi="Times New Roman" w:cs="Times New Roman"/>
          <w:b/>
          <w:sz w:val="24"/>
          <w:szCs w:val="24"/>
        </w:rPr>
      </w:pPr>
      <w:r>
        <w:rPr>
          <w:rFonts w:ascii="Times New Roman" w:hAnsi="Times New Roman" w:cs="Times New Roman"/>
          <w:b/>
          <w:sz w:val="24"/>
          <w:szCs w:val="24"/>
        </w:rPr>
        <w:t>II.</w:t>
      </w:r>
      <w:r>
        <w:rPr>
          <w:rFonts w:ascii="Times New Roman" w:hAnsi="Times New Roman" w:cs="Times New Roman"/>
          <w:b/>
          <w:sz w:val="24"/>
          <w:szCs w:val="24"/>
        </w:rPr>
        <w:tab/>
        <w:t xml:space="preserve">The Commission Should Help Achieve Congress’s </w:t>
      </w:r>
      <w:r w:rsidR="00FD78D4">
        <w:rPr>
          <w:rFonts w:ascii="Times New Roman" w:hAnsi="Times New Roman" w:cs="Times New Roman"/>
          <w:b/>
          <w:sz w:val="24"/>
          <w:szCs w:val="24"/>
        </w:rPr>
        <w:t xml:space="preserve">Interoperability </w:t>
      </w:r>
      <w:r>
        <w:rPr>
          <w:rFonts w:ascii="Times New Roman" w:hAnsi="Times New Roman" w:cs="Times New Roman"/>
          <w:b/>
          <w:sz w:val="24"/>
          <w:szCs w:val="24"/>
        </w:rPr>
        <w:t xml:space="preserve">Objectives by </w:t>
      </w:r>
      <w:r w:rsidR="00FD78D4">
        <w:rPr>
          <w:rFonts w:ascii="Times New Roman" w:hAnsi="Times New Roman" w:cs="Times New Roman"/>
          <w:b/>
          <w:sz w:val="24"/>
          <w:szCs w:val="24"/>
        </w:rPr>
        <w:t>Conducting a Robust Review of Alternative Plans</w:t>
      </w:r>
    </w:p>
    <w:p w14:paraId="30D3E055" w14:textId="77777777" w:rsidR="00F5129A" w:rsidRDefault="00F5129A" w:rsidP="00466FA6">
      <w:pPr>
        <w:spacing w:after="0" w:line="240" w:lineRule="auto"/>
        <w:ind w:firstLine="720"/>
        <w:rPr>
          <w:rFonts w:ascii="Times New Roman" w:hAnsi="Times New Roman" w:cs="Times New Roman"/>
          <w:sz w:val="24"/>
          <w:szCs w:val="24"/>
        </w:rPr>
      </w:pPr>
    </w:p>
    <w:p w14:paraId="4B51DB38" w14:textId="2021BBFC" w:rsidR="00BA2B78" w:rsidRDefault="00BA2B78" w:rsidP="00A7567F">
      <w:pPr>
        <w:spacing w:after="0" w:line="240" w:lineRule="auto"/>
        <w:ind w:firstLine="720"/>
        <w:rPr>
          <w:rFonts w:ascii="Times New Roman" w:hAnsi="Times New Roman" w:cs="Times New Roman"/>
          <w:sz w:val="24"/>
          <w:szCs w:val="24"/>
        </w:rPr>
      </w:pPr>
      <w:r w:rsidRPr="00BA2B78">
        <w:rPr>
          <w:rFonts w:ascii="Times New Roman" w:hAnsi="Times New Roman" w:cs="Times New Roman"/>
          <w:sz w:val="24"/>
          <w:szCs w:val="24"/>
        </w:rPr>
        <w:t xml:space="preserve">Based on Southern </w:t>
      </w:r>
      <w:proofErr w:type="spellStart"/>
      <w:r w:rsidRPr="00BA2B78">
        <w:rPr>
          <w:rFonts w:ascii="Times New Roman" w:hAnsi="Times New Roman" w:cs="Times New Roman"/>
          <w:sz w:val="24"/>
          <w:szCs w:val="24"/>
        </w:rPr>
        <w:t>Linc’s</w:t>
      </w:r>
      <w:proofErr w:type="spellEnd"/>
      <w:r w:rsidRPr="00BA2B78">
        <w:rPr>
          <w:rFonts w:ascii="Times New Roman" w:hAnsi="Times New Roman" w:cs="Times New Roman"/>
          <w:sz w:val="24"/>
          <w:szCs w:val="24"/>
        </w:rPr>
        <w:t xml:space="preserve"> recent filings, FirstNet is concerned that Southern </w:t>
      </w:r>
      <w:proofErr w:type="spellStart"/>
      <w:r w:rsidRPr="00BA2B78">
        <w:rPr>
          <w:rFonts w:ascii="Times New Roman" w:hAnsi="Times New Roman" w:cs="Times New Roman"/>
          <w:sz w:val="24"/>
          <w:szCs w:val="24"/>
        </w:rPr>
        <w:t>Linc</w:t>
      </w:r>
      <w:proofErr w:type="spellEnd"/>
      <w:r w:rsidRPr="00BA2B78">
        <w:rPr>
          <w:rFonts w:ascii="Times New Roman" w:hAnsi="Times New Roman" w:cs="Times New Roman"/>
          <w:sz w:val="24"/>
          <w:szCs w:val="24"/>
        </w:rPr>
        <w:t xml:space="preserve"> may attempt to partner with an opt-out State without having to submit a thorough</w:t>
      </w:r>
      <w:r w:rsidR="00F617B9">
        <w:rPr>
          <w:rFonts w:ascii="Times New Roman" w:hAnsi="Times New Roman" w:cs="Times New Roman"/>
          <w:sz w:val="24"/>
          <w:szCs w:val="24"/>
        </w:rPr>
        <w:t xml:space="preserve"> and complete</w:t>
      </w:r>
      <w:r w:rsidRPr="00BA2B78">
        <w:rPr>
          <w:rFonts w:ascii="Times New Roman" w:hAnsi="Times New Roman" w:cs="Times New Roman"/>
          <w:sz w:val="24"/>
          <w:szCs w:val="24"/>
        </w:rPr>
        <w:t xml:space="preserve"> alternative plan to the Commission on the opt-out State’s behalf.</w:t>
      </w:r>
      <w:r w:rsidRPr="00BA2B78">
        <w:rPr>
          <w:rFonts w:ascii="Times New Roman" w:hAnsi="Times New Roman" w:cs="Times New Roman"/>
          <w:sz w:val="24"/>
          <w:szCs w:val="24"/>
          <w:vertAlign w:val="superscript"/>
        </w:rPr>
        <w:footnoteReference w:id="30"/>
      </w:r>
      <w:r w:rsidRPr="00BA2B78">
        <w:rPr>
          <w:rFonts w:ascii="Times New Roman" w:hAnsi="Times New Roman" w:cs="Times New Roman"/>
          <w:sz w:val="24"/>
          <w:szCs w:val="24"/>
        </w:rPr>
        <w:t xml:space="preserve">  If this is the case, </w:t>
      </w:r>
      <w:r w:rsidR="00F617B9">
        <w:rPr>
          <w:rFonts w:ascii="Times New Roman" w:hAnsi="Times New Roman" w:cs="Times New Roman"/>
          <w:sz w:val="24"/>
          <w:szCs w:val="24"/>
        </w:rPr>
        <w:t>such</w:t>
      </w:r>
      <w:r w:rsidRPr="00BA2B78">
        <w:rPr>
          <w:rFonts w:ascii="Times New Roman" w:hAnsi="Times New Roman" w:cs="Times New Roman"/>
          <w:sz w:val="24"/>
          <w:szCs w:val="24"/>
        </w:rPr>
        <w:t xml:space="preserve"> </w:t>
      </w:r>
      <w:r w:rsidR="00D02D84">
        <w:rPr>
          <w:rFonts w:ascii="Times New Roman" w:hAnsi="Times New Roman" w:cs="Times New Roman"/>
          <w:sz w:val="24"/>
          <w:szCs w:val="24"/>
        </w:rPr>
        <w:t xml:space="preserve">a </w:t>
      </w:r>
      <w:r w:rsidRPr="00BA2B78">
        <w:rPr>
          <w:rFonts w:ascii="Times New Roman" w:hAnsi="Times New Roman" w:cs="Times New Roman"/>
          <w:sz w:val="24"/>
          <w:szCs w:val="24"/>
        </w:rPr>
        <w:lastRenderedPageBreak/>
        <w:t>haphazard approach could put the deployment of a nationwide interoperable public safety network in jeopardy and should not be permitted by the FCC</w:t>
      </w:r>
      <w:r w:rsidR="00F617B9">
        <w:rPr>
          <w:rFonts w:ascii="Times New Roman" w:hAnsi="Times New Roman" w:cs="Times New Roman"/>
          <w:sz w:val="24"/>
          <w:szCs w:val="24"/>
        </w:rPr>
        <w:t>.</w:t>
      </w:r>
    </w:p>
    <w:p w14:paraId="1E53D1FB" w14:textId="77777777" w:rsidR="00BA2B78" w:rsidRDefault="00BA2B78" w:rsidP="00A7567F">
      <w:pPr>
        <w:spacing w:after="0" w:line="240" w:lineRule="auto"/>
        <w:ind w:firstLine="720"/>
        <w:rPr>
          <w:rFonts w:ascii="Times New Roman" w:hAnsi="Times New Roman" w:cs="Times New Roman"/>
          <w:sz w:val="24"/>
          <w:szCs w:val="24"/>
        </w:rPr>
      </w:pPr>
    </w:p>
    <w:p w14:paraId="0AEE0280" w14:textId="7199FB9F" w:rsidR="00913052" w:rsidRDefault="005E716C" w:rsidP="00213207">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FirstNet reiterates</w:t>
      </w:r>
      <w:r w:rsidR="00F5129A" w:rsidRPr="00F5129A">
        <w:rPr>
          <w:rFonts w:ascii="Times New Roman" w:hAnsi="Times New Roman" w:cs="Times New Roman"/>
          <w:sz w:val="24"/>
          <w:szCs w:val="24"/>
        </w:rPr>
        <w:t xml:space="preserve"> that States choosing to opt</w:t>
      </w:r>
      <w:r w:rsidR="00AA3B3F">
        <w:rPr>
          <w:rFonts w:ascii="Times New Roman" w:hAnsi="Times New Roman" w:cs="Times New Roman"/>
          <w:sz w:val="24"/>
          <w:szCs w:val="24"/>
        </w:rPr>
        <w:t xml:space="preserve"> </w:t>
      </w:r>
      <w:r w:rsidR="00F5129A" w:rsidRPr="00F5129A">
        <w:rPr>
          <w:rFonts w:ascii="Times New Roman" w:hAnsi="Times New Roman" w:cs="Times New Roman"/>
          <w:sz w:val="24"/>
          <w:szCs w:val="24"/>
        </w:rPr>
        <w:t xml:space="preserve">out have a responsibility not only to public safety within their own State, but also to public safety and citizens in adjoining States and across the country.  This is not a decision to be taken lightly.  Indeed, if a </w:t>
      </w:r>
      <w:r w:rsidR="00F5129A">
        <w:rPr>
          <w:rFonts w:ascii="Times New Roman" w:hAnsi="Times New Roman" w:cs="Times New Roman"/>
          <w:sz w:val="24"/>
          <w:szCs w:val="24"/>
        </w:rPr>
        <w:t>S</w:t>
      </w:r>
      <w:r w:rsidR="00F5129A" w:rsidRPr="00F5129A">
        <w:rPr>
          <w:rFonts w:ascii="Times New Roman" w:hAnsi="Times New Roman" w:cs="Times New Roman"/>
          <w:sz w:val="24"/>
          <w:szCs w:val="24"/>
        </w:rPr>
        <w:t>tate chooses to opt</w:t>
      </w:r>
      <w:r w:rsidR="00AA3B3F">
        <w:rPr>
          <w:rFonts w:ascii="Times New Roman" w:hAnsi="Times New Roman" w:cs="Times New Roman"/>
          <w:sz w:val="24"/>
          <w:szCs w:val="24"/>
        </w:rPr>
        <w:t xml:space="preserve"> </w:t>
      </w:r>
      <w:r w:rsidR="00F5129A" w:rsidRPr="00F5129A">
        <w:rPr>
          <w:rFonts w:ascii="Times New Roman" w:hAnsi="Times New Roman" w:cs="Times New Roman"/>
          <w:sz w:val="24"/>
          <w:szCs w:val="24"/>
        </w:rPr>
        <w:t xml:space="preserve">out, it will be a </w:t>
      </w:r>
      <w:r w:rsidR="005F71D3">
        <w:rPr>
          <w:rFonts w:ascii="Times New Roman" w:hAnsi="Times New Roman" w:cs="Times New Roman"/>
          <w:sz w:val="24"/>
          <w:szCs w:val="24"/>
        </w:rPr>
        <w:t>substantial</w:t>
      </w:r>
      <w:r w:rsidR="005F71D3" w:rsidRPr="00F5129A">
        <w:rPr>
          <w:rFonts w:ascii="Times New Roman" w:hAnsi="Times New Roman" w:cs="Times New Roman"/>
          <w:sz w:val="24"/>
          <w:szCs w:val="24"/>
        </w:rPr>
        <w:t xml:space="preserve"> </w:t>
      </w:r>
      <w:r w:rsidR="00F5129A" w:rsidRPr="00F5129A">
        <w:rPr>
          <w:rFonts w:ascii="Times New Roman" w:hAnsi="Times New Roman" w:cs="Times New Roman"/>
          <w:sz w:val="24"/>
          <w:szCs w:val="24"/>
        </w:rPr>
        <w:t>endeavor that will come with significant responsibility and risk.  Congress recognized this risk and intentionally imposed a stringent process to ensure that interoperability is not compromised by allowing an unprepared State to opt</w:t>
      </w:r>
      <w:r w:rsidR="00AA3B3F">
        <w:rPr>
          <w:rFonts w:ascii="Times New Roman" w:hAnsi="Times New Roman" w:cs="Times New Roman"/>
          <w:sz w:val="24"/>
          <w:szCs w:val="24"/>
        </w:rPr>
        <w:t xml:space="preserve"> </w:t>
      </w:r>
      <w:r w:rsidR="00F5129A" w:rsidRPr="00F5129A">
        <w:rPr>
          <w:rFonts w:ascii="Times New Roman" w:hAnsi="Times New Roman" w:cs="Times New Roman"/>
          <w:sz w:val="24"/>
          <w:szCs w:val="24"/>
        </w:rPr>
        <w:t>out and build its own RAN.</w:t>
      </w:r>
      <w:r w:rsidR="00A7567F">
        <w:rPr>
          <w:rFonts w:ascii="Times New Roman" w:hAnsi="Times New Roman" w:cs="Times New Roman"/>
          <w:sz w:val="24"/>
          <w:szCs w:val="24"/>
        </w:rPr>
        <w:t xml:space="preserve">  </w:t>
      </w:r>
    </w:p>
    <w:p w14:paraId="67E292AF" w14:textId="77777777" w:rsidR="00752420" w:rsidRDefault="00752420" w:rsidP="00A7567F">
      <w:pPr>
        <w:spacing w:after="0" w:line="240" w:lineRule="auto"/>
        <w:ind w:firstLine="720"/>
        <w:rPr>
          <w:rFonts w:ascii="Times New Roman" w:hAnsi="Times New Roman" w:cs="Times New Roman"/>
          <w:sz w:val="24"/>
          <w:szCs w:val="24"/>
        </w:rPr>
      </w:pPr>
    </w:p>
    <w:p w14:paraId="7A222786" w14:textId="77777777" w:rsidR="00752420" w:rsidRPr="00752420" w:rsidRDefault="00752420" w:rsidP="00752420">
      <w:pPr>
        <w:spacing w:after="0" w:line="240" w:lineRule="auto"/>
        <w:ind w:left="1440" w:hanging="720"/>
        <w:rPr>
          <w:rFonts w:ascii="Times New Roman" w:hAnsi="Times New Roman" w:cs="Times New Roman"/>
          <w:i/>
          <w:sz w:val="24"/>
          <w:szCs w:val="24"/>
        </w:rPr>
      </w:pPr>
      <w:proofErr w:type="spellStart"/>
      <w:r>
        <w:rPr>
          <w:rFonts w:ascii="Times New Roman" w:hAnsi="Times New Roman" w:cs="Times New Roman"/>
          <w:i/>
          <w:sz w:val="24"/>
          <w:szCs w:val="24"/>
        </w:rPr>
        <w:t>i</w:t>
      </w:r>
      <w:proofErr w:type="spellEnd"/>
      <w:r>
        <w:rPr>
          <w:rFonts w:ascii="Times New Roman" w:hAnsi="Times New Roman" w:cs="Times New Roman"/>
          <w:i/>
          <w:sz w:val="24"/>
          <w:szCs w:val="24"/>
        </w:rPr>
        <w:t>.</w:t>
      </w:r>
      <w:r>
        <w:rPr>
          <w:rFonts w:ascii="Times New Roman" w:hAnsi="Times New Roman" w:cs="Times New Roman"/>
          <w:i/>
          <w:sz w:val="24"/>
          <w:szCs w:val="24"/>
        </w:rPr>
        <w:tab/>
        <w:t>A State Choosing to Opt</w:t>
      </w:r>
      <w:r w:rsidR="00AA3B3F">
        <w:rPr>
          <w:rFonts w:ascii="Times New Roman" w:hAnsi="Times New Roman" w:cs="Times New Roman"/>
          <w:i/>
          <w:sz w:val="24"/>
          <w:szCs w:val="24"/>
        </w:rPr>
        <w:t xml:space="preserve"> </w:t>
      </w:r>
      <w:proofErr w:type="gramStart"/>
      <w:r>
        <w:rPr>
          <w:rFonts w:ascii="Times New Roman" w:hAnsi="Times New Roman" w:cs="Times New Roman"/>
          <w:i/>
          <w:sz w:val="24"/>
          <w:szCs w:val="24"/>
        </w:rPr>
        <w:t>Out</w:t>
      </w:r>
      <w:proofErr w:type="gramEnd"/>
      <w:r>
        <w:rPr>
          <w:rFonts w:ascii="Times New Roman" w:hAnsi="Times New Roman" w:cs="Times New Roman"/>
          <w:i/>
          <w:sz w:val="24"/>
          <w:szCs w:val="24"/>
        </w:rPr>
        <w:t xml:space="preserve"> Must Be Able to Demonstrate to the Commission that it will be Able to Satisfy the Act’s Interoperability Requirements Within the 180-Day Deadline</w:t>
      </w:r>
      <w:r w:rsidR="007C745B">
        <w:rPr>
          <w:rFonts w:ascii="Times New Roman" w:hAnsi="Times New Roman" w:cs="Times New Roman"/>
          <w:i/>
          <w:sz w:val="24"/>
          <w:szCs w:val="24"/>
        </w:rPr>
        <w:t xml:space="preserve"> Imposed by Congress</w:t>
      </w:r>
    </w:p>
    <w:p w14:paraId="0B534BB9" w14:textId="77777777" w:rsidR="00913052" w:rsidRDefault="00913052" w:rsidP="00F5129A">
      <w:pPr>
        <w:spacing w:after="0" w:line="240" w:lineRule="auto"/>
        <w:ind w:firstLine="720"/>
        <w:rPr>
          <w:rFonts w:ascii="Times New Roman" w:hAnsi="Times New Roman" w:cs="Times New Roman"/>
          <w:sz w:val="24"/>
          <w:szCs w:val="24"/>
        </w:rPr>
      </w:pPr>
    </w:p>
    <w:p w14:paraId="158CBE6B" w14:textId="77777777" w:rsidR="00752420" w:rsidRDefault="00752420" w:rsidP="008B0059">
      <w:pPr>
        <w:spacing w:after="0" w:line="240" w:lineRule="auto"/>
        <w:ind w:firstLine="720"/>
        <w:rPr>
          <w:rFonts w:ascii="Times New Roman" w:hAnsi="Times New Roman" w:cs="Times New Roman"/>
          <w:sz w:val="24"/>
          <w:szCs w:val="24"/>
        </w:rPr>
      </w:pPr>
      <w:r w:rsidRPr="00752420">
        <w:rPr>
          <w:rFonts w:ascii="Times New Roman" w:hAnsi="Times New Roman" w:cs="Times New Roman"/>
          <w:sz w:val="24"/>
          <w:szCs w:val="24"/>
        </w:rPr>
        <w:t xml:space="preserve">Southern </w:t>
      </w:r>
      <w:proofErr w:type="spellStart"/>
      <w:r w:rsidRPr="00752420">
        <w:rPr>
          <w:rFonts w:ascii="Times New Roman" w:hAnsi="Times New Roman" w:cs="Times New Roman"/>
          <w:sz w:val="24"/>
          <w:szCs w:val="24"/>
        </w:rPr>
        <w:t>Linc</w:t>
      </w:r>
      <w:proofErr w:type="spellEnd"/>
      <w:r w:rsidR="00AE1AD1">
        <w:rPr>
          <w:rFonts w:ascii="Times New Roman" w:hAnsi="Times New Roman" w:cs="Times New Roman"/>
          <w:sz w:val="24"/>
          <w:szCs w:val="24"/>
        </w:rPr>
        <w:t xml:space="preserve"> has argued</w:t>
      </w:r>
      <w:r w:rsidRPr="00752420">
        <w:rPr>
          <w:rFonts w:ascii="Times New Roman" w:hAnsi="Times New Roman" w:cs="Times New Roman"/>
          <w:sz w:val="24"/>
          <w:szCs w:val="24"/>
        </w:rPr>
        <w:t xml:space="preserve"> that </w:t>
      </w:r>
      <w:r w:rsidR="00AE1AD1">
        <w:rPr>
          <w:rFonts w:ascii="Times New Roman" w:hAnsi="Times New Roman" w:cs="Times New Roman"/>
          <w:sz w:val="24"/>
          <w:szCs w:val="24"/>
        </w:rPr>
        <w:t>180</w:t>
      </w:r>
      <w:r w:rsidR="00AA3B3F">
        <w:rPr>
          <w:rFonts w:ascii="Times New Roman" w:hAnsi="Times New Roman" w:cs="Times New Roman"/>
          <w:sz w:val="24"/>
          <w:szCs w:val="24"/>
        </w:rPr>
        <w:t xml:space="preserve"> </w:t>
      </w:r>
      <w:r w:rsidRPr="00752420">
        <w:rPr>
          <w:rFonts w:ascii="Times New Roman" w:hAnsi="Times New Roman" w:cs="Times New Roman"/>
          <w:sz w:val="24"/>
          <w:szCs w:val="24"/>
        </w:rPr>
        <w:t xml:space="preserve">days is not enough time to submit a thorough alternative </w:t>
      </w:r>
      <w:r w:rsidR="007C745B">
        <w:rPr>
          <w:rFonts w:ascii="Times New Roman" w:hAnsi="Times New Roman" w:cs="Times New Roman"/>
          <w:sz w:val="24"/>
          <w:szCs w:val="24"/>
        </w:rPr>
        <w:t xml:space="preserve">plan that </w:t>
      </w:r>
      <w:r w:rsidR="00AE1AD1">
        <w:rPr>
          <w:rFonts w:ascii="Times New Roman" w:hAnsi="Times New Roman" w:cs="Times New Roman"/>
          <w:sz w:val="24"/>
          <w:szCs w:val="24"/>
        </w:rPr>
        <w:t xml:space="preserve">is based on </w:t>
      </w:r>
      <w:r w:rsidRPr="00752420">
        <w:rPr>
          <w:rFonts w:ascii="Times New Roman" w:hAnsi="Times New Roman" w:cs="Times New Roman"/>
          <w:sz w:val="24"/>
          <w:szCs w:val="24"/>
        </w:rPr>
        <w:t>a contract and firm commitments from a vendor.</w:t>
      </w:r>
      <w:r w:rsidRPr="00752420">
        <w:rPr>
          <w:rFonts w:ascii="Times New Roman" w:hAnsi="Times New Roman" w:cs="Times New Roman"/>
          <w:sz w:val="24"/>
          <w:szCs w:val="24"/>
          <w:vertAlign w:val="superscript"/>
        </w:rPr>
        <w:footnoteReference w:id="31"/>
      </w:r>
      <w:r w:rsidR="008B0059">
        <w:rPr>
          <w:rFonts w:ascii="Times New Roman" w:hAnsi="Times New Roman" w:cs="Times New Roman"/>
          <w:sz w:val="24"/>
          <w:szCs w:val="24"/>
        </w:rPr>
        <w:t xml:space="preserve">  While </w:t>
      </w:r>
      <w:r w:rsidR="008B0059" w:rsidRPr="008B0059">
        <w:rPr>
          <w:rFonts w:ascii="Times New Roman" w:hAnsi="Times New Roman" w:cs="Times New Roman"/>
          <w:sz w:val="24"/>
          <w:szCs w:val="24"/>
        </w:rPr>
        <w:t>FirstNet</w:t>
      </w:r>
      <w:r w:rsidR="008B0059">
        <w:rPr>
          <w:rFonts w:ascii="Times New Roman" w:hAnsi="Times New Roman" w:cs="Times New Roman"/>
          <w:sz w:val="24"/>
          <w:szCs w:val="24"/>
        </w:rPr>
        <w:t xml:space="preserve"> recognizes that this timeframe </w:t>
      </w:r>
      <w:r w:rsidR="00AA3B3F">
        <w:rPr>
          <w:rFonts w:ascii="Times New Roman" w:hAnsi="Times New Roman" w:cs="Times New Roman"/>
          <w:sz w:val="24"/>
          <w:szCs w:val="24"/>
        </w:rPr>
        <w:t>may pose challenges to</w:t>
      </w:r>
      <w:r w:rsidR="002B6160">
        <w:rPr>
          <w:rFonts w:ascii="Times New Roman" w:hAnsi="Times New Roman" w:cs="Times New Roman"/>
          <w:sz w:val="24"/>
          <w:szCs w:val="24"/>
        </w:rPr>
        <w:t xml:space="preserve"> S</w:t>
      </w:r>
      <w:r w:rsidR="007E4991">
        <w:rPr>
          <w:rFonts w:ascii="Times New Roman" w:hAnsi="Times New Roman" w:cs="Times New Roman"/>
          <w:sz w:val="24"/>
          <w:szCs w:val="24"/>
        </w:rPr>
        <w:t>tates choosing to opt</w:t>
      </w:r>
      <w:r w:rsidR="00AA3B3F">
        <w:rPr>
          <w:rFonts w:ascii="Times New Roman" w:hAnsi="Times New Roman" w:cs="Times New Roman"/>
          <w:sz w:val="24"/>
          <w:szCs w:val="24"/>
        </w:rPr>
        <w:t xml:space="preserve"> </w:t>
      </w:r>
      <w:r w:rsidR="007E4991">
        <w:rPr>
          <w:rFonts w:ascii="Times New Roman" w:hAnsi="Times New Roman" w:cs="Times New Roman"/>
          <w:sz w:val="24"/>
          <w:szCs w:val="24"/>
        </w:rPr>
        <w:t>out</w:t>
      </w:r>
      <w:r w:rsidR="00AE1AD1">
        <w:rPr>
          <w:rFonts w:ascii="Times New Roman" w:hAnsi="Times New Roman" w:cs="Times New Roman"/>
          <w:sz w:val="24"/>
          <w:szCs w:val="24"/>
        </w:rPr>
        <w:t xml:space="preserve">, </w:t>
      </w:r>
      <w:r w:rsidR="008B0059" w:rsidRPr="008B0059">
        <w:rPr>
          <w:rFonts w:ascii="Times New Roman" w:hAnsi="Times New Roman" w:cs="Times New Roman"/>
          <w:sz w:val="24"/>
          <w:szCs w:val="24"/>
        </w:rPr>
        <w:t xml:space="preserve">FirstNet </w:t>
      </w:r>
      <w:r w:rsidR="008B0059">
        <w:rPr>
          <w:rFonts w:ascii="Times New Roman" w:hAnsi="Times New Roman" w:cs="Times New Roman"/>
          <w:sz w:val="24"/>
          <w:szCs w:val="24"/>
        </w:rPr>
        <w:t xml:space="preserve">was created by </w:t>
      </w:r>
      <w:r w:rsidR="008B0059" w:rsidRPr="008B0059">
        <w:rPr>
          <w:rFonts w:ascii="Times New Roman" w:hAnsi="Times New Roman" w:cs="Times New Roman"/>
          <w:sz w:val="24"/>
          <w:szCs w:val="24"/>
        </w:rPr>
        <w:t xml:space="preserve">Congress and is </w:t>
      </w:r>
      <w:r w:rsidR="008B0059">
        <w:rPr>
          <w:rFonts w:ascii="Times New Roman" w:hAnsi="Times New Roman" w:cs="Times New Roman"/>
          <w:sz w:val="24"/>
          <w:szCs w:val="24"/>
        </w:rPr>
        <w:t xml:space="preserve">therefore </w:t>
      </w:r>
      <w:r w:rsidR="008B0059" w:rsidRPr="008B0059">
        <w:rPr>
          <w:rFonts w:ascii="Times New Roman" w:hAnsi="Times New Roman" w:cs="Times New Roman"/>
          <w:sz w:val="24"/>
          <w:szCs w:val="24"/>
        </w:rPr>
        <w:t>bound by the statutory</w:t>
      </w:r>
      <w:r w:rsidR="008B0059">
        <w:rPr>
          <w:rFonts w:ascii="Times New Roman" w:hAnsi="Times New Roman" w:cs="Times New Roman"/>
          <w:sz w:val="24"/>
          <w:szCs w:val="24"/>
        </w:rPr>
        <w:t xml:space="preserve"> </w:t>
      </w:r>
      <w:r w:rsidR="008B0059" w:rsidRPr="008B0059">
        <w:rPr>
          <w:rFonts w:ascii="Times New Roman" w:hAnsi="Times New Roman" w:cs="Times New Roman"/>
          <w:sz w:val="24"/>
          <w:szCs w:val="24"/>
        </w:rPr>
        <w:t xml:space="preserve">language contained within the Act. </w:t>
      </w:r>
      <w:r w:rsidR="008B0059">
        <w:rPr>
          <w:rFonts w:ascii="Times New Roman" w:hAnsi="Times New Roman" w:cs="Times New Roman"/>
          <w:sz w:val="24"/>
          <w:szCs w:val="24"/>
        </w:rPr>
        <w:t xml:space="preserve"> </w:t>
      </w:r>
      <w:r w:rsidR="002B6160">
        <w:rPr>
          <w:rFonts w:ascii="Times New Roman" w:hAnsi="Times New Roman" w:cs="Times New Roman"/>
          <w:sz w:val="24"/>
          <w:szCs w:val="24"/>
        </w:rPr>
        <w:t>Moreover, t</w:t>
      </w:r>
      <w:r w:rsidR="008B0059" w:rsidRPr="008B0059">
        <w:rPr>
          <w:rFonts w:ascii="Times New Roman" w:hAnsi="Times New Roman" w:cs="Times New Roman"/>
          <w:sz w:val="24"/>
          <w:szCs w:val="24"/>
        </w:rPr>
        <w:t>he</w:t>
      </w:r>
      <w:r w:rsidR="008B0059">
        <w:rPr>
          <w:rFonts w:ascii="Times New Roman" w:hAnsi="Times New Roman" w:cs="Times New Roman"/>
          <w:sz w:val="24"/>
          <w:szCs w:val="24"/>
        </w:rPr>
        <w:t xml:space="preserve"> </w:t>
      </w:r>
      <w:r w:rsidR="008B0059" w:rsidRPr="008B0059">
        <w:rPr>
          <w:rFonts w:ascii="Times New Roman" w:hAnsi="Times New Roman" w:cs="Times New Roman"/>
          <w:sz w:val="24"/>
          <w:szCs w:val="24"/>
        </w:rPr>
        <w:t>Act explicitly provides for a 180-day</w:t>
      </w:r>
      <w:r w:rsidR="008B0059">
        <w:rPr>
          <w:rFonts w:ascii="Times New Roman" w:hAnsi="Times New Roman" w:cs="Times New Roman"/>
          <w:sz w:val="24"/>
          <w:szCs w:val="24"/>
        </w:rPr>
        <w:t xml:space="preserve"> </w:t>
      </w:r>
      <w:r w:rsidR="008B0059" w:rsidRPr="008B0059">
        <w:rPr>
          <w:rFonts w:ascii="Times New Roman" w:hAnsi="Times New Roman" w:cs="Times New Roman"/>
          <w:sz w:val="24"/>
          <w:szCs w:val="24"/>
        </w:rPr>
        <w:t>period following the Governor’s</w:t>
      </w:r>
      <w:r w:rsidR="008B0059">
        <w:rPr>
          <w:rFonts w:ascii="Times New Roman" w:hAnsi="Times New Roman" w:cs="Times New Roman"/>
          <w:sz w:val="24"/>
          <w:szCs w:val="24"/>
        </w:rPr>
        <w:t xml:space="preserve"> decision to </w:t>
      </w:r>
      <w:r w:rsidR="007E4991">
        <w:rPr>
          <w:rFonts w:ascii="Times New Roman" w:hAnsi="Times New Roman" w:cs="Times New Roman"/>
          <w:sz w:val="24"/>
          <w:szCs w:val="24"/>
        </w:rPr>
        <w:t>submit an alternative plan to the Commission</w:t>
      </w:r>
      <w:r w:rsidR="00AA3B3F">
        <w:rPr>
          <w:rFonts w:ascii="Times New Roman" w:hAnsi="Times New Roman" w:cs="Times New Roman"/>
          <w:sz w:val="24"/>
          <w:szCs w:val="24"/>
        </w:rPr>
        <w:t>,</w:t>
      </w:r>
      <w:r w:rsidR="007C745B">
        <w:rPr>
          <w:rFonts w:ascii="Times New Roman" w:hAnsi="Times New Roman" w:cs="Times New Roman"/>
          <w:sz w:val="24"/>
          <w:szCs w:val="24"/>
        </w:rPr>
        <w:t xml:space="preserve"> and that </w:t>
      </w:r>
      <w:r w:rsidR="007E69DE">
        <w:rPr>
          <w:rFonts w:ascii="Times New Roman" w:hAnsi="Times New Roman" w:cs="Times New Roman"/>
          <w:sz w:val="24"/>
          <w:szCs w:val="24"/>
        </w:rPr>
        <w:t xml:space="preserve">alternative plan must </w:t>
      </w:r>
      <w:r w:rsidR="007E4991" w:rsidRPr="002B6160">
        <w:rPr>
          <w:rFonts w:ascii="Times New Roman" w:hAnsi="Times New Roman" w:cs="Times New Roman"/>
          <w:sz w:val="24"/>
          <w:szCs w:val="24"/>
        </w:rPr>
        <w:t>demonstrate</w:t>
      </w:r>
      <w:r w:rsidR="007E69DE">
        <w:rPr>
          <w:rFonts w:ascii="Times New Roman" w:hAnsi="Times New Roman" w:cs="Times New Roman"/>
          <w:sz w:val="24"/>
          <w:szCs w:val="24"/>
        </w:rPr>
        <w:t xml:space="preserve"> that the opt-out State</w:t>
      </w:r>
      <w:r w:rsidR="007E4991">
        <w:rPr>
          <w:rFonts w:ascii="Times New Roman" w:hAnsi="Times New Roman" w:cs="Times New Roman"/>
          <w:sz w:val="24"/>
          <w:szCs w:val="24"/>
        </w:rPr>
        <w:t xml:space="preserve"> will be capable of complying with the Act’s interoperability requirements.</w:t>
      </w:r>
      <w:r w:rsidR="008B0059">
        <w:rPr>
          <w:rStyle w:val="FootnoteReference"/>
          <w:rFonts w:ascii="Times New Roman" w:hAnsi="Times New Roman" w:cs="Times New Roman"/>
          <w:sz w:val="24"/>
          <w:szCs w:val="24"/>
        </w:rPr>
        <w:footnoteReference w:id="32"/>
      </w:r>
      <w:r w:rsidR="008B0059">
        <w:rPr>
          <w:rFonts w:ascii="Times New Roman" w:hAnsi="Times New Roman" w:cs="Times New Roman"/>
          <w:sz w:val="24"/>
          <w:szCs w:val="24"/>
        </w:rPr>
        <w:t xml:space="preserve">  Neither </w:t>
      </w:r>
      <w:r w:rsidR="008B0059" w:rsidRPr="008B0059">
        <w:rPr>
          <w:rFonts w:ascii="Times New Roman" w:hAnsi="Times New Roman" w:cs="Times New Roman"/>
          <w:sz w:val="24"/>
          <w:szCs w:val="24"/>
        </w:rPr>
        <w:t>FirstNet</w:t>
      </w:r>
      <w:r w:rsidR="008B0059">
        <w:rPr>
          <w:rFonts w:ascii="Times New Roman" w:hAnsi="Times New Roman" w:cs="Times New Roman"/>
          <w:sz w:val="24"/>
          <w:szCs w:val="24"/>
        </w:rPr>
        <w:t>, nor the FCC, have the</w:t>
      </w:r>
      <w:r w:rsidR="008B0059" w:rsidRPr="008B0059">
        <w:rPr>
          <w:rFonts w:ascii="Times New Roman" w:hAnsi="Times New Roman" w:cs="Times New Roman"/>
          <w:sz w:val="24"/>
          <w:szCs w:val="24"/>
        </w:rPr>
        <w:t xml:space="preserve"> abilit</w:t>
      </w:r>
      <w:r w:rsidR="008B0059">
        <w:rPr>
          <w:rFonts w:ascii="Times New Roman" w:hAnsi="Times New Roman" w:cs="Times New Roman"/>
          <w:sz w:val="24"/>
          <w:szCs w:val="24"/>
        </w:rPr>
        <w:t xml:space="preserve">y to </w:t>
      </w:r>
      <w:r w:rsidR="008B0059" w:rsidRPr="008B0059">
        <w:rPr>
          <w:rFonts w:ascii="Times New Roman" w:hAnsi="Times New Roman" w:cs="Times New Roman"/>
          <w:sz w:val="24"/>
          <w:szCs w:val="24"/>
        </w:rPr>
        <w:t>change the plain language of the Act</w:t>
      </w:r>
      <w:r w:rsidR="00AA3B3F">
        <w:rPr>
          <w:rFonts w:ascii="Times New Roman" w:hAnsi="Times New Roman" w:cs="Times New Roman"/>
          <w:sz w:val="24"/>
          <w:szCs w:val="24"/>
        </w:rPr>
        <w:t>,</w:t>
      </w:r>
      <w:r w:rsidR="008B0059">
        <w:rPr>
          <w:rFonts w:ascii="Times New Roman" w:hAnsi="Times New Roman" w:cs="Times New Roman"/>
          <w:sz w:val="24"/>
          <w:szCs w:val="24"/>
        </w:rPr>
        <w:t xml:space="preserve"> </w:t>
      </w:r>
      <w:r w:rsidR="00AE1AD1">
        <w:rPr>
          <w:rFonts w:ascii="Times New Roman" w:hAnsi="Times New Roman" w:cs="Times New Roman"/>
          <w:sz w:val="24"/>
          <w:szCs w:val="24"/>
        </w:rPr>
        <w:t>and neither is</w:t>
      </w:r>
      <w:r w:rsidR="008B0059">
        <w:rPr>
          <w:rFonts w:ascii="Times New Roman" w:hAnsi="Times New Roman" w:cs="Times New Roman"/>
          <w:sz w:val="24"/>
          <w:szCs w:val="24"/>
        </w:rPr>
        <w:t xml:space="preserve"> </w:t>
      </w:r>
      <w:r w:rsidR="008B0059" w:rsidRPr="008B0059">
        <w:rPr>
          <w:rFonts w:ascii="Times New Roman" w:hAnsi="Times New Roman" w:cs="Times New Roman"/>
          <w:sz w:val="24"/>
          <w:szCs w:val="24"/>
        </w:rPr>
        <w:t>authorized to extend the 180-day time period.</w:t>
      </w:r>
      <w:r w:rsidR="008B0059">
        <w:rPr>
          <w:rFonts w:ascii="Times New Roman" w:hAnsi="Times New Roman" w:cs="Times New Roman"/>
          <w:sz w:val="24"/>
          <w:szCs w:val="24"/>
        </w:rPr>
        <w:t xml:space="preserve">   </w:t>
      </w:r>
      <w:r w:rsidRPr="00752420">
        <w:rPr>
          <w:rFonts w:ascii="Times New Roman" w:hAnsi="Times New Roman" w:cs="Times New Roman"/>
          <w:sz w:val="24"/>
          <w:szCs w:val="24"/>
        </w:rPr>
        <w:t xml:space="preserve">  </w:t>
      </w:r>
    </w:p>
    <w:p w14:paraId="5371C9EA" w14:textId="77777777" w:rsidR="00752420" w:rsidRDefault="00752420" w:rsidP="00A7567F">
      <w:pPr>
        <w:spacing w:after="0" w:line="240" w:lineRule="auto"/>
        <w:ind w:firstLine="720"/>
        <w:rPr>
          <w:rFonts w:ascii="Times New Roman" w:hAnsi="Times New Roman" w:cs="Times New Roman"/>
          <w:sz w:val="24"/>
          <w:szCs w:val="24"/>
        </w:rPr>
      </w:pPr>
    </w:p>
    <w:p w14:paraId="4F5BF4F1" w14:textId="4E110B34" w:rsidR="000611D8" w:rsidRDefault="00913052" w:rsidP="00D1279F">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In its most recent filing, Southern </w:t>
      </w:r>
      <w:proofErr w:type="spellStart"/>
      <w:r>
        <w:rPr>
          <w:rFonts w:ascii="Times New Roman" w:hAnsi="Times New Roman" w:cs="Times New Roman"/>
          <w:sz w:val="24"/>
          <w:szCs w:val="24"/>
        </w:rPr>
        <w:t>Linc</w:t>
      </w:r>
      <w:proofErr w:type="spellEnd"/>
      <w:r>
        <w:rPr>
          <w:rFonts w:ascii="Times New Roman" w:hAnsi="Times New Roman" w:cs="Times New Roman"/>
          <w:sz w:val="24"/>
          <w:szCs w:val="24"/>
        </w:rPr>
        <w:t xml:space="preserve"> </w:t>
      </w:r>
      <w:r w:rsidR="00AE1AD1">
        <w:rPr>
          <w:rFonts w:ascii="Times New Roman" w:hAnsi="Times New Roman" w:cs="Times New Roman"/>
          <w:sz w:val="24"/>
          <w:szCs w:val="24"/>
        </w:rPr>
        <w:t>references</w:t>
      </w:r>
      <w:r w:rsidR="002466E7">
        <w:rPr>
          <w:rFonts w:ascii="Times New Roman" w:hAnsi="Times New Roman" w:cs="Times New Roman"/>
          <w:sz w:val="24"/>
          <w:szCs w:val="24"/>
        </w:rPr>
        <w:t xml:space="preserve"> the Act’s requirement for an opt-out State to “develop and complete requests for proposals for the construction, maintenance, and operation of the [RAN] within the State” prior to submitting its alternative plan to the Commission.</w:t>
      </w:r>
      <w:r w:rsidR="002466E7">
        <w:rPr>
          <w:rStyle w:val="FootnoteReference"/>
          <w:rFonts w:ascii="Times New Roman" w:hAnsi="Times New Roman" w:cs="Times New Roman"/>
          <w:sz w:val="24"/>
          <w:szCs w:val="24"/>
        </w:rPr>
        <w:footnoteReference w:id="33"/>
      </w:r>
      <w:r w:rsidR="002466E7">
        <w:rPr>
          <w:rFonts w:ascii="Times New Roman" w:hAnsi="Times New Roman" w:cs="Times New Roman"/>
          <w:sz w:val="24"/>
          <w:szCs w:val="24"/>
        </w:rPr>
        <w:t xml:space="preserve">  Southern </w:t>
      </w:r>
      <w:proofErr w:type="spellStart"/>
      <w:r w:rsidR="002466E7">
        <w:rPr>
          <w:rFonts w:ascii="Times New Roman" w:hAnsi="Times New Roman" w:cs="Times New Roman"/>
          <w:sz w:val="24"/>
          <w:szCs w:val="24"/>
        </w:rPr>
        <w:t>Linc</w:t>
      </w:r>
      <w:proofErr w:type="spellEnd"/>
      <w:r w:rsidR="002466E7">
        <w:rPr>
          <w:rFonts w:ascii="Times New Roman" w:hAnsi="Times New Roman" w:cs="Times New Roman"/>
          <w:sz w:val="24"/>
          <w:szCs w:val="24"/>
        </w:rPr>
        <w:t xml:space="preserve"> </w:t>
      </w:r>
      <w:r w:rsidR="00787526">
        <w:rPr>
          <w:rFonts w:ascii="Times New Roman" w:hAnsi="Times New Roman" w:cs="Times New Roman"/>
          <w:sz w:val="24"/>
          <w:szCs w:val="24"/>
        </w:rPr>
        <w:t xml:space="preserve">then </w:t>
      </w:r>
      <w:r w:rsidR="00AE1AD1">
        <w:rPr>
          <w:rFonts w:ascii="Times New Roman" w:hAnsi="Times New Roman" w:cs="Times New Roman"/>
          <w:sz w:val="24"/>
          <w:szCs w:val="24"/>
        </w:rPr>
        <w:t>relies</w:t>
      </w:r>
      <w:r w:rsidR="00787526">
        <w:rPr>
          <w:rFonts w:ascii="Times New Roman" w:hAnsi="Times New Roman" w:cs="Times New Roman"/>
          <w:sz w:val="24"/>
          <w:szCs w:val="24"/>
        </w:rPr>
        <w:t xml:space="preserve"> upon the Black’s Law Dictionary definition of “request </w:t>
      </w:r>
      <w:r w:rsidR="00787526">
        <w:rPr>
          <w:rFonts w:ascii="Times New Roman" w:hAnsi="Times New Roman" w:cs="Times New Roman"/>
          <w:sz w:val="24"/>
          <w:szCs w:val="24"/>
        </w:rPr>
        <w:lastRenderedPageBreak/>
        <w:t>for proposal”</w:t>
      </w:r>
      <w:r w:rsidR="00AE1AD1">
        <w:rPr>
          <w:rFonts w:ascii="Times New Roman" w:hAnsi="Times New Roman" w:cs="Times New Roman"/>
          <w:sz w:val="24"/>
          <w:szCs w:val="24"/>
        </w:rPr>
        <w:t xml:space="preserve"> and </w:t>
      </w:r>
      <w:r w:rsidR="007E4991">
        <w:rPr>
          <w:rFonts w:ascii="Times New Roman" w:hAnsi="Times New Roman" w:cs="Times New Roman"/>
          <w:sz w:val="24"/>
          <w:szCs w:val="24"/>
        </w:rPr>
        <w:t>argue</w:t>
      </w:r>
      <w:r w:rsidR="00AE1AD1">
        <w:rPr>
          <w:rFonts w:ascii="Times New Roman" w:hAnsi="Times New Roman" w:cs="Times New Roman"/>
          <w:sz w:val="24"/>
          <w:szCs w:val="24"/>
        </w:rPr>
        <w:t>s</w:t>
      </w:r>
      <w:r w:rsidR="007E4991">
        <w:rPr>
          <w:rFonts w:ascii="Times New Roman" w:hAnsi="Times New Roman" w:cs="Times New Roman"/>
          <w:sz w:val="24"/>
          <w:szCs w:val="24"/>
        </w:rPr>
        <w:t xml:space="preserve"> </w:t>
      </w:r>
      <w:r w:rsidR="00F5129A" w:rsidRPr="00F5129A">
        <w:rPr>
          <w:rFonts w:ascii="Times New Roman" w:hAnsi="Times New Roman" w:cs="Times New Roman"/>
          <w:sz w:val="24"/>
          <w:szCs w:val="24"/>
        </w:rPr>
        <w:t xml:space="preserve">that the Commission </w:t>
      </w:r>
      <w:r>
        <w:rPr>
          <w:rFonts w:ascii="Times New Roman" w:hAnsi="Times New Roman" w:cs="Times New Roman"/>
          <w:sz w:val="24"/>
          <w:szCs w:val="24"/>
        </w:rPr>
        <w:t xml:space="preserve">should </w:t>
      </w:r>
      <w:r w:rsidR="00F5129A" w:rsidRPr="00F5129A">
        <w:rPr>
          <w:rFonts w:ascii="Times New Roman" w:hAnsi="Times New Roman" w:cs="Times New Roman"/>
          <w:sz w:val="24"/>
          <w:szCs w:val="24"/>
        </w:rPr>
        <w:t xml:space="preserve">simply require an opt-out </w:t>
      </w:r>
      <w:r w:rsidR="00143EA8">
        <w:rPr>
          <w:rFonts w:ascii="Times New Roman" w:hAnsi="Times New Roman" w:cs="Times New Roman"/>
          <w:sz w:val="24"/>
          <w:szCs w:val="24"/>
        </w:rPr>
        <w:t>S</w:t>
      </w:r>
      <w:r w:rsidR="00143EA8" w:rsidRPr="00F5129A">
        <w:rPr>
          <w:rFonts w:ascii="Times New Roman" w:hAnsi="Times New Roman" w:cs="Times New Roman"/>
          <w:sz w:val="24"/>
          <w:szCs w:val="24"/>
        </w:rPr>
        <w:t xml:space="preserve">tate </w:t>
      </w:r>
      <w:r w:rsidR="00F5129A" w:rsidRPr="00F5129A">
        <w:rPr>
          <w:rFonts w:ascii="Times New Roman" w:hAnsi="Times New Roman" w:cs="Times New Roman"/>
          <w:sz w:val="24"/>
          <w:szCs w:val="24"/>
        </w:rPr>
        <w:t>to</w:t>
      </w:r>
      <w:r w:rsidR="002466E7">
        <w:rPr>
          <w:rFonts w:ascii="Times New Roman" w:hAnsi="Times New Roman" w:cs="Times New Roman"/>
          <w:sz w:val="24"/>
          <w:szCs w:val="24"/>
        </w:rPr>
        <w:t xml:space="preserve"> do no more than</w:t>
      </w:r>
      <w:r w:rsidR="00F5129A" w:rsidRPr="00F5129A">
        <w:rPr>
          <w:rFonts w:ascii="Times New Roman" w:hAnsi="Times New Roman" w:cs="Times New Roman"/>
          <w:sz w:val="24"/>
          <w:szCs w:val="24"/>
        </w:rPr>
        <w:t xml:space="preserve"> “extend…an invitation to submit propo</w:t>
      </w:r>
      <w:r w:rsidR="002466E7">
        <w:rPr>
          <w:rFonts w:ascii="Times New Roman" w:hAnsi="Times New Roman" w:cs="Times New Roman"/>
          <w:sz w:val="24"/>
          <w:szCs w:val="24"/>
        </w:rPr>
        <w:t>sal</w:t>
      </w:r>
      <w:r w:rsidR="00A7567F">
        <w:rPr>
          <w:rFonts w:ascii="Times New Roman" w:hAnsi="Times New Roman" w:cs="Times New Roman"/>
          <w:sz w:val="24"/>
          <w:szCs w:val="24"/>
        </w:rPr>
        <w:t>s</w:t>
      </w:r>
      <w:r w:rsidR="002466E7">
        <w:rPr>
          <w:rFonts w:ascii="Times New Roman" w:hAnsi="Times New Roman" w:cs="Times New Roman"/>
          <w:sz w:val="24"/>
          <w:szCs w:val="24"/>
        </w:rPr>
        <w:t xml:space="preserve"> or bids.”</w:t>
      </w:r>
      <w:r>
        <w:rPr>
          <w:rStyle w:val="FootnoteReference"/>
          <w:rFonts w:ascii="Times New Roman" w:hAnsi="Times New Roman" w:cs="Times New Roman"/>
          <w:sz w:val="24"/>
          <w:szCs w:val="24"/>
        </w:rPr>
        <w:footnoteReference w:id="34"/>
      </w:r>
      <w:r w:rsidR="00D1279F">
        <w:rPr>
          <w:rFonts w:ascii="Times New Roman" w:hAnsi="Times New Roman" w:cs="Times New Roman"/>
          <w:sz w:val="24"/>
          <w:szCs w:val="24"/>
        </w:rPr>
        <w:t xml:space="preserve">  </w:t>
      </w:r>
    </w:p>
    <w:p w14:paraId="15D0A0B6" w14:textId="77777777" w:rsidR="000611D8" w:rsidRDefault="000611D8" w:rsidP="00D1279F">
      <w:pPr>
        <w:spacing w:after="0" w:line="240" w:lineRule="auto"/>
        <w:ind w:firstLine="720"/>
        <w:rPr>
          <w:rFonts w:ascii="Times New Roman" w:hAnsi="Times New Roman" w:cs="Times New Roman"/>
          <w:sz w:val="24"/>
          <w:szCs w:val="24"/>
        </w:rPr>
      </w:pPr>
    </w:p>
    <w:p w14:paraId="7FB233D0" w14:textId="4A504A62" w:rsidR="00255DF7" w:rsidRDefault="00F5129A" w:rsidP="00D1279F">
      <w:pPr>
        <w:spacing w:after="0" w:line="240" w:lineRule="auto"/>
        <w:ind w:firstLine="720"/>
        <w:rPr>
          <w:rFonts w:ascii="Times New Roman" w:hAnsi="Times New Roman" w:cs="Times New Roman"/>
          <w:sz w:val="24"/>
          <w:szCs w:val="24"/>
        </w:rPr>
      </w:pPr>
      <w:r w:rsidRPr="00F5129A">
        <w:rPr>
          <w:rFonts w:ascii="Times New Roman" w:hAnsi="Times New Roman" w:cs="Times New Roman"/>
          <w:sz w:val="24"/>
          <w:szCs w:val="24"/>
        </w:rPr>
        <w:t xml:space="preserve">Southern </w:t>
      </w:r>
      <w:proofErr w:type="spellStart"/>
      <w:r w:rsidRPr="00F5129A">
        <w:rPr>
          <w:rFonts w:ascii="Times New Roman" w:hAnsi="Times New Roman" w:cs="Times New Roman"/>
          <w:sz w:val="24"/>
          <w:szCs w:val="24"/>
        </w:rPr>
        <w:t>Linc</w:t>
      </w:r>
      <w:proofErr w:type="spellEnd"/>
      <w:r w:rsidRPr="00F5129A">
        <w:rPr>
          <w:rFonts w:ascii="Times New Roman" w:hAnsi="Times New Roman" w:cs="Times New Roman"/>
          <w:sz w:val="24"/>
          <w:szCs w:val="24"/>
        </w:rPr>
        <w:t xml:space="preserve"> is </w:t>
      </w:r>
      <w:r w:rsidR="002E6CF7">
        <w:rPr>
          <w:rFonts w:ascii="Times New Roman" w:hAnsi="Times New Roman" w:cs="Times New Roman"/>
          <w:sz w:val="24"/>
          <w:szCs w:val="24"/>
        </w:rPr>
        <w:t>thus</w:t>
      </w:r>
      <w:r w:rsidR="007E4991">
        <w:rPr>
          <w:rFonts w:ascii="Times New Roman" w:hAnsi="Times New Roman" w:cs="Times New Roman"/>
          <w:sz w:val="24"/>
          <w:szCs w:val="24"/>
        </w:rPr>
        <w:t xml:space="preserve"> </w:t>
      </w:r>
      <w:r w:rsidRPr="00F5129A">
        <w:rPr>
          <w:rFonts w:ascii="Times New Roman" w:hAnsi="Times New Roman" w:cs="Times New Roman"/>
          <w:sz w:val="24"/>
          <w:szCs w:val="24"/>
        </w:rPr>
        <w:t>suggesting that Co</w:t>
      </w:r>
      <w:r w:rsidR="00D70CF8">
        <w:rPr>
          <w:rFonts w:ascii="Times New Roman" w:hAnsi="Times New Roman" w:cs="Times New Roman"/>
          <w:sz w:val="24"/>
          <w:szCs w:val="24"/>
        </w:rPr>
        <w:t xml:space="preserve">ngress intended </w:t>
      </w:r>
      <w:r w:rsidR="00804FC7">
        <w:rPr>
          <w:rFonts w:ascii="Times New Roman" w:hAnsi="Times New Roman" w:cs="Times New Roman"/>
          <w:sz w:val="24"/>
          <w:szCs w:val="24"/>
        </w:rPr>
        <w:t xml:space="preserve">for </w:t>
      </w:r>
      <w:r w:rsidR="002466E7">
        <w:rPr>
          <w:rFonts w:ascii="Times New Roman" w:hAnsi="Times New Roman" w:cs="Times New Roman"/>
          <w:sz w:val="24"/>
          <w:szCs w:val="24"/>
        </w:rPr>
        <w:t>an opt-out S</w:t>
      </w:r>
      <w:r w:rsidRPr="00F5129A">
        <w:rPr>
          <w:rFonts w:ascii="Times New Roman" w:hAnsi="Times New Roman" w:cs="Times New Roman"/>
          <w:sz w:val="24"/>
          <w:szCs w:val="24"/>
        </w:rPr>
        <w:t>tat</w:t>
      </w:r>
      <w:r w:rsidR="00D70CF8">
        <w:rPr>
          <w:rFonts w:ascii="Times New Roman" w:hAnsi="Times New Roman" w:cs="Times New Roman"/>
          <w:sz w:val="24"/>
          <w:szCs w:val="24"/>
        </w:rPr>
        <w:t xml:space="preserve">e’s “alternative plan” to include </w:t>
      </w:r>
      <w:r w:rsidRPr="00F5129A">
        <w:rPr>
          <w:rFonts w:ascii="Times New Roman" w:hAnsi="Times New Roman" w:cs="Times New Roman"/>
          <w:sz w:val="24"/>
          <w:szCs w:val="24"/>
        </w:rPr>
        <w:t xml:space="preserve">nothing more than a simple demonstration </w:t>
      </w:r>
      <w:r w:rsidR="00D70CF8">
        <w:rPr>
          <w:rFonts w:ascii="Times New Roman" w:hAnsi="Times New Roman" w:cs="Times New Roman"/>
          <w:sz w:val="24"/>
          <w:szCs w:val="24"/>
        </w:rPr>
        <w:t xml:space="preserve">that it </w:t>
      </w:r>
      <w:r w:rsidRPr="00F5129A">
        <w:rPr>
          <w:rFonts w:ascii="Times New Roman" w:hAnsi="Times New Roman" w:cs="Times New Roman"/>
          <w:sz w:val="24"/>
          <w:szCs w:val="24"/>
        </w:rPr>
        <w:t xml:space="preserve">extended </w:t>
      </w:r>
      <w:r w:rsidR="007E4504">
        <w:rPr>
          <w:rFonts w:ascii="Times New Roman" w:hAnsi="Times New Roman" w:cs="Times New Roman"/>
          <w:sz w:val="24"/>
          <w:szCs w:val="24"/>
        </w:rPr>
        <w:t>“</w:t>
      </w:r>
      <w:r w:rsidRPr="00F5129A">
        <w:rPr>
          <w:rFonts w:ascii="Times New Roman" w:hAnsi="Times New Roman" w:cs="Times New Roman"/>
          <w:sz w:val="24"/>
          <w:szCs w:val="24"/>
        </w:rPr>
        <w:t>an invitation</w:t>
      </w:r>
      <w:r w:rsidR="007E4504">
        <w:rPr>
          <w:rFonts w:ascii="Times New Roman" w:hAnsi="Times New Roman" w:cs="Times New Roman"/>
          <w:sz w:val="24"/>
          <w:szCs w:val="24"/>
        </w:rPr>
        <w:t xml:space="preserve"> to submit proposals or bids”</w:t>
      </w:r>
      <w:r w:rsidR="00397ABD">
        <w:rPr>
          <w:rFonts w:ascii="Times New Roman" w:hAnsi="Times New Roman" w:cs="Times New Roman"/>
          <w:sz w:val="24"/>
          <w:szCs w:val="24"/>
        </w:rPr>
        <w:t xml:space="preserve"> rather than an actual “plan.”</w:t>
      </w:r>
      <w:r w:rsidR="002B6160">
        <w:rPr>
          <w:rStyle w:val="FootnoteReference"/>
          <w:rFonts w:ascii="Times New Roman" w:hAnsi="Times New Roman" w:cs="Times New Roman"/>
          <w:sz w:val="24"/>
          <w:szCs w:val="24"/>
        </w:rPr>
        <w:footnoteReference w:id="35"/>
      </w:r>
      <w:r w:rsidR="0079373D">
        <w:rPr>
          <w:rFonts w:ascii="Times New Roman" w:hAnsi="Times New Roman" w:cs="Times New Roman"/>
          <w:sz w:val="24"/>
          <w:szCs w:val="24"/>
        </w:rPr>
        <w:t xml:space="preserve">  This reading would compel absurd results. </w:t>
      </w:r>
      <w:r w:rsidR="00D1279F">
        <w:rPr>
          <w:rFonts w:ascii="Times New Roman" w:hAnsi="Times New Roman" w:cs="Times New Roman"/>
          <w:sz w:val="24"/>
          <w:szCs w:val="24"/>
        </w:rPr>
        <w:t xml:space="preserve"> For example, </w:t>
      </w:r>
      <w:r w:rsidR="000611D8">
        <w:rPr>
          <w:rFonts w:ascii="Times New Roman" w:hAnsi="Times New Roman" w:cs="Times New Roman"/>
          <w:sz w:val="24"/>
          <w:szCs w:val="24"/>
        </w:rPr>
        <w:t xml:space="preserve">under the Act, </w:t>
      </w:r>
      <w:r w:rsidR="00D1279F">
        <w:rPr>
          <w:rFonts w:ascii="Times New Roman" w:hAnsi="Times New Roman" w:cs="Times New Roman"/>
          <w:sz w:val="24"/>
          <w:szCs w:val="24"/>
        </w:rPr>
        <w:t xml:space="preserve">after </w:t>
      </w:r>
      <w:r w:rsidR="000611D8">
        <w:rPr>
          <w:rFonts w:ascii="Times New Roman" w:hAnsi="Times New Roman" w:cs="Times New Roman"/>
          <w:sz w:val="24"/>
          <w:szCs w:val="24"/>
        </w:rPr>
        <w:t>an</w:t>
      </w:r>
      <w:r w:rsidR="00D1279F">
        <w:rPr>
          <w:rFonts w:ascii="Times New Roman" w:hAnsi="Times New Roman" w:cs="Times New Roman"/>
          <w:sz w:val="24"/>
          <w:szCs w:val="24"/>
        </w:rPr>
        <w:t xml:space="preserve"> opt-out State </w:t>
      </w:r>
      <w:r w:rsidR="000611D8">
        <w:rPr>
          <w:rFonts w:ascii="Times New Roman" w:hAnsi="Times New Roman" w:cs="Times New Roman"/>
          <w:sz w:val="24"/>
          <w:szCs w:val="24"/>
        </w:rPr>
        <w:t>receives</w:t>
      </w:r>
      <w:r w:rsidR="009E4342">
        <w:rPr>
          <w:rFonts w:ascii="Times New Roman" w:hAnsi="Times New Roman" w:cs="Times New Roman"/>
          <w:sz w:val="24"/>
          <w:szCs w:val="24"/>
        </w:rPr>
        <w:t xml:space="preserve"> FCC approval, it must </w:t>
      </w:r>
      <w:r w:rsidR="000F7EF2">
        <w:rPr>
          <w:rFonts w:ascii="Times New Roman" w:hAnsi="Times New Roman" w:cs="Times New Roman"/>
          <w:sz w:val="24"/>
          <w:szCs w:val="24"/>
        </w:rPr>
        <w:t xml:space="preserve">then </w:t>
      </w:r>
      <w:r w:rsidR="00D1279F">
        <w:rPr>
          <w:rFonts w:ascii="Times New Roman" w:hAnsi="Times New Roman" w:cs="Times New Roman"/>
          <w:sz w:val="24"/>
          <w:szCs w:val="24"/>
        </w:rPr>
        <w:t xml:space="preserve">seek NTIA approval </w:t>
      </w:r>
      <w:r w:rsidR="0079373D">
        <w:rPr>
          <w:rFonts w:ascii="Times New Roman" w:hAnsi="Times New Roman" w:cs="Times New Roman"/>
          <w:sz w:val="24"/>
          <w:szCs w:val="24"/>
        </w:rPr>
        <w:t xml:space="preserve">and </w:t>
      </w:r>
      <w:r w:rsidR="007E4504">
        <w:rPr>
          <w:rFonts w:ascii="Times New Roman" w:hAnsi="Times New Roman" w:cs="Times New Roman"/>
          <w:sz w:val="24"/>
          <w:szCs w:val="24"/>
        </w:rPr>
        <w:t xml:space="preserve">must also apply for a </w:t>
      </w:r>
      <w:r w:rsidR="00D1279F">
        <w:rPr>
          <w:rFonts w:ascii="Times New Roman" w:hAnsi="Times New Roman" w:cs="Times New Roman"/>
          <w:sz w:val="24"/>
          <w:szCs w:val="24"/>
        </w:rPr>
        <w:t xml:space="preserve">spectrum </w:t>
      </w:r>
      <w:r w:rsidR="007E4504">
        <w:rPr>
          <w:rFonts w:ascii="Times New Roman" w:hAnsi="Times New Roman" w:cs="Times New Roman"/>
          <w:sz w:val="24"/>
          <w:szCs w:val="24"/>
        </w:rPr>
        <w:t xml:space="preserve">lease </w:t>
      </w:r>
      <w:r w:rsidR="00D1279F">
        <w:rPr>
          <w:rFonts w:ascii="Times New Roman" w:hAnsi="Times New Roman" w:cs="Times New Roman"/>
          <w:sz w:val="24"/>
          <w:szCs w:val="24"/>
        </w:rPr>
        <w:t xml:space="preserve">from </w:t>
      </w:r>
      <w:r w:rsidR="00D1279F" w:rsidRPr="00D1279F">
        <w:rPr>
          <w:rFonts w:ascii="Times New Roman" w:hAnsi="Times New Roman" w:cs="Times New Roman"/>
          <w:sz w:val="24"/>
          <w:szCs w:val="24"/>
        </w:rPr>
        <w:t>FirstNet</w:t>
      </w:r>
      <w:r w:rsidR="00D1279F">
        <w:rPr>
          <w:rFonts w:ascii="Times New Roman" w:hAnsi="Times New Roman" w:cs="Times New Roman"/>
          <w:sz w:val="24"/>
          <w:szCs w:val="24"/>
        </w:rPr>
        <w:t>.</w:t>
      </w:r>
      <w:r w:rsidR="00787526">
        <w:rPr>
          <w:rStyle w:val="FootnoteReference"/>
          <w:rFonts w:ascii="Times New Roman" w:hAnsi="Times New Roman" w:cs="Times New Roman"/>
          <w:sz w:val="24"/>
          <w:szCs w:val="24"/>
        </w:rPr>
        <w:footnoteReference w:id="36"/>
      </w:r>
      <w:r w:rsidR="00D1279F">
        <w:rPr>
          <w:rFonts w:ascii="Times New Roman" w:hAnsi="Times New Roman" w:cs="Times New Roman"/>
          <w:sz w:val="24"/>
          <w:szCs w:val="24"/>
        </w:rPr>
        <w:t xml:space="preserve">  Under Southern </w:t>
      </w:r>
      <w:proofErr w:type="spellStart"/>
      <w:r w:rsidR="00D1279F">
        <w:rPr>
          <w:rFonts w:ascii="Times New Roman" w:hAnsi="Times New Roman" w:cs="Times New Roman"/>
          <w:sz w:val="24"/>
          <w:szCs w:val="24"/>
        </w:rPr>
        <w:t>Linc’s</w:t>
      </w:r>
      <w:proofErr w:type="spellEnd"/>
      <w:r w:rsidR="00D1279F">
        <w:rPr>
          <w:rFonts w:ascii="Times New Roman" w:hAnsi="Times New Roman" w:cs="Times New Roman"/>
          <w:sz w:val="24"/>
          <w:szCs w:val="24"/>
        </w:rPr>
        <w:t xml:space="preserve"> reading, </w:t>
      </w:r>
      <w:r w:rsidR="000611D8">
        <w:rPr>
          <w:rFonts w:ascii="Times New Roman" w:hAnsi="Times New Roman" w:cs="Times New Roman"/>
          <w:sz w:val="24"/>
          <w:szCs w:val="24"/>
        </w:rPr>
        <w:t xml:space="preserve">however, </w:t>
      </w:r>
      <w:r w:rsidR="00D1279F">
        <w:rPr>
          <w:rFonts w:ascii="Times New Roman" w:hAnsi="Times New Roman" w:cs="Times New Roman"/>
          <w:sz w:val="24"/>
          <w:szCs w:val="24"/>
        </w:rPr>
        <w:t xml:space="preserve">after receiving FCC approval, NTIA and </w:t>
      </w:r>
      <w:r w:rsidR="00D1279F" w:rsidRPr="00D1279F">
        <w:rPr>
          <w:rFonts w:ascii="Times New Roman" w:hAnsi="Times New Roman" w:cs="Times New Roman"/>
          <w:sz w:val="24"/>
          <w:szCs w:val="24"/>
        </w:rPr>
        <w:t>FirstNet</w:t>
      </w:r>
      <w:r w:rsidR="00D1279F">
        <w:rPr>
          <w:rFonts w:ascii="Times New Roman" w:hAnsi="Times New Roman" w:cs="Times New Roman"/>
          <w:sz w:val="24"/>
          <w:szCs w:val="24"/>
        </w:rPr>
        <w:t xml:space="preserve"> </w:t>
      </w:r>
      <w:r w:rsidR="00D1199A">
        <w:rPr>
          <w:rFonts w:ascii="Times New Roman" w:hAnsi="Times New Roman" w:cs="Times New Roman"/>
          <w:sz w:val="24"/>
          <w:szCs w:val="24"/>
        </w:rPr>
        <w:t xml:space="preserve">(and public safety users within the opt-out State) </w:t>
      </w:r>
      <w:r w:rsidR="00D1279F">
        <w:rPr>
          <w:rFonts w:ascii="Times New Roman" w:hAnsi="Times New Roman" w:cs="Times New Roman"/>
          <w:sz w:val="24"/>
          <w:szCs w:val="24"/>
        </w:rPr>
        <w:t xml:space="preserve">would then have to wait for the opt-out State to be ready to </w:t>
      </w:r>
      <w:r w:rsidR="00D1199A">
        <w:rPr>
          <w:rFonts w:ascii="Times New Roman" w:hAnsi="Times New Roman" w:cs="Times New Roman"/>
          <w:sz w:val="24"/>
          <w:szCs w:val="24"/>
        </w:rPr>
        <w:t xml:space="preserve">actually </w:t>
      </w:r>
      <w:r w:rsidR="00D1279F">
        <w:rPr>
          <w:rFonts w:ascii="Times New Roman" w:hAnsi="Times New Roman" w:cs="Times New Roman"/>
          <w:sz w:val="24"/>
          <w:szCs w:val="24"/>
        </w:rPr>
        <w:t xml:space="preserve">demonstrate that it has a legitimate </w:t>
      </w:r>
      <w:r w:rsidR="00D1199A">
        <w:rPr>
          <w:rFonts w:ascii="Times New Roman" w:hAnsi="Times New Roman" w:cs="Times New Roman"/>
          <w:sz w:val="24"/>
          <w:szCs w:val="24"/>
        </w:rPr>
        <w:t xml:space="preserve">RAN </w:t>
      </w:r>
      <w:r w:rsidR="00D1279F">
        <w:rPr>
          <w:rFonts w:ascii="Times New Roman" w:hAnsi="Times New Roman" w:cs="Times New Roman"/>
          <w:sz w:val="24"/>
          <w:szCs w:val="24"/>
        </w:rPr>
        <w:t>plan, but with</w:t>
      </w:r>
      <w:r w:rsidR="00D1199A">
        <w:rPr>
          <w:rFonts w:ascii="Times New Roman" w:hAnsi="Times New Roman" w:cs="Times New Roman"/>
          <w:sz w:val="24"/>
          <w:szCs w:val="24"/>
        </w:rPr>
        <w:t>out a</w:t>
      </w:r>
      <w:r w:rsidR="00D1279F">
        <w:rPr>
          <w:rFonts w:ascii="Times New Roman" w:hAnsi="Times New Roman" w:cs="Times New Roman"/>
          <w:sz w:val="24"/>
          <w:szCs w:val="24"/>
        </w:rPr>
        <w:t xml:space="preserve"> </w:t>
      </w:r>
      <w:r w:rsidR="009E4342">
        <w:rPr>
          <w:rFonts w:ascii="Times New Roman" w:hAnsi="Times New Roman" w:cs="Times New Roman"/>
          <w:sz w:val="24"/>
          <w:szCs w:val="24"/>
        </w:rPr>
        <w:t>deadline</w:t>
      </w:r>
      <w:r w:rsidR="005E716C" w:rsidRPr="005E716C">
        <w:rPr>
          <w:rFonts w:ascii="Times New Roman" w:hAnsi="Times New Roman" w:cs="Times New Roman"/>
          <w:sz w:val="24"/>
          <w:szCs w:val="24"/>
        </w:rPr>
        <w:t xml:space="preserve"> and </w:t>
      </w:r>
      <w:r w:rsidR="005E716C">
        <w:rPr>
          <w:rFonts w:ascii="Times New Roman" w:hAnsi="Times New Roman" w:cs="Times New Roman"/>
          <w:sz w:val="24"/>
          <w:szCs w:val="24"/>
        </w:rPr>
        <w:t xml:space="preserve">without a </w:t>
      </w:r>
      <w:r w:rsidR="005E716C" w:rsidRPr="005E716C">
        <w:rPr>
          <w:rFonts w:ascii="Times New Roman" w:hAnsi="Times New Roman" w:cs="Times New Roman"/>
          <w:sz w:val="24"/>
          <w:szCs w:val="24"/>
        </w:rPr>
        <w:t xml:space="preserve">guarantee that the final plan will </w:t>
      </w:r>
      <w:r w:rsidR="005E716C">
        <w:rPr>
          <w:rFonts w:ascii="Times New Roman" w:hAnsi="Times New Roman" w:cs="Times New Roman"/>
          <w:sz w:val="24"/>
          <w:szCs w:val="24"/>
        </w:rPr>
        <w:t xml:space="preserve">be able to </w:t>
      </w:r>
      <w:r w:rsidR="005E716C" w:rsidRPr="005E716C">
        <w:rPr>
          <w:rFonts w:ascii="Times New Roman" w:hAnsi="Times New Roman" w:cs="Times New Roman"/>
          <w:sz w:val="24"/>
          <w:szCs w:val="24"/>
        </w:rPr>
        <w:t xml:space="preserve">satisfy the interoperability demonstrations </w:t>
      </w:r>
      <w:r w:rsidR="005E716C">
        <w:rPr>
          <w:rFonts w:ascii="Times New Roman" w:hAnsi="Times New Roman" w:cs="Times New Roman"/>
          <w:sz w:val="24"/>
          <w:szCs w:val="24"/>
        </w:rPr>
        <w:t xml:space="preserve">that were already </w:t>
      </w:r>
      <w:r w:rsidR="005E716C" w:rsidRPr="005E716C">
        <w:rPr>
          <w:rFonts w:ascii="Times New Roman" w:hAnsi="Times New Roman" w:cs="Times New Roman"/>
          <w:sz w:val="24"/>
          <w:szCs w:val="24"/>
        </w:rPr>
        <w:t>reviewed by the Commission.</w:t>
      </w:r>
      <w:r w:rsidR="005E716C">
        <w:rPr>
          <w:rFonts w:ascii="Times New Roman" w:hAnsi="Times New Roman" w:cs="Times New Roman"/>
          <w:sz w:val="24"/>
          <w:szCs w:val="24"/>
        </w:rPr>
        <w:t xml:space="preserve">  </w:t>
      </w:r>
      <w:r w:rsidR="000F7EF2">
        <w:rPr>
          <w:rFonts w:ascii="Times New Roman" w:hAnsi="Times New Roman" w:cs="Times New Roman"/>
          <w:sz w:val="24"/>
          <w:szCs w:val="24"/>
        </w:rPr>
        <w:t xml:space="preserve">To adopt this reading would mean, among other absurdities, </w:t>
      </w:r>
      <w:r w:rsidR="00D1279F">
        <w:rPr>
          <w:rFonts w:ascii="Times New Roman" w:hAnsi="Times New Roman" w:cs="Times New Roman"/>
          <w:sz w:val="24"/>
          <w:szCs w:val="24"/>
        </w:rPr>
        <w:t>that Congress would impose a 180-day deadline</w:t>
      </w:r>
      <w:r w:rsidR="000F7EF2">
        <w:rPr>
          <w:rFonts w:ascii="Times New Roman" w:hAnsi="Times New Roman" w:cs="Times New Roman"/>
          <w:sz w:val="24"/>
          <w:szCs w:val="24"/>
        </w:rPr>
        <w:t xml:space="preserve"> on opt-out States to submit an alternative plan</w:t>
      </w:r>
      <w:r w:rsidR="00D1199A">
        <w:rPr>
          <w:rFonts w:ascii="Times New Roman" w:hAnsi="Times New Roman" w:cs="Times New Roman"/>
          <w:sz w:val="24"/>
          <w:szCs w:val="24"/>
        </w:rPr>
        <w:t xml:space="preserve"> that includes nothing more than an invitation to bid</w:t>
      </w:r>
      <w:r w:rsidR="009E4342">
        <w:rPr>
          <w:rFonts w:ascii="Times New Roman" w:hAnsi="Times New Roman" w:cs="Times New Roman"/>
          <w:sz w:val="24"/>
          <w:szCs w:val="24"/>
        </w:rPr>
        <w:t>, but at the same time</w:t>
      </w:r>
      <w:r w:rsidR="000F7EF2">
        <w:rPr>
          <w:rFonts w:ascii="Times New Roman" w:hAnsi="Times New Roman" w:cs="Times New Roman"/>
          <w:sz w:val="24"/>
          <w:szCs w:val="24"/>
        </w:rPr>
        <w:t xml:space="preserve"> provide </w:t>
      </w:r>
      <w:r w:rsidR="009E4342">
        <w:rPr>
          <w:rFonts w:ascii="Times New Roman" w:hAnsi="Times New Roman" w:cs="Times New Roman"/>
          <w:sz w:val="24"/>
          <w:szCs w:val="24"/>
        </w:rPr>
        <w:t>opt-out States</w:t>
      </w:r>
      <w:r w:rsidR="00D1279F">
        <w:rPr>
          <w:rFonts w:ascii="Times New Roman" w:hAnsi="Times New Roman" w:cs="Times New Roman"/>
          <w:sz w:val="24"/>
          <w:szCs w:val="24"/>
        </w:rPr>
        <w:t xml:space="preserve"> </w:t>
      </w:r>
      <w:r w:rsidR="000F7EF2">
        <w:rPr>
          <w:rFonts w:ascii="Times New Roman" w:hAnsi="Times New Roman" w:cs="Times New Roman"/>
          <w:sz w:val="24"/>
          <w:szCs w:val="24"/>
        </w:rPr>
        <w:t>with</w:t>
      </w:r>
      <w:r w:rsidR="00D1279F">
        <w:rPr>
          <w:rFonts w:ascii="Times New Roman" w:hAnsi="Times New Roman" w:cs="Times New Roman"/>
          <w:sz w:val="24"/>
          <w:szCs w:val="24"/>
        </w:rPr>
        <w:t xml:space="preserve"> an indefinite period </w:t>
      </w:r>
      <w:r w:rsidR="000F7EF2">
        <w:rPr>
          <w:rFonts w:ascii="Times New Roman" w:hAnsi="Times New Roman" w:cs="Times New Roman"/>
          <w:sz w:val="24"/>
          <w:szCs w:val="24"/>
        </w:rPr>
        <w:t xml:space="preserve">of time </w:t>
      </w:r>
      <w:r w:rsidR="00D1279F">
        <w:rPr>
          <w:rFonts w:ascii="Times New Roman" w:hAnsi="Times New Roman" w:cs="Times New Roman"/>
          <w:sz w:val="24"/>
          <w:szCs w:val="24"/>
        </w:rPr>
        <w:t xml:space="preserve">to demonstrate that they are </w:t>
      </w:r>
      <w:r w:rsidR="000F7EF2">
        <w:rPr>
          <w:rFonts w:ascii="Times New Roman" w:hAnsi="Times New Roman" w:cs="Times New Roman"/>
          <w:sz w:val="24"/>
          <w:szCs w:val="24"/>
        </w:rPr>
        <w:t xml:space="preserve">actually </w:t>
      </w:r>
      <w:r w:rsidR="00D1279F">
        <w:rPr>
          <w:rFonts w:ascii="Times New Roman" w:hAnsi="Times New Roman" w:cs="Times New Roman"/>
          <w:sz w:val="24"/>
          <w:szCs w:val="24"/>
        </w:rPr>
        <w:t>capable</w:t>
      </w:r>
      <w:r w:rsidR="009E4342">
        <w:rPr>
          <w:rFonts w:ascii="Times New Roman" w:hAnsi="Times New Roman" w:cs="Times New Roman"/>
          <w:sz w:val="24"/>
          <w:szCs w:val="24"/>
        </w:rPr>
        <w:t xml:space="preserve"> </w:t>
      </w:r>
      <w:r w:rsidR="000F7EF2">
        <w:rPr>
          <w:rFonts w:ascii="Times New Roman" w:hAnsi="Times New Roman" w:cs="Times New Roman"/>
          <w:sz w:val="24"/>
          <w:szCs w:val="24"/>
        </w:rPr>
        <w:t xml:space="preserve">of </w:t>
      </w:r>
      <w:r w:rsidR="00D1199A">
        <w:rPr>
          <w:rFonts w:ascii="Times New Roman" w:hAnsi="Times New Roman" w:cs="Times New Roman"/>
          <w:sz w:val="24"/>
          <w:szCs w:val="24"/>
        </w:rPr>
        <w:t xml:space="preserve">deploying and </w:t>
      </w:r>
      <w:r w:rsidR="00D1279F">
        <w:rPr>
          <w:rFonts w:ascii="Times New Roman" w:hAnsi="Times New Roman" w:cs="Times New Roman"/>
          <w:sz w:val="24"/>
          <w:szCs w:val="24"/>
        </w:rPr>
        <w:t xml:space="preserve">operating a RAN.  </w:t>
      </w:r>
    </w:p>
    <w:p w14:paraId="727AC0A0" w14:textId="77777777" w:rsidR="00255DF7" w:rsidRDefault="00255DF7" w:rsidP="00D1279F">
      <w:pPr>
        <w:spacing w:after="0" w:line="240" w:lineRule="auto"/>
        <w:ind w:firstLine="720"/>
        <w:rPr>
          <w:rFonts w:ascii="Times New Roman" w:hAnsi="Times New Roman" w:cs="Times New Roman"/>
          <w:sz w:val="24"/>
          <w:szCs w:val="24"/>
        </w:rPr>
      </w:pPr>
    </w:p>
    <w:p w14:paraId="6A3CA2F3" w14:textId="02E240FE" w:rsidR="007E4991" w:rsidRDefault="000F7EF2" w:rsidP="00D1279F">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To be clear, </w:t>
      </w:r>
      <w:r w:rsidR="00D1199A">
        <w:rPr>
          <w:rFonts w:ascii="Times New Roman" w:hAnsi="Times New Roman" w:cs="Times New Roman"/>
          <w:sz w:val="24"/>
          <w:szCs w:val="24"/>
        </w:rPr>
        <w:t xml:space="preserve">Southern </w:t>
      </w:r>
      <w:proofErr w:type="spellStart"/>
      <w:r w:rsidR="00D1199A">
        <w:rPr>
          <w:rFonts w:ascii="Times New Roman" w:hAnsi="Times New Roman" w:cs="Times New Roman"/>
          <w:sz w:val="24"/>
          <w:szCs w:val="24"/>
        </w:rPr>
        <w:t>Linc’s</w:t>
      </w:r>
      <w:proofErr w:type="spellEnd"/>
      <w:r w:rsidR="00D1199A">
        <w:rPr>
          <w:rFonts w:ascii="Times New Roman" w:hAnsi="Times New Roman" w:cs="Times New Roman"/>
          <w:sz w:val="24"/>
          <w:szCs w:val="24"/>
        </w:rPr>
        <w:t xml:space="preserve"> approach </w:t>
      </w:r>
      <w:r>
        <w:rPr>
          <w:rFonts w:ascii="Times New Roman" w:hAnsi="Times New Roman" w:cs="Times New Roman"/>
          <w:sz w:val="24"/>
          <w:szCs w:val="24"/>
        </w:rPr>
        <w:t xml:space="preserve">would </w:t>
      </w:r>
      <w:r w:rsidR="007E69DE">
        <w:rPr>
          <w:rFonts w:ascii="Times New Roman" w:hAnsi="Times New Roman" w:cs="Times New Roman"/>
          <w:sz w:val="24"/>
          <w:szCs w:val="24"/>
        </w:rPr>
        <w:t xml:space="preserve">likely </w:t>
      </w:r>
      <w:r w:rsidR="00D72D72">
        <w:rPr>
          <w:rFonts w:ascii="Times New Roman" w:hAnsi="Times New Roman" w:cs="Times New Roman"/>
          <w:sz w:val="24"/>
          <w:szCs w:val="24"/>
        </w:rPr>
        <w:t xml:space="preserve">force </w:t>
      </w:r>
      <w:r w:rsidR="00F5129A" w:rsidRPr="00F5129A">
        <w:rPr>
          <w:rFonts w:ascii="Times New Roman" w:hAnsi="Times New Roman" w:cs="Times New Roman"/>
          <w:sz w:val="24"/>
          <w:szCs w:val="24"/>
        </w:rPr>
        <w:t xml:space="preserve">public safety </w:t>
      </w:r>
      <w:r w:rsidR="00D1199A">
        <w:rPr>
          <w:rFonts w:ascii="Times New Roman" w:hAnsi="Times New Roman" w:cs="Times New Roman"/>
          <w:sz w:val="24"/>
          <w:szCs w:val="24"/>
        </w:rPr>
        <w:t>users</w:t>
      </w:r>
      <w:r w:rsidR="00F5129A" w:rsidRPr="00F5129A">
        <w:rPr>
          <w:rFonts w:ascii="Times New Roman" w:hAnsi="Times New Roman" w:cs="Times New Roman"/>
          <w:sz w:val="24"/>
          <w:szCs w:val="24"/>
        </w:rPr>
        <w:t xml:space="preserve"> </w:t>
      </w:r>
      <w:r w:rsidR="00D1199A">
        <w:rPr>
          <w:rFonts w:ascii="Times New Roman" w:hAnsi="Times New Roman" w:cs="Times New Roman"/>
          <w:sz w:val="24"/>
          <w:szCs w:val="24"/>
        </w:rPr>
        <w:t>located with</w:t>
      </w:r>
      <w:r w:rsidR="00D70CF8">
        <w:rPr>
          <w:rFonts w:ascii="Times New Roman" w:hAnsi="Times New Roman" w:cs="Times New Roman"/>
          <w:sz w:val="24"/>
          <w:szCs w:val="24"/>
        </w:rPr>
        <w:t xml:space="preserve">in </w:t>
      </w:r>
      <w:r w:rsidR="00D1199A">
        <w:rPr>
          <w:rFonts w:ascii="Times New Roman" w:hAnsi="Times New Roman" w:cs="Times New Roman"/>
          <w:sz w:val="24"/>
          <w:szCs w:val="24"/>
        </w:rPr>
        <w:t xml:space="preserve">an </w:t>
      </w:r>
      <w:r w:rsidR="00D70CF8">
        <w:rPr>
          <w:rFonts w:ascii="Times New Roman" w:hAnsi="Times New Roman" w:cs="Times New Roman"/>
          <w:sz w:val="24"/>
          <w:szCs w:val="24"/>
        </w:rPr>
        <w:t>opt-out S</w:t>
      </w:r>
      <w:r w:rsidR="00D1199A">
        <w:rPr>
          <w:rFonts w:ascii="Times New Roman" w:hAnsi="Times New Roman" w:cs="Times New Roman"/>
          <w:sz w:val="24"/>
          <w:szCs w:val="24"/>
        </w:rPr>
        <w:t>tate</w:t>
      </w:r>
      <w:r w:rsidR="00F5129A" w:rsidRPr="00F5129A">
        <w:rPr>
          <w:rFonts w:ascii="Times New Roman" w:hAnsi="Times New Roman" w:cs="Times New Roman"/>
          <w:sz w:val="24"/>
          <w:szCs w:val="24"/>
        </w:rPr>
        <w:t xml:space="preserve"> </w:t>
      </w:r>
      <w:r w:rsidR="00D72D72">
        <w:rPr>
          <w:rFonts w:ascii="Times New Roman" w:hAnsi="Times New Roman" w:cs="Times New Roman"/>
          <w:sz w:val="24"/>
          <w:szCs w:val="24"/>
        </w:rPr>
        <w:t xml:space="preserve">to </w:t>
      </w:r>
      <w:r w:rsidR="000611D8">
        <w:rPr>
          <w:rFonts w:ascii="Times New Roman" w:hAnsi="Times New Roman" w:cs="Times New Roman"/>
          <w:sz w:val="24"/>
          <w:szCs w:val="24"/>
        </w:rPr>
        <w:t>hav</w:t>
      </w:r>
      <w:r w:rsidR="00D72D72">
        <w:rPr>
          <w:rFonts w:ascii="Times New Roman" w:hAnsi="Times New Roman" w:cs="Times New Roman"/>
          <w:sz w:val="24"/>
          <w:szCs w:val="24"/>
        </w:rPr>
        <w:t>e</w:t>
      </w:r>
      <w:r w:rsidR="000611D8">
        <w:rPr>
          <w:rFonts w:ascii="Times New Roman" w:hAnsi="Times New Roman" w:cs="Times New Roman"/>
          <w:sz w:val="24"/>
          <w:szCs w:val="24"/>
        </w:rPr>
        <w:t xml:space="preserve"> to </w:t>
      </w:r>
      <w:r w:rsidR="00D70CF8">
        <w:rPr>
          <w:rFonts w:ascii="Times New Roman" w:hAnsi="Times New Roman" w:cs="Times New Roman"/>
          <w:sz w:val="24"/>
          <w:szCs w:val="24"/>
        </w:rPr>
        <w:t>wai</w:t>
      </w:r>
      <w:r w:rsidR="000611D8">
        <w:rPr>
          <w:rFonts w:ascii="Times New Roman" w:hAnsi="Times New Roman" w:cs="Times New Roman"/>
          <w:sz w:val="24"/>
          <w:szCs w:val="24"/>
        </w:rPr>
        <w:t>t years to access the NPSBN</w:t>
      </w:r>
      <w:r w:rsidR="00D1199A">
        <w:rPr>
          <w:rFonts w:ascii="Times New Roman" w:hAnsi="Times New Roman" w:cs="Times New Roman"/>
          <w:sz w:val="24"/>
          <w:szCs w:val="24"/>
        </w:rPr>
        <w:t>, which would</w:t>
      </w:r>
      <w:r w:rsidR="000611D8">
        <w:rPr>
          <w:rFonts w:ascii="Times New Roman" w:hAnsi="Times New Roman" w:cs="Times New Roman"/>
          <w:sz w:val="24"/>
          <w:szCs w:val="24"/>
        </w:rPr>
        <w:t xml:space="preserve"> substantially delay </w:t>
      </w:r>
      <w:r w:rsidR="00F5129A" w:rsidRPr="00F5129A">
        <w:rPr>
          <w:rFonts w:ascii="Times New Roman" w:hAnsi="Times New Roman" w:cs="Times New Roman"/>
          <w:sz w:val="24"/>
          <w:szCs w:val="24"/>
        </w:rPr>
        <w:t xml:space="preserve">the deployment of a </w:t>
      </w:r>
      <w:r w:rsidR="00D72D72">
        <w:rPr>
          <w:rFonts w:ascii="Times New Roman" w:hAnsi="Times New Roman" w:cs="Times New Roman"/>
          <w:sz w:val="24"/>
          <w:szCs w:val="24"/>
        </w:rPr>
        <w:t xml:space="preserve">truly </w:t>
      </w:r>
      <w:r w:rsidR="00F5129A" w:rsidRPr="00F5129A">
        <w:rPr>
          <w:rFonts w:ascii="Times New Roman" w:hAnsi="Times New Roman" w:cs="Times New Roman"/>
          <w:sz w:val="24"/>
          <w:szCs w:val="24"/>
        </w:rPr>
        <w:t xml:space="preserve">nationwide </w:t>
      </w:r>
      <w:r w:rsidR="000611D8">
        <w:rPr>
          <w:rFonts w:ascii="Times New Roman" w:hAnsi="Times New Roman" w:cs="Times New Roman"/>
          <w:sz w:val="24"/>
          <w:szCs w:val="24"/>
        </w:rPr>
        <w:t xml:space="preserve">public safety broadband </w:t>
      </w:r>
      <w:r w:rsidR="00F5129A" w:rsidRPr="00F5129A">
        <w:rPr>
          <w:rFonts w:ascii="Times New Roman" w:hAnsi="Times New Roman" w:cs="Times New Roman"/>
          <w:sz w:val="24"/>
          <w:szCs w:val="24"/>
        </w:rPr>
        <w:t>network.</w:t>
      </w:r>
      <w:r w:rsidR="00D1279F">
        <w:rPr>
          <w:rFonts w:ascii="Times New Roman" w:hAnsi="Times New Roman" w:cs="Times New Roman"/>
          <w:sz w:val="24"/>
          <w:szCs w:val="24"/>
        </w:rPr>
        <w:t xml:space="preserve">  </w:t>
      </w:r>
      <w:r w:rsidR="00E971BF">
        <w:rPr>
          <w:rFonts w:ascii="Times New Roman" w:hAnsi="Times New Roman" w:cs="Times New Roman"/>
          <w:sz w:val="24"/>
          <w:szCs w:val="24"/>
        </w:rPr>
        <w:t xml:space="preserve">It </w:t>
      </w:r>
      <w:r w:rsidR="00D02D84">
        <w:rPr>
          <w:rFonts w:ascii="Times New Roman" w:hAnsi="Times New Roman" w:cs="Times New Roman"/>
          <w:sz w:val="24"/>
          <w:szCs w:val="24"/>
        </w:rPr>
        <w:t xml:space="preserve">would </w:t>
      </w:r>
      <w:r w:rsidR="00E971BF">
        <w:rPr>
          <w:rFonts w:ascii="Times New Roman" w:hAnsi="Times New Roman" w:cs="Times New Roman"/>
          <w:sz w:val="24"/>
          <w:szCs w:val="24"/>
        </w:rPr>
        <w:t>also ha</w:t>
      </w:r>
      <w:r w:rsidR="00D02D84">
        <w:rPr>
          <w:rFonts w:ascii="Times New Roman" w:hAnsi="Times New Roman" w:cs="Times New Roman"/>
          <w:sz w:val="24"/>
          <w:szCs w:val="24"/>
        </w:rPr>
        <w:t>ve</w:t>
      </w:r>
      <w:r w:rsidR="00E971BF">
        <w:rPr>
          <w:rFonts w:ascii="Times New Roman" w:hAnsi="Times New Roman" w:cs="Times New Roman"/>
          <w:sz w:val="24"/>
          <w:szCs w:val="24"/>
        </w:rPr>
        <w:t xml:space="preserve"> the effect of removing </w:t>
      </w:r>
      <w:r w:rsidR="00255DF7">
        <w:rPr>
          <w:rFonts w:ascii="Times New Roman" w:hAnsi="Times New Roman" w:cs="Times New Roman"/>
          <w:sz w:val="24"/>
          <w:szCs w:val="24"/>
        </w:rPr>
        <w:t xml:space="preserve">one of the Act’s key safeguards - the FCC’s interoperability </w:t>
      </w:r>
      <w:r w:rsidR="00213207">
        <w:rPr>
          <w:rFonts w:ascii="Times New Roman" w:hAnsi="Times New Roman" w:cs="Times New Roman"/>
          <w:sz w:val="24"/>
          <w:szCs w:val="24"/>
        </w:rPr>
        <w:t>determination</w:t>
      </w:r>
      <w:r w:rsidR="00255DF7">
        <w:rPr>
          <w:rFonts w:ascii="Times New Roman" w:hAnsi="Times New Roman" w:cs="Times New Roman"/>
          <w:sz w:val="24"/>
          <w:szCs w:val="24"/>
        </w:rPr>
        <w:t xml:space="preserve">, since </w:t>
      </w:r>
      <w:r w:rsidR="00E971BF">
        <w:rPr>
          <w:rFonts w:ascii="Times New Roman" w:hAnsi="Times New Roman" w:cs="Times New Roman"/>
          <w:sz w:val="24"/>
          <w:szCs w:val="24"/>
        </w:rPr>
        <w:t xml:space="preserve">the actual final alternative plan submitted to NTIA may bear no resemblance to the platitudes and promises </w:t>
      </w:r>
      <w:r w:rsidR="00255DF7">
        <w:rPr>
          <w:rFonts w:ascii="Times New Roman" w:hAnsi="Times New Roman" w:cs="Times New Roman"/>
          <w:sz w:val="24"/>
          <w:szCs w:val="24"/>
        </w:rPr>
        <w:t xml:space="preserve">that were submitted to the FCC </w:t>
      </w:r>
      <w:r w:rsidR="00E971BF">
        <w:rPr>
          <w:rFonts w:ascii="Times New Roman" w:hAnsi="Times New Roman" w:cs="Times New Roman"/>
          <w:sz w:val="24"/>
          <w:szCs w:val="24"/>
        </w:rPr>
        <w:t xml:space="preserve">prior to completion of the proposal and contracting process. </w:t>
      </w:r>
      <w:r w:rsidR="00D1279F">
        <w:rPr>
          <w:rFonts w:ascii="Times New Roman" w:hAnsi="Times New Roman" w:cs="Times New Roman"/>
          <w:sz w:val="24"/>
          <w:szCs w:val="24"/>
        </w:rPr>
        <w:t xml:space="preserve"> </w:t>
      </w:r>
      <w:r w:rsidR="00AB25F5">
        <w:rPr>
          <w:rFonts w:ascii="Times New Roman" w:hAnsi="Times New Roman" w:cs="Times New Roman"/>
          <w:sz w:val="24"/>
          <w:szCs w:val="24"/>
        </w:rPr>
        <w:t xml:space="preserve">Both </w:t>
      </w:r>
      <w:r w:rsidR="000611D8">
        <w:rPr>
          <w:rFonts w:ascii="Times New Roman" w:hAnsi="Times New Roman" w:cs="Times New Roman"/>
          <w:sz w:val="24"/>
          <w:szCs w:val="24"/>
        </w:rPr>
        <w:t>result</w:t>
      </w:r>
      <w:r w:rsidR="00AB25F5">
        <w:rPr>
          <w:rFonts w:ascii="Times New Roman" w:hAnsi="Times New Roman" w:cs="Times New Roman"/>
          <w:sz w:val="24"/>
          <w:szCs w:val="24"/>
        </w:rPr>
        <w:t>s</w:t>
      </w:r>
      <w:r w:rsidR="000611D8">
        <w:rPr>
          <w:rFonts w:ascii="Times New Roman" w:hAnsi="Times New Roman" w:cs="Times New Roman"/>
          <w:sz w:val="24"/>
          <w:szCs w:val="24"/>
        </w:rPr>
        <w:t xml:space="preserve"> </w:t>
      </w:r>
      <w:r w:rsidR="00AB25F5">
        <w:rPr>
          <w:rFonts w:ascii="Times New Roman" w:hAnsi="Times New Roman" w:cs="Times New Roman"/>
          <w:sz w:val="24"/>
          <w:szCs w:val="24"/>
        </w:rPr>
        <w:t>are</w:t>
      </w:r>
      <w:r w:rsidR="00D1279F">
        <w:rPr>
          <w:rFonts w:ascii="Times New Roman" w:hAnsi="Times New Roman" w:cs="Times New Roman"/>
          <w:sz w:val="24"/>
          <w:szCs w:val="24"/>
        </w:rPr>
        <w:t xml:space="preserve"> unacceptable.  </w:t>
      </w:r>
      <w:r w:rsidR="0079373D">
        <w:rPr>
          <w:rFonts w:ascii="Times New Roman" w:hAnsi="Times New Roman" w:cs="Times New Roman"/>
          <w:sz w:val="24"/>
          <w:szCs w:val="24"/>
        </w:rPr>
        <w:t xml:space="preserve">   </w:t>
      </w:r>
      <w:r w:rsidR="007E69DE">
        <w:rPr>
          <w:rFonts w:ascii="Times New Roman" w:hAnsi="Times New Roman" w:cs="Times New Roman"/>
          <w:sz w:val="24"/>
          <w:szCs w:val="24"/>
        </w:rPr>
        <w:t xml:space="preserve">  </w:t>
      </w:r>
      <w:r w:rsidR="00F5129A" w:rsidRPr="00F5129A">
        <w:rPr>
          <w:rFonts w:ascii="Times New Roman" w:hAnsi="Times New Roman" w:cs="Times New Roman"/>
          <w:sz w:val="24"/>
          <w:szCs w:val="24"/>
        </w:rPr>
        <w:t xml:space="preserve">  </w:t>
      </w:r>
    </w:p>
    <w:p w14:paraId="3344229D" w14:textId="77777777" w:rsidR="00F5129A" w:rsidRPr="00F5129A" w:rsidRDefault="00F5129A" w:rsidP="00D72D72">
      <w:pPr>
        <w:spacing w:after="0" w:line="240" w:lineRule="auto"/>
        <w:rPr>
          <w:rFonts w:ascii="Times New Roman" w:hAnsi="Times New Roman" w:cs="Times New Roman"/>
          <w:sz w:val="24"/>
          <w:szCs w:val="24"/>
        </w:rPr>
      </w:pPr>
    </w:p>
    <w:p w14:paraId="57F0AECF" w14:textId="77777777" w:rsidR="00F5129A" w:rsidRPr="00F5129A" w:rsidRDefault="00D72D72" w:rsidP="007A224C">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Southern </w:t>
      </w:r>
      <w:proofErr w:type="spellStart"/>
      <w:r>
        <w:rPr>
          <w:rFonts w:ascii="Times New Roman" w:hAnsi="Times New Roman" w:cs="Times New Roman"/>
          <w:sz w:val="24"/>
          <w:szCs w:val="24"/>
        </w:rPr>
        <w:t>Linc’s</w:t>
      </w:r>
      <w:proofErr w:type="spellEnd"/>
      <w:r>
        <w:rPr>
          <w:rFonts w:ascii="Times New Roman" w:hAnsi="Times New Roman" w:cs="Times New Roman"/>
          <w:sz w:val="24"/>
          <w:szCs w:val="24"/>
        </w:rPr>
        <w:t xml:space="preserve"> </w:t>
      </w:r>
      <w:r w:rsidR="00476F30">
        <w:rPr>
          <w:rFonts w:ascii="Times New Roman" w:hAnsi="Times New Roman" w:cs="Times New Roman"/>
          <w:sz w:val="24"/>
          <w:szCs w:val="24"/>
        </w:rPr>
        <w:t>reading</w:t>
      </w:r>
      <w:r>
        <w:rPr>
          <w:rFonts w:ascii="Times New Roman" w:hAnsi="Times New Roman" w:cs="Times New Roman"/>
          <w:sz w:val="24"/>
          <w:szCs w:val="24"/>
        </w:rPr>
        <w:t xml:space="preserve"> </w:t>
      </w:r>
      <w:r w:rsidR="007A224C">
        <w:rPr>
          <w:rFonts w:ascii="Times New Roman" w:hAnsi="Times New Roman" w:cs="Times New Roman"/>
          <w:sz w:val="24"/>
          <w:szCs w:val="24"/>
        </w:rPr>
        <w:t xml:space="preserve">would not only </w:t>
      </w:r>
      <w:r>
        <w:rPr>
          <w:rFonts w:ascii="Times New Roman" w:hAnsi="Times New Roman" w:cs="Times New Roman"/>
          <w:sz w:val="24"/>
          <w:szCs w:val="24"/>
        </w:rPr>
        <w:t>significant</w:t>
      </w:r>
      <w:r w:rsidR="007A224C">
        <w:rPr>
          <w:rFonts w:ascii="Times New Roman" w:hAnsi="Times New Roman" w:cs="Times New Roman"/>
          <w:sz w:val="24"/>
          <w:szCs w:val="24"/>
        </w:rPr>
        <w:t>ly</w:t>
      </w:r>
      <w:r>
        <w:rPr>
          <w:rFonts w:ascii="Times New Roman" w:hAnsi="Times New Roman" w:cs="Times New Roman"/>
          <w:sz w:val="24"/>
          <w:szCs w:val="24"/>
        </w:rPr>
        <w:t xml:space="preserve"> delay </w:t>
      </w:r>
      <w:r w:rsidR="007A224C">
        <w:rPr>
          <w:rFonts w:ascii="Times New Roman" w:hAnsi="Times New Roman" w:cs="Times New Roman"/>
          <w:sz w:val="24"/>
          <w:szCs w:val="24"/>
        </w:rPr>
        <w:t>the deployment of a nationwide</w:t>
      </w:r>
      <w:r w:rsidR="0099169A">
        <w:rPr>
          <w:rFonts w:ascii="Times New Roman" w:hAnsi="Times New Roman" w:cs="Times New Roman"/>
          <w:sz w:val="24"/>
          <w:szCs w:val="24"/>
        </w:rPr>
        <w:t xml:space="preserve"> network</w:t>
      </w:r>
      <w:r>
        <w:rPr>
          <w:rFonts w:ascii="Times New Roman" w:hAnsi="Times New Roman" w:cs="Times New Roman"/>
          <w:sz w:val="24"/>
          <w:szCs w:val="24"/>
        </w:rPr>
        <w:t xml:space="preserve">, but it would also </w:t>
      </w:r>
      <w:r w:rsidR="007A224C">
        <w:rPr>
          <w:rFonts w:ascii="Times New Roman" w:hAnsi="Times New Roman" w:cs="Times New Roman"/>
          <w:sz w:val="24"/>
          <w:szCs w:val="24"/>
        </w:rPr>
        <w:t xml:space="preserve">be contrary to the plain language of the Act.  </w:t>
      </w:r>
      <w:r w:rsidR="00F5129A" w:rsidRPr="00F5129A">
        <w:rPr>
          <w:rFonts w:ascii="Times New Roman" w:hAnsi="Times New Roman" w:cs="Times New Roman"/>
          <w:sz w:val="24"/>
          <w:szCs w:val="24"/>
        </w:rPr>
        <w:t xml:space="preserve">The Act requires opt-out States to </w:t>
      </w:r>
      <w:r w:rsidR="00327238">
        <w:rPr>
          <w:rFonts w:ascii="Times New Roman" w:hAnsi="Times New Roman" w:cs="Times New Roman"/>
          <w:sz w:val="24"/>
          <w:szCs w:val="24"/>
        </w:rPr>
        <w:t>“</w:t>
      </w:r>
      <w:r w:rsidR="00F5129A" w:rsidRPr="00F5129A">
        <w:rPr>
          <w:rFonts w:ascii="Times New Roman" w:hAnsi="Times New Roman" w:cs="Times New Roman"/>
          <w:sz w:val="24"/>
          <w:szCs w:val="24"/>
        </w:rPr>
        <w:t xml:space="preserve">submit an alternative </w:t>
      </w:r>
      <w:r w:rsidR="00F5129A" w:rsidRPr="00F5129A">
        <w:rPr>
          <w:rFonts w:ascii="Times New Roman" w:hAnsi="Times New Roman" w:cs="Times New Roman"/>
          <w:i/>
          <w:iCs/>
          <w:sz w:val="24"/>
          <w:szCs w:val="24"/>
        </w:rPr>
        <w:t>plan</w:t>
      </w:r>
      <w:r w:rsidR="00F5129A" w:rsidRPr="00F5129A">
        <w:rPr>
          <w:rFonts w:ascii="Times New Roman" w:hAnsi="Times New Roman" w:cs="Times New Roman"/>
          <w:sz w:val="24"/>
          <w:szCs w:val="24"/>
        </w:rPr>
        <w:t xml:space="preserve"> for the construction, maintenance, operation, and improvements of the [RAN]…and such plan shall </w:t>
      </w:r>
      <w:r w:rsidR="00F5129A" w:rsidRPr="00F5129A">
        <w:rPr>
          <w:rFonts w:ascii="Times New Roman" w:hAnsi="Times New Roman" w:cs="Times New Roman"/>
          <w:i/>
          <w:iCs/>
          <w:sz w:val="24"/>
          <w:szCs w:val="24"/>
        </w:rPr>
        <w:t>demonstrate</w:t>
      </w:r>
      <w:r w:rsidR="00476F30">
        <w:rPr>
          <w:rFonts w:ascii="Times New Roman" w:hAnsi="Times New Roman" w:cs="Times New Roman"/>
          <w:iCs/>
          <w:sz w:val="24"/>
          <w:szCs w:val="24"/>
        </w:rPr>
        <w:t>”</w:t>
      </w:r>
      <w:r w:rsidR="00C84A79">
        <w:rPr>
          <w:rFonts w:ascii="Times New Roman" w:hAnsi="Times New Roman" w:cs="Times New Roman"/>
          <w:sz w:val="24"/>
          <w:szCs w:val="24"/>
        </w:rPr>
        <w:t xml:space="preserve"> </w:t>
      </w:r>
      <w:r w:rsidR="00F5129A" w:rsidRPr="00F5129A">
        <w:rPr>
          <w:rFonts w:ascii="Times New Roman" w:hAnsi="Times New Roman" w:cs="Times New Roman"/>
          <w:sz w:val="24"/>
          <w:szCs w:val="24"/>
        </w:rPr>
        <w:t>compliance with the FCC’s Technica</w:t>
      </w:r>
      <w:r w:rsidR="00C84A79">
        <w:rPr>
          <w:rFonts w:ascii="Times New Roman" w:hAnsi="Times New Roman" w:cs="Times New Roman"/>
          <w:sz w:val="24"/>
          <w:szCs w:val="24"/>
        </w:rPr>
        <w:t xml:space="preserve">l Advisory Board report and </w:t>
      </w:r>
      <w:r w:rsidR="00F5129A" w:rsidRPr="00F5129A">
        <w:rPr>
          <w:rFonts w:ascii="Times New Roman" w:hAnsi="Times New Roman" w:cs="Times New Roman"/>
          <w:sz w:val="24"/>
          <w:szCs w:val="24"/>
        </w:rPr>
        <w:t>interoperability with the NPSBN.</w:t>
      </w:r>
      <w:r w:rsidR="0099169A">
        <w:rPr>
          <w:rStyle w:val="FootnoteReference"/>
          <w:rFonts w:ascii="Times New Roman" w:hAnsi="Times New Roman" w:cs="Times New Roman"/>
          <w:sz w:val="24"/>
          <w:szCs w:val="24"/>
        </w:rPr>
        <w:footnoteReference w:id="37"/>
      </w:r>
      <w:r w:rsidR="00F5129A" w:rsidRPr="00F5129A">
        <w:rPr>
          <w:rFonts w:ascii="Times New Roman" w:hAnsi="Times New Roman" w:cs="Times New Roman"/>
          <w:sz w:val="24"/>
          <w:szCs w:val="24"/>
        </w:rPr>
        <w:t>  As the term is generally used, a “plan” is “[a] detailed proposal for doing or achieving something.”</w:t>
      </w:r>
      <w:r w:rsidR="00D70CF8">
        <w:rPr>
          <w:rStyle w:val="FootnoteReference"/>
          <w:rFonts w:ascii="Times New Roman" w:hAnsi="Times New Roman" w:cs="Times New Roman"/>
          <w:sz w:val="24"/>
          <w:szCs w:val="24"/>
        </w:rPr>
        <w:footnoteReference w:id="38"/>
      </w:r>
      <w:r w:rsidR="00D70CF8">
        <w:rPr>
          <w:rFonts w:ascii="Times New Roman" w:hAnsi="Times New Roman" w:cs="Times New Roman"/>
          <w:sz w:val="24"/>
          <w:szCs w:val="24"/>
        </w:rPr>
        <w:t xml:space="preserve">  </w:t>
      </w:r>
      <w:r w:rsidR="007A224C">
        <w:rPr>
          <w:rFonts w:ascii="Times New Roman" w:hAnsi="Times New Roman" w:cs="Times New Roman"/>
          <w:sz w:val="24"/>
          <w:szCs w:val="24"/>
        </w:rPr>
        <w:t>S</w:t>
      </w:r>
      <w:r w:rsidR="00F5129A" w:rsidRPr="00F5129A">
        <w:rPr>
          <w:rFonts w:ascii="Times New Roman" w:hAnsi="Times New Roman" w:cs="Times New Roman"/>
          <w:sz w:val="24"/>
          <w:szCs w:val="24"/>
        </w:rPr>
        <w:t xml:space="preserve">imply requiring an opt-out State to extend invitations to prospective suppliers or contractors </w:t>
      </w:r>
      <w:r w:rsidR="00D70CF8">
        <w:rPr>
          <w:rFonts w:ascii="Times New Roman" w:hAnsi="Times New Roman" w:cs="Times New Roman"/>
          <w:sz w:val="24"/>
          <w:szCs w:val="24"/>
        </w:rPr>
        <w:t xml:space="preserve">without including a “detailed proposal for doing or achieving something” </w:t>
      </w:r>
      <w:r w:rsidR="00F5129A" w:rsidRPr="00F5129A">
        <w:rPr>
          <w:rFonts w:ascii="Times New Roman" w:hAnsi="Times New Roman" w:cs="Times New Roman"/>
          <w:sz w:val="24"/>
          <w:szCs w:val="24"/>
        </w:rPr>
        <w:t>wo</w:t>
      </w:r>
      <w:r w:rsidR="007A224C">
        <w:rPr>
          <w:rFonts w:ascii="Times New Roman" w:hAnsi="Times New Roman" w:cs="Times New Roman"/>
          <w:sz w:val="24"/>
          <w:szCs w:val="24"/>
        </w:rPr>
        <w:t xml:space="preserve">uld certainly not constitute a </w:t>
      </w:r>
      <w:r w:rsidR="007A224C" w:rsidRPr="00476F30">
        <w:rPr>
          <w:rFonts w:ascii="Times New Roman" w:hAnsi="Times New Roman" w:cs="Times New Roman"/>
          <w:i/>
          <w:sz w:val="24"/>
          <w:szCs w:val="24"/>
        </w:rPr>
        <w:t>plan</w:t>
      </w:r>
      <w:r w:rsidR="00476F30">
        <w:rPr>
          <w:rFonts w:ascii="Times New Roman" w:hAnsi="Times New Roman" w:cs="Times New Roman"/>
          <w:sz w:val="24"/>
          <w:szCs w:val="24"/>
        </w:rPr>
        <w:t xml:space="preserve"> as the term is generally used</w:t>
      </w:r>
      <w:r w:rsidR="007A224C">
        <w:rPr>
          <w:rFonts w:ascii="Times New Roman" w:hAnsi="Times New Roman" w:cs="Times New Roman"/>
          <w:sz w:val="24"/>
          <w:szCs w:val="24"/>
        </w:rPr>
        <w:t>.</w:t>
      </w:r>
      <w:r w:rsidR="00F5129A" w:rsidRPr="00F5129A">
        <w:rPr>
          <w:rFonts w:ascii="Times New Roman" w:hAnsi="Times New Roman" w:cs="Times New Roman"/>
          <w:sz w:val="24"/>
          <w:szCs w:val="24"/>
        </w:rPr>
        <w:t xml:space="preserve">  </w:t>
      </w:r>
    </w:p>
    <w:p w14:paraId="476F29DE" w14:textId="77777777" w:rsidR="00F5129A" w:rsidRPr="00F5129A" w:rsidRDefault="00F5129A" w:rsidP="00F5129A">
      <w:pPr>
        <w:spacing w:after="0" w:line="240" w:lineRule="auto"/>
        <w:ind w:firstLine="720"/>
        <w:rPr>
          <w:rFonts w:ascii="Times New Roman" w:hAnsi="Times New Roman" w:cs="Times New Roman"/>
          <w:sz w:val="24"/>
          <w:szCs w:val="24"/>
        </w:rPr>
      </w:pPr>
    </w:p>
    <w:p w14:paraId="0EA60E5B" w14:textId="77777777" w:rsidR="00F5129A" w:rsidRDefault="00C84A79" w:rsidP="00466FA6">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In addition, the </w:t>
      </w:r>
      <w:r w:rsidR="00D70CF8">
        <w:rPr>
          <w:rFonts w:ascii="Times New Roman" w:hAnsi="Times New Roman" w:cs="Times New Roman"/>
          <w:sz w:val="24"/>
          <w:szCs w:val="24"/>
        </w:rPr>
        <w:t>term</w:t>
      </w:r>
      <w:r w:rsidR="00F5129A" w:rsidRPr="00F5129A">
        <w:rPr>
          <w:rFonts w:ascii="Times New Roman" w:hAnsi="Times New Roman" w:cs="Times New Roman"/>
          <w:sz w:val="24"/>
          <w:szCs w:val="24"/>
        </w:rPr>
        <w:t xml:space="preserve"> “demonstrate” should be given its ordinary, broadly flexible meaning: “</w:t>
      </w:r>
      <w:r w:rsidR="00EA1C25">
        <w:rPr>
          <w:rFonts w:ascii="Times New Roman" w:hAnsi="Times New Roman" w:cs="Times New Roman"/>
          <w:sz w:val="24"/>
          <w:szCs w:val="24"/>
        </w:rPr>
        <w:t>to prove or make clear by reasoning or evidence</w:t>
      </w:r>
      <w:r w:rsidR="00F5129A" w:rsidRPr="00F5129A">
        <w:rPr>
          <w:rFonts w:ascii="Times New Roman" w:hAnsi="Times New Roman" w:cs="Times New Roman"/>
          <w:sz w:val="24"/>
          <w:szCs w:val="24"/>
        </w:rPr>
        <w:t>.”</w:t>
      </w:r>
      <w:r w:rsidR="00F5129A">
        <w:rPr>
          <w:rStyle w:val="FootnoteReference"/>
          <w:rFonts w:ascii="Times New Roman" w:hAnsi="Times New Roman" w:cs="Times New Roman"/>
          <w:sz w:val="24"/>
          <w:szCs w:val="24"/>
        </w:rPr>
        <w:footnoteReference w:id="39"/>
      </w:r>
      <w:r w:rsidR="009A6968">
        <w:rPr>
          <w:rFonts w:ascii="Times New Roman" w:hAnsi="Times New Roman" w:cs="Times New Roman"/>
          <w:sz w:val="24"/>
          <w:szCs w:val="24"/>
        </w:rPr>
        <w:t xml:space="preserve">  </w:t>
      </w:r>
      <w:r w:rsidR="00476F30">
        <w:rPr>
          <w:rFonts w:ascii="Times New Roman" w:hAnsi="Times New Roman" w:cs="Times New Roman"/>
          <w:sz w:val="24"/>
          <w:szCs w:val="24"/>
        </w:rPr>
        <w:t>A State choosing to</w:t>
      </w:r>
      <w:r w:rsidR="009A6968">
        <w:rPr>
          <w:rFonts w:ascii="Times New Roman" w:hAnsi="Times New Roman" w:cs="Times New Roman"/>
          <w:sz w:val="24"/>
          <w:szCs w:val="24"/>
        </w:rPr>
        <w:t xml:space="preserve"> opt</w:t>
      </w:r>
      <w:r w:rsidR="00397ABD">
        <w:rPr>
          <w:rFonts w:ascii="Times New Roman" w:hAnsi="Times New Roman" w:cs="Times New Roman"/>
          <w:sz w:val="24"/>
          <w:szCs w:val="24"/>
        </w:rPr>
        <w:t xml:space="preserve"> </w:t>
      </w:r>
      <w:r w:rsidR="009A6968">
        <w:rPr>
          <w:rFonts w:ascii="Times New Roman" w:hAnsi="Times New Roman" w:cs="Times New Roman"/>
          <w:sz w:val="24"/>
          <w:szCs w:val="24"/>
        </w:rPr>
        <w:t xml:space="preserve">out must </w:t>
      </w:r>
      <w:r w:rsidR="00476F30">
        <w:rPr>
          <w:rFonts w:ascii="Times New Roman" w:hAnsi="Times New Roman" w:cs="Times New Roman"/>
          <w:sz w:val="24"/>
          <w:szCs w:val="24"/>
        </w:rPr>
        <w:t xml:space="preserve">therefore </w:t>
      </w:r>
      <w:r w:rsidR="009A6968">
        <w:rPr>
          <w:rFonts w:ascii="Times New Roman" w:hAnsi="Times New Roman" w:cs="Times New Roman"/>
          <w:sz w:val="24"/>
          <w:szCs w:val="24"/>
        </w:rPr>
        <w:t xml:space="preserve">do much more </w:t>
      </w:r>
      <w:r w:rsidR="00397ABD">
        <w:rPr>
          <w:rFonts w:ascii="Times New Roman" w:hAnsi="Times New Roman" w:cs="Times New Roman"/>
          <w:sz w:val="24"/>
          <w:szCs w:val="24"/>
        </w:rPr>
        <w:t xml:space="preserve">in its alternative plan </w:t>
      </w:r>
      <w:r w:rsidR="009A6968">
        <w:rPr>
          <w:rFonts w:ascii="Times New Roman" w:hAnsi="Times New Roman" w:cs="Times New Roman"/>
          <w:sz w:val="24"/>
          <w:szCs w:val="24"/>
        </w:rPr>
        <w:t xml:space="preserve">than </w:t>
      </w:r>
      <w:r w:rsidR="00DC6FB5">
        <w:rPr>
          <w:rFonts w:ascii="Times New Roman" w:hAnsi="Times New Roman" w:cs="Times New Roman"/>
          <w:sz w:val="24"/>
          <w:szCs w:val="24"/>
        </w:rPr>
        <w:t xml:space="preserve">prove to the FCC that it </w:t>
      </w:r>
      <w:r w:rsidR="009A6968">
        <w:rPr>
          <w:rFonts w:ascii="Times New Roman" w:hAnsi="Times New Roman" w:cs="Times New Roman"/>
          <w:sz w:val="24"/>
          <w:szCs w:val="24"/>
        </w:rPr>
        <w:t>extend</w:t>
      </w:r>
      <w:r w:rsidR="00DC6FB5">
        <w:rPr>
          <w:rFonts w:ascii="Times New Roman" w:hAnsi="Times New Roman" w:cs="Times New Roman"/>
          <w:sz w:val="24"/>
          <w:szCs w:val="24"/>
        </w:rPr>
        <w:t>ed</w:t>
      </w:r>
      <w:r w:rsidR="009A6968">
        <w:rPr>
          <w:rFonts w:ascii="Times New Roman" w:hAnsi="Times New Roman" w:cs="Times New Roman"/>
          <w:sz w:val="24"/>
          <w:szCs w:val="24"/>
        </w:rPr>
        <w:t xml:space="preserve"> an invitation to prospective suppliers or contractors.  Rather, </w:t>
      </w:r>
      <w:r w:rsidR="00DC6FB5">
        <w:rPr>
          <w:rFonts w:ascii="Times New Roman" w:hAnsi="Times New Roman" w:cs="Times New Roman"/>
          <w:sz w:val="24"/>
          <w:szCs w:val="24"/>
        </w:rPr>
        <w:t xml:space="preserve">based on the common usage of “demonstrate,” </w:t>
      </w:r>
      <w:r w:rsidR="009A6968">
        <w:rPr>
          <w:rFonts w:ascii="Times New Roman" w:hAnsi="Times New Roman" w:cs="Times New Roman"/>
          <w:sz w:val="24"/>
          <w:szCs w:val="24"/>
        </w:rPr>
        <w:t xml:space="preserve">the opt-out State must </w:t>
      </w:r>
      <w:r w:rsidR="00EA1C25">
        <w:rPr>
          <w:rFonts w:ascii="Times New Roman" w:hAnsi="Times New Roman" w:cs="Times New Roman"/>
          <w:sz w:val="24"/>
          <w:szCs w:val="24"/>
        </w:rPr>
        <w:t xml:space="preserve">prove or make </w:t>
      </w:r>
      <w:r w:rsidR="009A6968">
        <w:rPr>
          <w:rFonts w:ascii="Times New Roman" w:hAnsi="Times New Roman" w:cs="Times New Roman"/>
          <w:sz w:val="24"/>
          <w:szCs w:val="24"/>
        </w:rPr>
        <w:t>clear</w:t>
      </w:r>
      <w:r w:rsidR="00EA1C25">
        <w:rPr>
          <w:rFonts w:ascii="Times New Roman" w:hAnsi="Times New Roman" w:cs="Times New Roman"/>
          <w:sz w:val="24"/>
          <w:szCs w:val="24"/>
        </w:rPr>
        <w:t xml:space="preserve"> by reasoning or evidence that it will actually be able to </w:t>
      </w:r>
      <w:r w:rsidR="009A6968">
        <w:rPr>
          <w:rFonts w:ascii="Times New Roman" w:hAnsi="Times New Roman" w:cs="Times New Roman"/>
          <w:sz w:val="24"/>
          <w:szCs w:val="24"/>
        </w:rPr>
        <w:t>achieve the Act’s interoperability objectives.</w:t>
      </w:r>
      <w:r w:rsidR="00DC6FB5">
        <w:rPr>
          <w:rFonts w:ascii="Times New Roman" w:hAnsi="Times New Roman" w:cs="Times New Roman"/>
          <w:sz w:val="24"/>
          <w:szCs w:val="24"/>
        </w:rPr>
        <w:t xml:space="preserve">  </w:t>
      </w:r>
      <w:r w:rsidR="00EA1C25">
        <w:rPr>
          <w:rFonts w:ascii="Times New Roman" w:hAnsi="Times New Roman" w:cs="Times New Roman"/>
          <w:sz w:val="24"/>
          <w:szCs w:val="24"/>
        </w:rPr>
        <w:t>Under no circumstances can this be done by the opt-out State simply providing the Commission with proof that it sent an invitation to vendors.  Moreover, i</w:t>
      </w:r>
      <w:r w:rsidR="0007141F">
        <w:rPr>
          <w:rFonts w:ascii="Times New Roman" w:hAnsi="Times New Roman" w:cs="Times New Roman"/>
          <w:sz w:val="24"/>
          <w:szCs w:val="24"/>
        </w:rPr>
        <w:t xml:space="preserve">t would be nonsensical for the FCC, the expert agency tasked by Congress with ensuring that opt-out States </w:t>
      </w:r>
      <w:r w:rsidR="00DC6FB5">
        <w:rPr>
          <w:rFonts w:ascii="Times New Roman" w:hAnsi="Times New Roman" w:cs="Times New Roman"/>
          <w:sz w:val="24"/>
          <w:szCs w:val="24"/>
        </w:rPr>
        <w:t xml:space="preserve">have </w:t>
      </w:r>
      <w:r w:rsidR="0007141F">
        <w:rPr>
          <w:rFonts w:ascii="Times New Roman" w:hAnsi="Times New Roman" w:cs="Times New Roman"/>
          <w:sz w:val="24"/>
          <w:szCs w:val="24"/>
        </w:rPr>
        <w:t xml:space="preserve">met the Act’s interoperability objectives, to base its determination </w:t>
      </w:r>
      <w:r w:rsidR="00DC6FB5">
        <w:rPr>
          <w:rFonts w:ascii="Times New Roman" w:hAnsi="Times New Roman" w:cs="Times New Roman"/>
          <w:sz w:val="24"/>
          <w:szCs w:val="24"/>
        </w:rPr>
        <w:t xml:space="preserve">simply </w:t>
      </w:r>
      <w:r w:rsidR="0007141F">
        <w:rPr>
          <w:rFonts w:ascii="Times New Roman" w:hAnsi="Times New Roman" w:cs="Times New Roman"/>
          <w:sz w:val="24"/>
          <w:szCs w:val="24"/>
        </w:rPr>
        <w:t xml:space="preserve">on whether or not </w:t>
      </w:r>
      <w:r w:rsidR="00EA1C25">
        <w:rPr>
          <w:rFonts w:ascii="Times New Roman" w:hAnsi="Times New Roman" w:cs="Times New Roman"/>
          <w:sz w:val="24"/>
          <w:szCs w:val="24"/>
        </w:rPr>
        <w:t xml:space="preserve">an </w:t>
      </w:r>
      <w:r w:rsidR="0007141F">
        <w:rPr>
          <w:rFonts w:ascii="Times New Roman" w:hAnsi="Times New Roman" w:cs="Times New Roman"/>
          <w:sz w:val="24"/>
          <w:szCs w:val="24"/>
        </w:rPr>
        <w:t xml:space="preserve">opt-out State extended </w:t>
      </w:r>
      <w:r w:rsidR="00EA1C25">
        <w:rPr>
          <w:rFonts w:ascii="Times New Roman" w:hAnsi="Times New Roman" w:cs="Times New Roman"/>
          <w:sz w:val="24"/>
          <w:szCs w:val="24"/>
        </w:rPr>
        <w:t>an adequate invitation</w:t>
      </w:r>
      <w:r w:rsidR="0007141F">
        <w:rPr>
          <w:rFonts w:ascii="Times New Roman" w:hAnsi="Times New Roman" w:cs="Times New Roman"/>
          <w:sz w:val="24"/>
          <w:szCs w:val="24"/>
        </w:rPr>
        <w:t xml:space="preserve"> to potential vendors.</w:t>
      </w:r>
      <w:r w:rsidR="009A6968">
        <w:rPr>
          <w:rFonts w:ascii="Times New Roman" w:hAnsi="Times New Roman" w:cs="Times New Roman"/>
          <w:sz w:val="24"/>
          <w:szCs w:val="24"/>
        </w:rPr>
        <w:t xml:space="preserve"> </w:t>
      </w:r>
    </w:p>
    <w:p w14:paraId="13817155" w14:textId="77777777" w:rsidR="00233BC1" w:rsidRDefault="00233BC1" w:rsidP="00C83FC3">
      <w:pPr>
        <w:spacing w:after="0" w:line="240" w:lineRule="auto"/>
        <w:rPr>
          <w:rFonts w:ascii="Times New Roman" w:hAnsi="Times New Roman" w:cs="Times New Roman"/>
          <w:b/>
          <w:sz w:val="24"/>
          <w:szCs w:val="24"/>
        </w:rPr>
      </w:pPr>
    </w:p>
    <w:p w14:paraId="67E58D2A" w14:textId="77777777" w:rsidR="008C26EA" w:rsidRPr="00DC6FB5" w:rsidRDefault="00DC6FB5" w:rsidP="00331498">
      <w:pPr>
        <w:spacing w:after="0" w:line="240" w:lineRule="auto"/>
        <w:ind w:left="1440" w:hanging="720"/>
        <w:rPr>
          <w:rFonts w:ascii="Times New Roman" w:hAnsi="Times New Roman" w:cs="Times New Roman"/>
          <w:i/>
          <w:sz w:val="24"/>
          <w:szCs w:val="24"/>
        </w:rPr>
      </w:pPr>
      <w:r>
        <w:rPr>
          <w:rFonts w:ascii="Times New Roman" w:hAnsi="Times New Roman" w:cs="Times New Roman"/>
          <w:sz w:val="24"/>
          <w:szCs w:val="24"/>
        </w:rPr>
        <w:t>ii.</w:t>
      </w:r>
      <w:r>
        <w:rPr>
          <w:rFonts w:ascii="Times New Roman" w:hAnsi="Times New Roman" w:cs="Times New Roman"/>
          <w:sz w:val="24"/>
          <w:szCs w:val="24"/>
        </w:rPr>
        <w:tab/>
      </w:r>
      <w:r w:rsidR="00331498">
        <w:rPr>
          <w:rFonts w:ascii="Times New Roman" w:hAnsi="Times New Roman" w:cs="Times New Roman"/>
          <w:i/>
          <w:sz w:val="24"/>
          <w:szCs w:val="24"/>
        </w:rPr>
        <w:t xml:space="preserve">The Commission Should </w:t>
      </w:r>
      <w:r>
        <w:rPr>
          <w:rFonts w:ascii="Times New Roman" w:hAnsi="Times New Roman" w:cs="Times New Roman"/>
          <w:i/>
          <w:sz w:val="24"/>
          <w:szCs w:val="24"/>
        </w:rPr>
        <w:t>Conduct a Robust Review of States’ Alternative Plans</w:t>
      </w:r>
      <w:r w:rsidR="00331498">
        <w:rPr>
          <w:rFonts w:ascii="Times New Roman" w:hAnsi="Times New Roman" w:cs="Times New Roman"/>
          <w:i/>
          <w:sz w:val="24"/>
          <w:szCs w:val="24"/>
        </w:rPr>
        <w:t xml:space="preserve"> to Ensure a Nationwide Interoperable Network</w:t>
      </w:r>
    </w:p>
    <w:p w14:paraId="6C656271" w14:textId="77777777" w:rsidR="008C26EA" w:rsidRDefault="008C26EA" w:rsidP="00351926">
      <w:pPr>
        <w:spacing w:after="0" w:line="240" w:lineRule="auto"/>
        <w:ind w:firstLine="720"/>
        <w:rPr>
          <w:rFonts w:ascii="Times New Roman" w:hAnsi="Times New Roman" w:cs="Times New Roman"/>
          <w:sz w:val="24"/>
          <w:szCs w:val="24"/>
        </w:rPr>
      </w:pPr>
    </w:p>
    <w:p w14:paraId="087E6F42" w14:textId="77777777" w:rsidR="00976844" w:rsidRDefault="00F81DCC" w:rsidP="00F81DCC">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We also discussed Southern </w:t>
      </w:r>
      <w:proofErr w:type="spellStart"/>
      <w:r>
        <w:rPr>
          <w:rFonts w:ascii="Times New Roman" w:hAnsi="Times New Roman" w:cs="Times New Roman"/>
          <w:sz w:val="24"/>
          <w:szCs w:val="24"/>
        </w:rPr>
        <w:t>Linc’s</w:t>
      </w:r>
      <w:proofErr w:type="spellEnd"/>
      <w:r>
        <w:rPr>
          <w:rFonts w:ascii="Times New Roman" w:hAnsi="Times New Roman" w:cs="Times New Roman"/>
          <w:sz w:val="24"/>
          <w:szCs w:val="24"/>
        </w:rPr>
        <w:t xml:space="preserve"> argument</w:t>
      </w:r>
      <w:r w:rsidR="00DC6FB5">
        <w:rPr>
          <w:rFonts w:ascii="Times New Roman" w:hAnsi="Times New Roman" w:cs="Times New Roman"/>
          <w:sz w:val="24"/>
          <w:szCs w:val="24"/>
        </w:rPr>
        <w:t xml:space="preserve"> </w:t>
      </w:r>
      <w:r w:rsidR="008A4A95">
        <w:rPr>
          <w:rFonts w:ascii="Times New Roman" w:hAnsi="Times New Roman" w:cs="Times New Roman"/>
          <w:sz w:val="24"/>
          <w:szCs w:val="24"/>
        </w:rPr>
        <w:t xml:space="preserve">that the Commission’s evaluation </w:t>
      </w:r>
      <w:r w:rsidR="00F878B9">
        <w:rPr>
          <w:rFonts w:ascii="Times New Roman" w:hAnsi="Times New Roman" w:cs="Times New Roman"/>
          <w:sz w:val="24"/>
          <w:szCs w:val="24"/>
        </w:rPr>
        <w:t xml:space="preserve">of alternative plans </w:t>
      </w:r>
      <w:r w:rsidR="008A4A95">
        <w:rPr>
          <w:rFonts w:ascii="Times New Roman" w:hAnsi="Times New Roman" w:cs="Times New Roman"/>
          <w:sz w:val="24"/>
          <w:szCs w:val="24"/>
        </w:rPr>
        <w:t>should “assess only wh</w:t>
      </w:r>
      <w:r>
        <w:rPr>
          <w:rFonts w:ascii="Times New Roman" w:hAnsi="Times New Roman" w:cs="Times New Roman"/>
          <w:sz w:val="24"/>
          <w:szCs w:val="24"/>
        </w:rPr>
        <w:t>ether a state plan is workable” and that the Commission “should not require any specific method of demonstrating compliance with the technical interoperability requirements or interoperability with the NPSBN.”</w:t>
      </w:r>
      <w:r w:rsidR="00233BC1">
        <w:rPr>
          <w:rStyle w:val="FootnoteReference"/>
          <w:rFonts w:ascii="Times New Roman" w:hAnsi="Times New Roman" w:cs="Times New Roman"/>
          <w:sz w:val="24"/>
          <w:szCs w:val="24"/>
        </w:rPr>
        <w:footnoteReference w:id="40"/>
      </w:r>
      <w:r>
        <w:rPr>
          <w:rFonts w:ascii="Times New Roman" w:hAnsi="Times New Roman" w:cs="Times New Roman"/>
          <w:sz w:val="24"/>
          <w:szCs w:val="24"/>
        </w:rPr>
        <w:t xml:space="preserve">  </w:t>
      </w:r>
      <w:r w:rsidR="007E0175" w:rsidRPr="007E0175">
        <w:rPr>
          <w:rFonts w:ascii="Times New Roman" w:hAnsi="Times New Roman" w:cs="Times New Roman"/>
          <w:sz w:val="24"/>
          <w:szCs w:val="24"/>
        </w:rPr>
        <w:t>FirstNet</w:t>
      </w:r>
      <w:r w:rsidR="007E0175">
        <w:rPr>
          <w:rFonts w:ascii="Times New Roman" w:hAnsi="Times New Roman" w:cs="Times New Roman"/>
          <w:sz w:val="24"/>
          <w:szCs w:val="24"/>
        </w:rPr>
        <w:t xml:space="preserve"> reiterated that t</w:t>
      </w:r>
      <w:r w:rsidR="00001AAB">
        <w:rPr>
          <w:rFonts w:ascii="Times New Roman" w:hAnsi="Times New Roman" w:cs="Times New Roman"/>
          <w:sz w:val="24"/>
          <w:szCs w:val="24"/>
        </w:rPr>
        <w:t xml:space="preserve">he Commission has an important </w:t>
      </w:r>
      <w:r w:rsidR="00F878B9">
        <w:rPr>
          <w:rFonts w:ascii="Times New Roman" w:hAnsi="Times New Roman" w:cs="Times New Roman"/>
          <w:sz w:val="24"/>
          <w:szCs w:val="24"/>
        </w:rPr>
        <w:t>role to play in ensuring nationwide interoperability.</w:t>
      </w:r>
      <w:r w:rsidR="00351926">
        <w:rPr>
          <w:rFonts w:ascii="Times New Roman" w:hAnsi="Times New Roman" w:cs="Times New Roman"/>
          <w:sz w:val="24"/>
          <w:szCs w:val="24"/>
        </w:rPr>
        <w:t xml:space="preserve">  </w:t>
      </w:r>
      <w:r w:rsidR="007069DB">
        <w:rPr>
          <w:rFonts w:ascii="Times New Roman" w:hAnsi="Times New Roman" w:cs="Times New Roman"/>
          <w:sz w:val="24"/>
          <w:szCs w:val="24"/>
        </w:rPr>
        <w:t xml:space="preserve">It is </w:t>
      </w:r>
      <w:r w:rsidR="008A5C28">
        <w:rPr>
          <w:rFonts w:ascii="Times New Roman" w:hAnsi="Times New Roman" w:cs="Times New Roman"/>
          <w:sz w:val="24"/>
          <w:szCs w:val="24"/>
        </w:rPr>
        <w:t>imperative for t</w:t>
      </w:r>
      <w:r w:rsidR="00252F34">
        <w:rPr>
          <w:rFonts w:ascii="Times New Roman" w:hAnsi="Times New Roman" w:cs="Times New Roman"/>
          <w:sz w:val="24"/>
          <w:szCs w:val="24"/>
        </w:rPr>
        <w:t xml:space="preserve">he FCC </w:t>
      </w:r>
      <w:r>
        <w:rPr>
          <w:rFonts w:ascii="Times New Roman" w:hAnsi="Times New Roman" w:cs="Times New Roman"/>
          <w:sz w:val="24"/>
          <w:szCs w:val="24"/>
        </w:rPr>
        <w:t xml:space="preserve">to </w:t>
      </w:r>
      <w:r w:rsidR="00252F34">
        <w:rPr>
          <w:rFonts w:ascii="Times New Roman" w:hAnsi="Times New Roman" w:cs="Times New Roman"/>
          <w:sz w:val="24"/>
          <w:szCs w:val="24"/>
        </w:rPr>
        <w:t xml:space="preserve">conduct a </w:t>
      </w:r>
      <w:r w:rsidR="007E0175">
        <w:rPr>
          <w:rFonts w:ascii="Times New Roman" w:hAnsi="Times New Roman" w:cs="Times New Roman"/>
          <w:sz w:val="24"/>
          <w:szCs w:val="24"/>
        </w:rPr>
        <w:t xml:space="preserve">diligent and </w:t>
      </w:r>
      <w:r w:rsidR="00252F34">
        <w:rPr>
          <w:rFonts w:ascii="Times New Roman" w:hAnsi="Times New Roman" w:cs="Times New Roman"/>
          <w:sz w:val="24"/>
          <w:szCs w:val="24"/>
        </w:rPr>
        <w:t>thorough investigation to ensure than an alternative plan</w:t>
      </w:r>
      <w:r w:rsidR="00466FA6">
        <w:rPr>
          <w:rFonts w:ascii="Times New Roman" w:hAnsi="Times New Roman" w:cs="Times New Roman"/>
          <w:sz w:val="24"/>
          <w:szCs w:val="24"/>
        </w:rPr>
        <w:t xml:space="preserve"> </w:t>
      </w:r>
      <w:r w:rsidR="007E0175">
        <w:rPr>
          <w:rFonts w:ascii="Times New Roman" w:hAnsi="Times New Roman" w:cs="Times New Roman"/>
          <w:sz w:val="24"/>
          <w:szCs w:val="24"/>
        </w:rPr>
        <w:t xml:space="preserve">is </w:t>
      </w:r>
      <w:r w:rsidR="00466FA6">
        <w:rPr>
          <w:rFonts w:ascii="Times New Roman" w:hAnsi="Times New Roman" w:cs="Times New Roman"/>
          <w:sz w:val="24"/>
          <w:szCs w:val="24"/>
        </w:rPr>
        <w:t>consistent with the Act’s interop</w:t>
      </w:r>
      <w:r w:rsidR="00610378">
        <w:rPr>
          <w:rFonts w:ascii="Times New Roman" w:hAnsi="Times New Roman" w:cs="Times New Roman"/>
          <w:sz w:val="24"/>
          <w:szCs w:val="24"/>
        </w:rPr>
        <w:t>erability objectives</w:t>
      </w:r>
      <w:r w:rsidR="00466FA6">
        <w:rPr>
          <w:rFonts w:ascii="Times New Roman" w:hAnsi="Times New Roman" w:cs="Times New Roman"/>
          <w:sz w:val="24"/>
          <w:szCs w:val="24"/>
        </w:rPr>
        <w:t>.</w:t>
      </w:r>
      <w:r w:rsidR="00351926">
        <w:rPr>
          <w:rFonts w:ascii="Times New Roman" w:hAnsi="Times New Roman" w:cs="Times New Roman"/>
          <w:sz w:val="24"/>
          <w:szCs w:val="24"/>
        </w:rPr>
        <w:t xml:space="preserve">  </w:t>
      </w:r>
      <w:r w:rsidR="007E0175" w:rsidRPr="007E0175">
        <w:rPr>
          <w:rFonts w:ascii="Times New Roman" w:hAnsi="Times New Roman" w:cs="Times New Roman"/>
          <w:sz w:val="24"/>
          <w:szCs w:val="24"/>
        </w:rPr>
        <w:t>A simple determin</w:t>
      </w:r>
      <w:r>
        <w:rPr>
          <w:rFonts w:ascii="Times New Roman" w:hAnsi="Times New Roman" w:cs="Times New Roman"/>
          <w:sz w:val="24"/>
          <w:szCs w:val="24"/>
        </w:rPr>
        <w:t xml:space="preserve">ation that an alternative plan </w:t>
      </w:r>
      <w:r w:rsidR="007E0175" w:rsidRPr="007E0175">
        <w:rPr>
          <w:rFonts w:ascii="Times New Roman" w:hAnsi="Times New Roman" w:cs="Times New Roman"/>
          <w:sz w:val="24"/>
          <w:szCs w:val="24"/>
        </w:rPr>
        <w:t xml:space="preserve">is </w:t>
      </w:r>
      <w:r>
        <w:rPr>
          <w:rFonts w:ascii="Times New Roman" w:hAnsi="Times New Roman" w:cs="Times New Roman"/>
          <w:sz w:val="24"/>
          <w:szCs w:val="24"/>
        </w:rPr>
        <w:t>“</w:t>
      </w:r>
      <w:r w:rsidR="007E0175" w:rsidRPr="007E0175">
        <w:rPr>
          <w:rFonts w:ascii="Times New Roman" w:hAnsi="Times New Roman" w:cs="Times New Roman"/>
          <w:sz w:val="24"/>
          <w:szCs w:val="24"/>
        </w:rPr>
        <w:t>workable</w:t>
      </w:r>
      <w:r w:rsidR="0076608D">
        <w:rPr>
          <w:rFonts w:ascii="Times New Roman" w:hAnsi="Times New Roman" w:cs="Times New Roman"/>
          <w:sz w:val="24"/>
          <w:szCs w:val="24"/>
        </w:rPr>
        <w:t xml:space="preserve">” </w:t>
      </w:r>
      <w:r w:rsidR="007E0175" w:rsidRPr="007E0175">
        <w:rPr>
          <w:rFonts w:ascii="Times New Roman" w:hAnsi="Times New Roman" w:cs="Times New Roman"/>
          <w:sz w:val="24"/>
          <w:szCs w:val="24"/>
        </w:rPr>
        <w:t>will not suffice.</w:t>
      </w:r>
      <w:r w:rsidR="007E0175">
        <w:rPr>
          <w:rFonts w:ascii="Times New Roman" w:hAnsi="Times New Roman" w:cs="Times New Roman"/>
          <w:sz w:val="24"/>
          <w:szCs w:val="24"/>
        </w:rPr>
        <w:t xml:space="preserve">  </w:t>
      </w:r>
    </w:p>
    <w:p w14:paraId="757EE129" w14:textId="77777777" w:rsidR="00F81DCC" w:rsidRDefault="00F81DCC" w:rsidP="00F81DCC">
      <w:pPr>
        <w:spacing w:after="0" w:line="240" w:lineRule="auto"/>
        <w:ind w:firstLine="720"/>
        <w:rPr>
          <w:rFonts w:ascii="Times New Roman" w:hAnsi="Times New Roman" w:cs="Times New Roman"/>
          <w:sz w:val="24"/>
          <w:szCs w:val="24"/>
        </w:rPr>
      </w:pPr>
    </w:p>
    <w:p w14:paraId="1F90C5DA" w14:textId="77777777" w:rsidR="00F81DCC" w:rsidRPr="00331498" w:rsidRDefault="00F81DCC" w:rsidP="00331498">
      <w:pPr>
        <w:spacing w:after="0" w:line="240" w:lineRule="auto"/>
        <w:ind w:left="1440" w:hanging="720"/>
        <w:rPr>
          <w:rFonts w:ascii="Times New Roman" w:hAnsi="Times New Roman" w:cs="Times New Roman"/>
          <w:i/>
          <w:sz w:val="24"/>
          <w:szCs w:val="24"/>
        </w:rPr>
      </w:pPr>
      <w:r>
        <w:rPr>
          <w:rFonts w:ascii="Times New Roman" w:hAnsi="Times New Roman" w:cs="Times New Roman"/>
          <w:sz w:val="24"/>
          <w:szCs w:val="24"/>
        </w:rPr>
        <w:t>iii.</w:t>
      </w:r>
      <w:r>
        <w:rPr>
          <w:rFonts w:ascii="Times New Roman" w:hAnsi="Times New Roman" w:cs="Times New Roman"/>
          <w:sz w:val="24"/>
          <w:szCs w:val="24"/>
        </w:rPr>
        <w:tab/>
      </w:r>
      <w:r w:rsidR="00331498">
        <w:rPr>
          <w:rFonts w:ascii="Times New Roman" w:hAnsi="Times New Roman" w:cs="Times New Roman"/>
          <w:i/>
          <w:sz w:val="24"/>
          <w:szCs w:val="24"/>
        </w:rPr>
        <w:t xml:space="preserve">The Act Requires an Opt-Out State to </w:t>
      </w:r>
      <w:r w:rsidR="00270071">
        <w:rPr>
          <w:rFonts w:ascii="Times New Roman" w:hAnsi="Times New Roman" w:cs="Times New Roman"/>
          <w:i/>
          <w:sz w:val="24"/>
          <w:szCs w:val="24"/>
        </w:rPr>
        <w:t>P</w:t>
      </w:r>
      <w:r w:rsidR="00270071" w:rsidRPr="00270071">
        <w:rPr>
          <w:rFonts w:ascii="Times New Roman" w:hAnsi="Times New Roman" w:cs="Times New Roman"/>
          <w:i/>
          <w:sz w:val="24"/>
          <w:szCs w:val="24"/>
        </w:rPr>
        <w:t xml:space="preserve">roceed </w:t>
      </w:r>
      <w:r w:rsidR="00270071">
        <w:rPr>
          <w:rFonts w:ascii="Times New Roman" w:hAnsi="Times New Roman" w:cs="Times New Roman"/>
          <w:i/>
          <w:sz w:val="24"/>
          <w:szCs w:val="24"/>
        </w:rPr>
        <w:t xml:space="preserve">in Accordance with </w:t>
      </w:r>
      <w:r w:rsidR="00270071" w:rsidRPr="00270071">
        <w:rPr>
          <w:rFonts w:ascii="Times New Roman" w:hAnsi="Times New Roman" w:cs="Times New Roman"/>
          <w:i/>
          <w:sz w:val="24"/>
          <w:szCs w:val="24"/>
        </w:rPr>
        <w:t xml:space="preserve">FirstNet’s </w:t>
      </w:r>
      <w:r w:rsidR="00270071">
        <w:rPr>
          <w:rFonts w:ascii="Times New Roman" w:hAnsi="Times New Roman" w:cs="Times New Roman"/>
          <w:i/>
          <w:sz w:val="24"/>
          <w:szCs w:val="24"/>
        </w:rPr>
        <w:t>P</w:t>
      </w:r>
      <w:r w:rsidR="00270071" w:rsidRPr="00270071">
        <w:rPr>
          <w:rFonts w:ascii="Times New Roman" w:hAnsi="Times New Roman" w:cs="Times New Roman"/>
          <w:i/>
          <w:sz w:val="24"/>
          <w:szCs w:val="24"/>
        </w:rPr>
        <w:t xml:space="preserve">roposed State Plan following FCC </w:t>
      </w:r>
      <w:r w:rsidR="00270071">
        <w:rPr>
          <w:rFonts w:ascii="Times New Roman" w:hAnsi="Times New Roman" w:cs="Times New Roman"/>
          <w:i/>
          <w:sz w:val="24"/>
          <w:szCs w:val="24"/>
        </w:rPr>
        <w:t>D</w:t>
      </w:r>
      <w:r w:rsidR="00270071" w:rsidRPr="00270071">
        <w:rPr>
          <w:rFonts w:ascii="Times New Roman" w:hAnsi="Times New Roman" w:cs="Times New Roman"/>
          <w:i/>
          <w:sz w:val="24"/>
          <w:szCs w:val="24"/>
        </w:rPr>
        <w:t xml:space="preserve">isapproval of the </w:t>
      </w:r>
      <w:r w:rsidR="00270071">
        <w:rPr>
          <w:rFonts w:ascii="Times New Roman" w:hAnsi="Times New Roman" w:cs="Times New Roman"/>
          <w:i/>
          <w:sz w:val="24"/>
          <w:szCs w:val="24"/>
        </w:rPr>
        <w:t>S</w:t>
      </w:r>
      <w:r w:rsidR="00270071" w:rsidRPr="00270071">
        <w:rPr>
          <w:rFonts w:ascii="Times New Roman" w:hAnsi="Times New Roman" w:cs="Times New Roman"/>
          <w:i/>
          <w:sz w:val="24"/>
          <w:szCs w:val="24"/>
        </w:rPr>
        <w:t xml:space="preserve">tate’s </w:t>
      </w:r>
      <w:r w:rsidR="00270071">
        <w:rPr>
          <w:rFonts w:ascii="Times New Roman" w:hAnsi="Times New Roman" w:cs="Times New Roman"/>
          <w:i/>
          <w:sz w:val="24"/>
          <w:szCs w:val="24"/>
        </w:rPr>
        <w:t>A</w:t>
      </w:r>
      <w:r w:rsidR="00270071" w:rsidRPr="00270071">
        <w:rPr>
          <w:rFonts w:ascii="Times New Roman" w:hAnsi="Times New Roman" w:cs="Times New Roman"/>
          <w:i/>
          <w:sz w:val="24"/>
          <w:szCs w:val="24"/>
        </w:rPr>
        <w:t xml:space="preserve">lternative </w:t>
      </w:r>
      <w:r w:rsidR="00270071">
        <w:rPr>
          <w:rFonts w:ascii="Times New Roman" w:hAnsi="Times New Roman" w:cs="Times New Roman"/>
          <w:i/>
          <w:sz w:val="24"/>
          <w:szCs w:val="24"/>
        </w:rPr>
        <w:t>P</w:t>
      </w:r>
      <w:r w:rsidR="00270071" w:rsidRPr="00270071">
        <w:rPr>
          <w:rFonts w:ascii="Times New Roman" w:hAnsi="Times New Roman" w:cs="Times New Roman"/>
          <w:i/>
          <w:sz w:val="24"/>
          <w:szCs w:val="24"/>
        </w:rPr>
        <w:t xml:space="preserve">lan </w:t>
      </w:r>
    </w:p>
    <w:p w14:paraId="1002FBAA" w14:textId="77777777" w:rsidR="00FD2051" w:rsidRDefault="00FD2051" w:rsidP="0076608D">
      <w:pPr>
        <w:spacing w:after="0" w:line="240" w:lineRule="auto"/>
        <w:ind w:firstLine="720"/>
        <w:rPr>
          <w:rFonts w:ascii="Times New Roman" w:hAnsi="Times New Roman" w:cs="Times New Roman"/>
          <w:sz w:val="24"/>
          <w:szCs w:val="24"/>
        </w:rPr>
      </w:pPr>
    </w:p>
    <w:p w14:paraId="5D7D5676" w14:textId="54E86F38" w:rsidR="00976844" w:rsidRDefault="00AE1AD1" w:rsidP="008F5752">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The Commission should reject Southern </w:t>
      </w:r>
      <w:proofErr w:type="spellStart"/>
      <w:r>
        <w:rPr>
          <w:rFonts w:ascii="Times New Roman" w:hAnsi="Times New Roman" w:cs="Times New Roman"/>
          <w:sz w:val="24"/>
          <w:szCs w:val="24"/>
        </w:rPr>
        <w:t>Linc’s</w:t>
      </w:r>
      <w:proofErr w:type="spellEnd"/>
      <w:r>
        <w:rPr>
          <w:rFonts w:ascii="Times New Roman" w:hAnsi="Times New Roman" w:cs="Times New Roman"/>
          <w:sz w:val="24"/>
          <w:szCs w:val="24"/>
        </w:rPr>
        <w:t xml:space="preserve"> argument that </w:t>
      </w:r>
      <w:r w:rsidR="008F5752">
        <w:rPr>
          <w:rFonts w:ascii="Times New Roman" w:hAnsi="Times New Roman" w:cs="Times New Roman"/>
          <w:sz w:val="24"/>
          <w:szCs w:val="24"/>
        </w:rPr>
        <w:t xml:space="preserve">a </w:t>
      </w:r>
      <w:r>
        <w:rPr>
          <w:rFonts w:ascii="Times New Roman" w:hAnsi="Times New Roman" w:cs="Times New Roman"/>
          <w:sz w:val="24"/>
          <w:szCs w:val="24"/>
        </w:rPr>
        <w:t>State choosing to opt</w:t>
      </w:r>
      <w:r w:rsidR="00397ABD">
        <w:rPr>
          <w:rFonts w:ascii="Times New Roman" w:hAnsi="Times New Roman" w:cs="Times New Roman"/>
          <w:sz w:val="24"/>
          <w:szCs w:val="24"/>
        </w:rPr>
        <w:t xml:space="preserve"> </w:t>
      </w:r>
      <w:r>
        <w:rPr>
          <w:rFonts w:ascii="Times New Roman" w:hAnsi="Times New Roman" w:cs="Times New Roman"/>
          <w:sz w:val="24"/>
          <w:szCs w:val="24"/>
        </w:rPr>
        <w:t>out should be given an opportunity to revise its alternative plan after it has been disapproved by the C</w:t>
      </w:r>
      <w:r w:rsidR="00B45C40">
        <w:rPr>
          <w:rFonts w:ascii="Times New Roman" w:hAnsi="Times New Roman" w:cs="Times New Roman"/>
          <w:sz w:val="24"/>
          <w:szCs w:val="24"/>
        </w:rPr>
        <w:t xml:space="preserve">ommission.  </w:t>
      </w:r>
      <w:r w:rsidR="008F5752">
        <w:rPr>
          <w:rFonts w:ascii="Times New Roman" w:hAnsi="Times New Roman" w:cs="Times New Roman"/>
          <w:sz w:val="24"/>
          <w:szCs w:val="24"/>
        </w:rPr>
        <w:t xml:space="preserve">Specifically, </w:t>
      </w:r>
      <w:r w:rsidR="00B45C40">
        <w:rPr>
          <w:rFonts w:ascii="Times New Roman" w:hAnsi="Times New Roman" w:cs="Times New Roman"/>
          <w:sz w:val="24"/>
          <w:szCs w:val="24"/>
        </w:rPr>
        <w:t xml:space="preserve">Southern </w:t>
      </w:r>
      <w:proofErr w:type="spellStart"/>
      <w:r w:rsidR="00B45C40">
        <w:rPr>
          <w:rFonts w:ascii="Times New Roman" w:hAnsi="Times New Roman" w:cs="Times New Roman"/>
          <w:sz w:val="24"/>
          <w:szCs w:val="24"/>
        </w:rPr>
        <w:t>Linc</w:t>
      </w:r>
      <w:proofErr w:type="spellEnd"/>
      <w:r w:rsidR="00B45C40">
        <w:rPr>
          <w:rFonts w:ascii="Times New Roman" w:hAnsi="Times New Roman" w:cs="Times New Roman"/>
          <w:sz w:val="24"/>
          <w:szCs w:val="24"/>
        </w:rPr>
        <w:t xml:space="preserve"> </w:t>
      </w:r>
      <w:r w:rsidR="00FD2051" w:rsidRPr="00FD2051">
        <w:rPr>
          <w:rFonts w:ascii="Times New Roman" w:hAnsi="Times New Roman" w:cs="Times New Roman"/>
          <w:sz w:val="24"/>
          <w:szCs w:val="24"/>
        </w:rPr>
        <w:t>argues that “[</w:t>
      </w:r>
      <w:proofErr w:type="spellStart"/>
      <w:r w:rsidR="00FD2051" w:rsidRPr="00FD2051">
        <w:rPr>
          <w:rFonts w:ascii="Times New Roman" w:hAnsi="Times New Roman" w:cs="Times New Roman"/>
          <w:sz w:val="24"/>
          <w:szCs w:val="24"/>
        </w:rPr>
        <w:t>i</w:t>
      </w:r>
      <w:proofErr w:type="spellEnd"/>
      <w:r w:rsidR="00FD2051" w:rsidRPr="00FD2051">
        <w:rPr>
          <w:rFonts w:ascii="Times New Roman" w:hAnsi="Times New Roman" w:cs="Times New Roman"/>
          <w:sz w:val="24"/>
          <w:szCs w:val="24"/>
        </w:rPr>
        <w:t>]f the Commission disapproves a state plan, it should explain its rationale for the rejection in writing and provide an opportunity to correct any perceived deficiency.”</w:t>
      </w:r>
      <w:r w:rsidR="00FD2051" w:rsidRPr="00FD2051">
        <w:rPr>
          <w:rFonts w:ascii="Times New Roman" w:hAnsi="Times New Roman" w:cs="Times New Roman"/>
          <w:sz w:val="24"/>
          <w:szCs w:val="24"/>
          <w:vertAlign w:val="superscript"/>
        </w:rPr>
        <w:footnoteReference w:id="41"/>
      </w:r>
      <w:r w:rsidR="00FD2051" w:rsidRPr="00FD2051">
        <w:rPr>
          <w:rFonts w:ascii="Times New Roman" w:hAnsi="Times New Roman" w:cs="Times New Roman"/>
          <w:sz w:val="24"/>
          <w:szCs w:val="24"/>
        </w:rPr>
        <w:t xml:space="preserve">  </w:t>
      </w:r>
      <w:r w:rsidR="008F5752">
        <w:rPr>
          <w:rFonts w:ascii="Times New Roman" w:hAnsi="Times New Roman" w:cs="Times New Roman"/>
          <w:sz w:val="24"/>
          <w:szCs w:val="24"/>
        </w:rPr>
        <w:t xml:space="preserve">The </w:t>
      </w:r>
      <w:r w:rsidR="00B45C40">
        <w:rPr>
          <w:rFonts w:ascii="Times New Roman" w:hAnsi="Times New Roman" w:cs="Times New Roman"/>
          <w:sz w:val="24"/>
          <w:szCs w:val="24"/>
        </w:rPr>
        <w:t>Act</w:t>
      </w:r>
      <w:r w:rsidR="008F5752">
        <w:rPr>
          <w:rFonts w:ascii="Times New Roman" w:hAnsi="Times New Roman" w:cs="Times New Roman"/>
          <w:sz w:val="24"/>
          <w:szCs w:val="24"/>
        </w:rPr>
        <w:t>, however</w:t>
      </w:r>
      <w:r w:rsidR="00B45C40">
        <w:rPr>
          <w:rFonts w:ascii="Times New Roman" w:hAnsi="Times New Roman" w:cs="Times New Roman"/>
          <w:sz w:val="24"/>
          <w:szCs w:val="24"/>
        </w:rPr>
        <w:t>,</w:t>
      </w:r>
      <w:r w:rsidR="008F5752">
        <w:rPr>
          <w:rFonts w:ascii="Times New Roman" w:hAnsi="Times New Roman" w:cs="Times New Roman"/>
          <w:sz w:val="24"/>
          <w:szCs w:val="24"/>
        </w:rPr>
        <w:t xml:space="preserve"> is unequivocal in providing that</w:t>
      </w:r>
      <w:r w:rsidR="00B45C40">
        <w:rPr>
          <w:rFonts w:ascii="Times New Roman" w:hAnsi="Times New Roman" w:cs="Times New Roman"/>
          <w:sz w:val="24"/>
          <w:szCs w:val="24"/>
        </w:rPr>
        <w:t xml:space="preserve"> </w:t>
      </w:r>
      <w:r w:rsidR="00FD2051" w:rsidRPr="00FD2051">
        <w:rPr>
          <w:rFonts w:ascii="Times New Roman" w:hAnsi="Times New Roman" w:cs="Times New Roman"/>
          <w:sz w:val="24"/>
          <w:szCs w:val="24"/>
        </w:rPr>
        <w:t>“[</w:t>
      </w:r>
      <w:proofErr w:type="spellStart"/>
      <w:r w:rsidR="00FD2051" w:rsidRPr="00FD2051">
        <w:rPr>
          <w:rFonts w:ascii="Times New Roman" w:hAnsi="Times New Roman" w:cs="Times New Roman"/>
          <w:sz w:val="24"/>
          <w:szCs w:val="24"/>
        </w:rPr>
        <w:t>i</w:t>
      </w:r>
      <w:proofErr w:type="spellEnd"/>
      <w:r w:rsidR="00FD2051" w:rsidRPr="00FD2051">
        <w:rPr>
          <w:rFonts w:ascii="Times New Roman" w:hAnsi="Times New Roman" w:cs="Times New Roman"/>
          <w:sz w:val="24"/>
          <w:szCs w:val="24"/>
        </w:rPr>
        <w:t xml:space="preserve">]f the Commission disapproves a [state or </w:t>
      </w:r>
      <w:bookmarkStart w:id="0" w:name="_GoBack"/>
      <w:bookmarkEnd w:id="0"/>
      <w:r w:rsidR="00FD2051" w:rsidRPr="00FD2051">
        <w:rPr>
          <w:rFonts w:ascii="Times New Roman" w:hAnsi="Times New Roman" w:cs="Times New Roman"/>
          <w:sz w:val="24"/>
          <w:szCs w:val="24"/>
        </w:rPr>
        <w:t>territory’s alternative RAN] plan…, the construction, maintenance, operation, and improvements of the network within the State shall proceed in accordance with the plan proposed by [FirstNet].”</w:t>
      </w:r>
      <w:r w:rsidR="00FD2051" w:rsidRPr="00FD2051">
        <w:rPr>
          <w:rFonts w:ascii="Times New Roman" w:hAnsi="Times New Roman" w:cs="Times New Roman"/>
          <w:sz w:val="24"/>
          <w:szCs w:val="24"/>
          <w:vertAlign w:val="superscript"/>
        </w:rPr>
        <w:footnoteReference w:id="42"/>
      </w:r>
      <w:r w:rsidR="00FD2051" w:rsidRPr="00FD2051">
        <w:rPr>
          <w:rFonts w:ascii="Times New Roman" w:hAnsi="Times New Roman" w:cs="Times New Roman"/>
          <w:sz w:val="24"/>
          <w:szCs w:val="24"/>
        </w:rPr>
        <w:t xml:space="preserve">  Thus, as reiterated in FirstNet’s final interpretations, the plain l</w:t>
      </w:r>
      <w:r w:rsidR="008F5752">
        <w:rPr>
          <w:rFonts w:ascii="Times New Roman" w:hAnsi="Times New Roman" w:cs="Times New Roman"/>
          <w:sz w:val="24"/>
          <w:szCs w:val="24"/>
        </w:rPr>
        <w:t xml:space="preserve">anguage of the statute makes </w:t>
      </w:r>
      <w:r w:rsidR="00FD2051" w:rsidRPr="00FD2051">
        <w:rPr>
          <w:rFonts w:ascii="Times New Roman" w:hAnsi="Times New Roman" w:cs="Times New Roman"/>
          <w:sz w:val="24"/>
          <w:szCs w:val="24"/>
        </w:rPr>
        <w:t xml:space="preserve">clear that deployment within the state or territory shall proceed according to FirstNet’s proposed State Plan following FCC disapproval of </w:t>
      </w:r>
      <w:r w:rsidR="00FD2051" w:rsidRPr="00FD2051">
        <w:rPr>
          <w:rFonts w:ascii="Times New Roman" w:hAnsi="Times New Roman" w:cs="Times New Roman"/>
          <w:sz w:val="24"/>
          <w:szCs w:val="24"/>
        </w:rPr>
        <w:lastRenderedPageBreak/>
        <w:t>the state or territory’s alternative plan, subject only to the judicial review under 47 U.S.C. § 1442(h).</w:t>
      </w:r>
      <w:r w:rsidR="00FD2051" w:rsidRPr="00FD2051">
        <w:rPr>
          <w:rFonts w:ascii="Times New Roman" w:hAnsi="Times New Roman" w:cs="Times New Roman"/>
          <w:sz w:val="24"/>
          <w:szCs w:val="24"/>
          <w:vertAlign w:val="superscript"/>
        </w:rPr>
        <w:footnoteReference w:id="43"/>
      </w:r>
      <w:r w:rsidR="00E971BF">
        <w:rPr>
          <w:rFonts w:ascii="Times New Roman" w:hAnsi="Times New Roman" w:cs="Times New Roman"/>
          <w:sz w:val="24"/>
          <w:szCs w:val="24"/>
        </w:rPr>
        <w:t xml:space="preserve">  </w:t>
      </w:r>
    </w:p>
    <w:p w14:paraId="2C6AE56E" w14:textId="77777777" w:rsidR="00FD78D4" w:rsidRDefault="00FD78D4" w:rsidP="00FD78D4">
      <w:pPr>
        <w:spacing w:after="0" w:line="240" w:lineRule="auto"/>
        <w:rPr>
          <w:rFonts w:ascii="Times New Roman" w:hAnsi="Times New Roman" w:cs="Times New Roman"/>
          <w:sz w:val="24"/>
          <w:szCs w:val="24"/>
        </w:rPr>
      </w:pPr>
    </w:p>
    <w:p w14:paraId="1BF06A68" w14:textId="77777777" w:rsidR="00FD78D4" w:rsidRDefault="00FD78D4" w:rsidP="00FD78D4">
      <w:pPr>
        <w:spacing w:after="0" w:line="240" w:lineRule="auto"/>
        <w:ind w:left="720" w:hanging="720"/>
        <w:rPr>
          <w:rFonts w:ascii="Times New Roman" w:hAnsi="Times New Roman" w:cs="Times New Roman"/>
          <w:b/>
          <w:sz w:val="24"/>
          <w:szCs w:val="24"/>
        </w:rPr>
      </w:pPr>
      <w:r>
        <w:rPr>
          <w:rFonts w:ascii="Times New Roman" w:hAnsi="Times New Roman" w:cs="Times New Roman"/>
          <w:b/>
          <w:sz w:val="24"/>
          <w:szCs w:val="24"/>
        </w:rPr>
        <w:t>III.</w:t>
      </w:r>
      <w:r>
        <w:rPr>
          <w:rFonts w:ascii="Times New Roman" w:hAnsi="Times New Roman" w:cs="Times New Roman"/>
          <w:b/>
          <w:sz w:val="24"/>
          <w:szCs w:val="24"/>
        </w:rPr>
        <w:tab/>
      </w:r>
      <w:r w:rsidRPr="00FD78D4">
        <w:rPr>
          <w:rFonts w:ascii="Times New Roman" w:hAnsi="Times New Roman" w:cs="Times New Roman"/>
          <w:b/>
          <w:sz w:val="24"/>
          <w:szCs w:val="24"/>
        </w:rPr>
        <w:t xml:space="preserve">The Act is </w:t>
      </w:r>
      <w:proofErr w:type="gramStart"/>
      <w:r>
        <w:rPr>
          <w:rFonts w:ascii="Times New Roman" w:hAnsi="Times New Roman" w:cs="Times New Roman"/>
          <w:b/>
          <w:sz w:val="24"/>
          <w:szCs w:val="24"/>
        </w:rPr>
        <w:t>C</w:t>
      </w:r>
      <w:r w:rsidRPr="00FD78D4">
        <w:rPr>
          <w:rFonts w:ascii="Times New Roman" w:hAnsi="Times New Roman" w:cs="Times New Roman"/>
          <w:b/>
          <w:sz w:val="24"/>
          <w:szCs w:val="24"/>
        </w:rPr>
        <w:t>lear</w:t>
      </w:r>
      <w:proofErr w:type="gramEnd"/>
      <w:r w:rsidRPr="00FD78D4">
        <w:rPr>
          <w:rFonts w:ascii="Times New Roman" w:hAnsi="Times New Roman" w:cs="Times New Roman"/>
          <w:b/>
          <w:sz w:val="24"/>
          <w:szCs w:val="24"/>
        </w:rPr>
        <w:t xml:space="preserve"> that </w:t>
      </w:r>
      <w:r>
        <w:rPr>
          <w:rFonts w:ascii="Times New Roman" w:hAnsi="Times New Roman" w:cs="Times New Roman"/>
          <w:b/>
          <w:sz w:val="24"/>
          <w:szCs w:val="24"/>
        </w:rPr>
        <w:t xml:space="preserve">an Opt-Out State’s </w:t>
      </w:r>
      <w:r w:rsidRPr="00FD78D4">
        <w:rPr>
          <w:rFonts w:ascii="Times New Roman" w:hAnsi="Times New Roman" w:cs="Times New Roman"/>
          <w:b/>
          <w:sz w:val="24"/>
          <w:szCs w:val="24"/>
        </w:rPr>
        <w:t xml:space="preserve">Governor </w:t>
      </w:r>
      <w:r>
        <w:rPr>
          <w:rFonts w:ascii="Times New Roman" w:hAnsi="Times New Roman" w:cs="Times New Roman"/>
          <w:b/>
          <w:sz w:val="24"/>
          <w:szCs w:val="24"/>
        </w:rPr>
        <w:t>Must P</w:t>
      </w:r>
      <w:r w:rsidRPr="00FD78D4">
        <w:rPr>
          <w:rFonts w:ascii="Times New Roman" w:hAnsi="Times New Roman" w:cs="Times New Roman"/>
          <w:b/>
          <w:sz w:val="24"/>
          <w:szCs w:val="24"/>
        </w:rPr>
        <w:t xml:space="preserve">rovide the </w:t>
      </w:r>
      <w:r>
        <w:rPr>
          <w:rFonts w:ascii="Times New Roman" w:hAnsi="Times New Roman" w:cs="Times New Roman"/>
          <w:b/>
          <w:sz w:val="24"/>
          <w:szCs w:val="24"/>
        </w:rPr>
        <w:t>O</w:t>
      </w:r>
      <w:r w:rsidRPr="00FD78D4">
        <w:rPr>
          <w:rFonts w:ascii="Times New Roman" w:hAnsi="Times New Roman" w:cs="Times New Roman"/>
          <w:b/>
          <w:sz w:val="24"/>
          <w:szCs w:val="24"/>
        </w:rPr>
        <w:t>pt-</w:t>
      </w:r>
      <w:r>
        <w:rPr>
          <w:rFonts w:ascii="Times New Roman" w:hAnsi="Times New Roman" w:cs="Times New Roman"/>
          <w:b/>
          <w:sz w:val="24"/>
          <w:szCs w:val="24"/>
        </w:rPr>
        <w:t>Out Notification</w:t>
      </w:r>
      <w:r w:rsidRPr="00FD78D4">
        <w:rPr>
          <w:rFonts w:ascii="Times New Roman" w:hAnsi="Times New Roman" w:cs="Times New Roman"/>
          <w:b/>
          <w:sz w:val="24"/>
          <w:szCs w:val="24"/>
        </w:rPr>
        <w:t xml:space="preserve"> to the FCC</w:t>
      </w:r>
      <w:r>
        <w:rPr>
          <w:rFonts w:ascii="Times New Roman" w:hAnsi="Times New Roman" w:cs="Times New Roman"/>
          <w:b/>
          <w:sz w:val="24"/>
          <w:szCs w:val="24"/>
        </w:rPr>
        <w:t>,</w:t>
      </w:r>
      <w:r w:rsidRPr="00FD78D4">
        <w:rPr>
          <w:rFonts w:ascii="Times New Roman" w:hAnsi="Times New Roman" w:cs="Times New Roman"/>
          <w:b/>
          <w:sz w:val="24"/>
          <w:szCs w:val="24"/>
        </w:rPr>
        <w:t xml:space="preserve"> NTIA</w:t>
      </w:r>
      <w:r>
        <w:rPr>
          <w:rFonts w:ascii="Times New Roman" w:hAnsi="Times New Roman" w:cs="Times New Roman"/>
          <w:b/>
          <w:sz w:val="24"/>
          <w:szCs w:val="24"/>
        </w:rPr>
        <w:t>,</w:t>
      </w:r>
      <w:r w:rsidRPr="00FD78D4">
        <w:rPr>
          <w:rFonts w:ascii="Times New Roman" w:hAnsi="Times New Roman" w:cs="Times New Roman"/>
          <w:b/>
          <w:sz w:val="24"/>
          <w:szCs w:val="24"/>
        </w:rPr>
        <w:t xml:space="preserve"> and FirstNet</w:t>
      </w:r>
    </w:p>
    <w:p w14:paraId="712EC928" w14:textId="77777777" w:rsidR="0023430D" w:rsidRPr="00FD78D4" w:rsidRDefault="0023430D" w:rsidP="00FD78D4">
      <w:pPr>
        <w:spacing w:after="0" w:line="240" w:lineRule="auto"/>
        <w:ind w:left="720" w:hanging="720"/>
        <w:rPr>
          <w:rFonts w:ascii="Times New Roman" w:hAnsi="Times New Roman" w:cs="Times New Roman"/>
          <w:b/>
          <w:sz w:val="24"/>
          <w:szCs w:val="24"/>
        </w:rPr>
      </w:pPr>
    </w:p>
    <w:p w14:paraId="2AE7F845" w14:textId="77777777" w:rsidR="00BC4142" w:rsidRPr="00BC4142" w:rsidRDefault="00BC4142" w:rsidP="00BC4142">
      <w:pPr>
        <w:spacing w:after="0" w:line="240" w:lineRule="auto"/>
        <w:ind w:firstLine="720"/>
        <w:rPr>
          <w:rFonts w:ascii="Times New Roman" w:hAnsi="Times New Roman" w:cs="Times New Roman"/>
          <w:sz w:val="24"/>
          <w:szCs w:val="24"/>
        </w:rPr>
      </w:pPr>
      <w:r w:rsidRPr="00BC4142">
        <w:rPr>
          <w:rFonts w:ascii="Times New Roman" w:hAnsi="Times New Roman" w:cs="Times New Roman"/>
          <w:sz w:val="24"/>
          <w:szCs w:val="24"/>
        </w:rPr>
        <w:t xml:space="preserve">Southern </w:t>
      </w:r>
      <w:proofErr w:type="spellStart"/>
      <w:r w:rsidRPr="00BC4142">
        <w:rPr>
          <w:rFonts w:ascii="Times New Roman" w:hAnsi="Times New Roman" w:cs="Times New Roman"/>
          <w:sz w:val="24"/>
          <w:szCs w:val="24"/>
        </w:rPr>
        <w:t>Linc</w:t>
      </w:r>
      <w:proofErr w:type="spellEnd"/>
      <w:r w:rsidRPr="00BC4142">
        <w:rPr>
          <w:rFonts w:ascii="Times New Roman" w:hAnsi="Times New Roman" w:cs="Times New Roman"/>
          <w:sz w:val="24"/>
          <w:szCs w:val="24"/>
        </w:rPr>
        <w:t xml:space="preserve"> implies that the Act is somehow ambiguous about whether or not a Governor specifically is required to provide notice of an opt-out decision and asserts that the Act “allows parties other than the Governor of a State to submit the state’s opt-out notification on behalf of the Governor.”</w:t>
      </w:r>
      <w:r w:rsidRPr="00BC4142">
        <w:rPr>
          <w:rFonts w:ascii="Times New Roman" w:hAnsi="Times New Roman" w:cs="Times New Roman"/>
          <w:sz w:val="24"/>
          <w:szCs w:val="24"/>
          <w:vertAlign w:val="superscript"/>
        </w:rPr>
        <w:footnoteReference w:id="44"/>
      </w:r>
      <w:r w:rsidRPr="00BC4142">
        <w:rPr>
          <w:rFonts w:ascii="Times New Roman" w:hAnsi="Times New Roman" w:cs="Times New Roman"/>
          <w:sz w:val="24"/>
          <w:szCs w:val="24"/>
        </w:rPr>
        <w:t xml:space="preserve">  The Act is clear, however, that the Governor – and the Governor alone – must provide the opt-out notification to the FCC (as well as NTIA and FirstNet).  </w:t>
      </w:r>
    </w:p>
    <w:p w14:paraId="202C48E8" w14:textId="77777777" w:rsidR="00BC4142" w:rsidRPr="00BC4142" w:rsidRDefault="00BC4142" w:rsidP="00BC4142">
      <w:pPr>
        <w:spacing w:after="0" w:line="240" w:lineRule="auto"/>
        <w:ind w:firstLine="720"/>
        <w:rPr>
          <w:rFonts w:ascii="Times New Roman" w:hAnsi="Times New Roman" w:cs="Times New Roman"/>
          <w:sz w:val="24"/>
          <w:szCs w:val="24"/>
        </w:rPr>
      </w:pPr>
    </w:p>
    <w:p w14:paraId="5DF5BDF4" w14:textId="15EEA0B7" w:rsidR="00BC4142" w:rsidRPr="00BC4142" w:rsidRDefault="00BC4142" w:rsidP="00BC4142">
      <w:pPr>
        <w:spacing w:after="0" w:line="240" w:lineRule="auto"/>
        <w:ind w:firstLine="720"/>
        <w:rPr>
          <w:rFonts w:ascii="Times New Roman" w:hAnsi="Times New Roman" w:cs="Times New Roman"/>
          <w:sz w:val="24"/>
          <w:szCs w:val="24"/>
        </w:rPr>
      </w:pPr>
      <w:r w:rsidRPr="00BC4142">
        <w:rPr>
          <w:rFonts w:ascii="Times New Roman" w:hAnsi="Times New Roman" w:cs="Times New Roman"/>
          <w:sz w:val="24"/>
          <w:szCs w:val="24"/>
        </w:rPr>
        <w:t xml:space="preserve">As Southern </w:t>
      </w:r>
      <w:proofErr w:type="spellStart"/>
      <w:r w:rsidRPr="00BC4142">
        <w:rPr>
          <w:rFonts w:ascii="Times New Roman" w:hAnsi="Times New Roman" w:cs="Times New Roman"/>
          <w:sz w:val="24"/>
          <w:szCs w:val="24"/>
        </w:rPr>
        <w:t>Linc</w:t>
      </w:r>
      <w:proofErr w:type="spellEnd"/>
      <w:r w:rsidRPr="00BC4142">
        <w:rPr>
          <w:rFonts w:ascii="Times New Roman" w:hAnsi="Times New Roman" w:cs="Times New Roman"/>
          <w:sz w:val="24"/>
          <w:szCs w:val="24"/>
        </w:rPr>
        <w:t xml:space="preserve"> acknowledges, the Act explicitly provides that “</w:t>
      </w:r>
      <w:r w:rsidRPr="00BC4142">
        <w:rPr>
          <w:rFonts w:ascii="Times New Roman" w:hAnsi="Times New Roman" w:cs="Times New Roman"/>
          <w:i/>
          <w:sz w:val="24"/>
          <w:szCs w:val="24"/>
        </w:rPr>
        <w:t>the Governor shall notify</w:t>
      </w:r>
      <w:r w:rsidRPr="00BC4142">
        <w:rPr>
          <w:rFonts w:ascii="Times New Roman" w:hAnsi="Times New Roman" w:cs="Times New Roman"/>
          <w:sz w:val="24"/>
          <w:szCs w:val="24"/>
        </w:rPr>
        <w:t xml:space="preserve"> the First Responder Network Authority, the NTIA, and the Commission of [a decision to opt-out].”</w:t>
      </w:r>
      <w:r w:rsidRPr="00BC4142">
        <w:rPr>
          <w:rFonts w:ascii="Times New Roman" w:hAnsi="Times New Roman" w:cs="Times New Roman"/>
          <w:sz w:val="24"/>
          <w:szCs w:val="24"/>
          <w:vertAlign w:val="superscript"/>
        </w:rPr>
        <w:t xml:space="preserve"> </w:t>
      </w:r>
      <w:r w:rsidRPr="00BC4142">
        <w:rPr>
          <w:rFonts w:ascii="Times New Roman" w:hAnsi="Times New Roman" w:cs="Times New Roman"/>
          <w:sz w:val="24"/>
          <w:szCs w:val="24"/>
          <w:vertAlign w:val="superscript"/>
        </w:rPr>
        <w:footnoteReference w:id="45"/>
      </w:r>
      <w:r w:rsidRPr="00BC4142">
        <w:rPr>
          <w:rFonts w:ascii="Times New Roman" w:hAnsi="Times New Roman" w:cs="Times New Roman"/>
          <w:sz w:val="24"/>
          <w:szCs w:val="24"/>
        </w:rPr>
        <w:t xml:space="preserve">  By contrast, under the same section of the Act, FirstNet’s notification of completion of the request for proposal (RFP) process, details of the proposed network buildout, and funding level (as determined by NTIA) for the State may be provided to “the Governor</w:t>
      </w:r>
      <w:r w:rsidR="000814B5">
        <w:rPr>
          <w:rFonts w:ascii="Times New Roman" w:hAnsi="Times New Roman" w:cs="Times New Roman"/>
          <w:sz w:val="24"/>
          <w:szCs w:val="24"/>
        </w:rPr>
        <w:t>….</w:t>
      </w:r>
      <w:r w:rsidRPr="00BC4142">
        <w:rPr>
          <w:rFonts w:ascii="Times New Roman" w:hAnsi="Times New Roman" w:cs="Times New Roman"/>
          <w:i/>
          <w:sz w:val="24"/>
          <w:szCs w:val="24"/>
        </w:rPr>
        <w:t xml:space="preserve">or </w:t>
      </w:r>
      <w:r w:rsidRPr="00BC4142">
        <w:rPr>
          <w:rFonts w:ascii="Times New Roman" w:hAnsi="Times New Roman" w:cs="Times New Roman"/>
          <w:sz w:val="24"/>
          <w:szCs w:val="24"/>
        </w:rPr>
        <w:t>his designee.”</w:t>
      </w:r>
      <w:r w:rsidRPr="00BC4142">
        <w:rPr>
          <w:rFonts w:ascii="Times New Roman" w:hAnsi="Times New Roman" w:cs="Times New Roman"/>
          <w:sz w:val="24"/>
          <w:szCs w:val="24"/>
          <w:vertAlign w:val="superscript"/>
        </w:rPr>
        <w:footnoteReference w:id="46"/>
      </w:r>
      <w:r w:rsidRPr="00BC4142">
        <w:rPr>
          <w:rFonts w:ascii="Times New Roman" w:hAnsi="Times New Roman" w:cs="Times New Roman"/>
          <w:sz w:val="24"/>
          <w:szCs w:val="24"/>
        </w:rPr>
        <w:t xml:space="preserve">  Thus, Congress drew a clear distinction between the distribution of information from FirstNet about the proposed plan for network deployment in the State and the actual </w:t>
      </w:r>
      <w:r w:rsidRPr="00BC4142">
        <w:rPr>
          <w:rFonts w:ascii="Times New Roman" w:hAnsi="Times New Roman" w:cs="Times New Roman"/>
          <w:i/>
          <w:sz w:val="24"/>
          <w:szCs w:val="24"/>
        </w:rPr>
        <w:t>decision</w:t>
      </w:r>
      <w:r w:rsidRPr="00BC4142">
        <w:rPr>
          <w:rFonts w:ascii="Times New Roman" w:hAnsi="Times New Roman" w:cs="Times New Roman"/>
          <w:sz w:val="24"/>
          <w:szCs w:val="24"/>
        </w:rPr>
        <w:t xml:space="preserve"> by the State to opt out of the plan and thereby assume all responsibilities associated with constructing, maintaining, operating, and improving the </w:t>
      </w:r>
      <w:r w:rsidR="007B6B4E">
        <w:rPr>
          <w:rFonts w:ascii="Times New Roman" w:hAnsi="Times New Roman" w:cs="Times New Roman"/>
          <w:sz w:val="24"/>
          <w:szCs w:val="24"/>
        </w:rPr>
        <w:t>RAN</w:t>
      </w:r>
      <w:r w:rsidRPr="00BC4142">
        <w:rPr>
          <w:rFonts w:ascii="Times New Roman" w:hAnsi="Times New Roman" w:cs="Times New Roman"/>
          <w:sz w:val="24"/>
          <w:szCs w:val="24"/>
        </w:rPr>
        <w:t xml:space="preserve"> – entirely reasonable given the magnitude of such a decision.</w:t>
      </w:r>
      <w:r w:rsidRPr="00BC4142">
        <w:rPr>
          <w:rFonts w:ascii="Times New Roman" w:hAnsi="Times New Roman" w:cs="Times New Roman"/>
          <w:sz w:val="24"/>
          <w:szCs w:val="24"/>
          <w:vertAlign w:val="superscript"/>
        </w:rPr>
        <w:footnoteReference w:id="47"/>
      </w:r>
      <w:r w:rsidRPr="00BC4142">
        <w:rPr>
          <w:rFonts w:ascii="Times New Roman" w:hAnsi="Times New Roman" w:cs="Times New Roman"/>
          <w:sz w:val="24"/>
          <w:szCs w:val="24"/>
        </w:rPr>
        <w:t xml:space="preserve">  It is the Governor alone, therefore, who must provide the notice of an opt-out decision to FirstNet, the FCC, and NTIA.</w:t>
      </w:r>
      <w:r w:rsidRPr="00BC4142">
        <w:rPr>
          <w:rFonts w:ascii="Times New Roman" w:hAnsi="Times New Roman" w:cs="Times New Roman"/>
          <w:sz w:val="24"/>
          <w:szCs w:val="24"/>
          <w:vertAlign w:val="superscript"/>
        </w:rPr>
        <w:footnoteReference w:id="48"/>
      </w:r>
      <w:r w:rsidRPr="00BC4142">
        <w:rPr>
          <w:rFonts w:ascii="Times New Roman" w:hAnsi="Times New Roman" w:cs="Times New Roman"/>
          <w:sz w:val="24"/>
          <w:szCs w:val="24"/>
        </w:rPr>
        <w:t xml:space="preserve">     </w:t>
      </w:r>
    </w:p>
    <w:p w14:paraId="37851308" w14:textId="77777777" w:rsidR="00BC4142" w:rsidRPr="00BC4142" w:rsidRDefault="00BC4142" w:rsidP="00BC4142">
      <w:pPr>
        <w:spacing w:after="0" w:line="240" w:lineRule="auto"/>
        <w:ind w:firstLine="720"/>
        <w:rPr>
          <w:rFonts w:ascii="Times New Roman" w:hAnsi="Times New Roman" w:cs="Times New Roman"/>
          <w:sz w:val="24"/>
          <w:szCs w:val="24"/>
        </w:rPr>
      </w:pPr>
    </w:p>
    <w:p w14:paraId="0737E823" w14:textId="7E984127" w:rsidR="00BC4142" w:rsidRPr="00BC4142" w:rsidRDefault="00BC4142" w:rsidP="00BC4142">
      <w:pPr>
        <w:spacing w:after="0" w:line="240" w:lineRule="auto"/>
        <w:ind w:firstLine="720"/>
        <w:rPr>
          <w:rFonts w:ascii="Times New Roman" w:hAnsi="Times New Roman" w:cs="Times New Roman"/>
          <w:sz w:val="24"/>
          <w:szCs w:val="24"/>
        </w:rPr>
      </w:pPr>
      <w:r w:rsidRPr="00BC4142">
        <w:rPr>
          <w:rFonts w:ascii="Times New Roman" w:hAnsi="Times New Roman" w:cs="Times New Roman"/>
          <w:sz w:val="24"/>
          <w:szCs w:val="24"/>
        </w:rPr>
        <w:lastRenderedPageBreak/>
        <w:t xml:space="preserve">Southern </w:t>
      </w:r>
      <w:proofErr w:type="spellStart"/>
      <w:r w:rsidRPr="00BC4142">
        <w:rPr>
          <w:rFonts w:ascii="Times New Roman" w:hAnsi="Times New Roman" w:cs="Times New Roman"/>
          <w:sz w:val="24"/>
          <w:szCs w:val="24"/>
        </w:rPr>
        <w:t>Linc</w:t>
      </w:r>
      <w:proofErr w:type="spellEnd"/>
      <w:r w:rsidRPr="00BC4142">
        <w:rPr>
          <w:rFonts w:ascii="Times New Roman" w:hAnsi="Times New Roman" w:cs="Times New Roman"/>
          <w:sz w:val="24"/>
          <w:szCs w:val="24"/>
        </w:rPr>
        <w:t xml:space="preserve"> claims that requiring no one but the Governor to submit the mandated opt-out notice would reach “absurd results” and points to the provision of the Act stating that “the Governor shall develop and complete requests for proposals </w:t>
      </w:r>
      <w:r w:rsidR="000814B5">
        <w:rPr>
          <w:rFonts w:ascii="Times New Roman" w:hAnsi="Times New Roman" w:cs="Times New Roman"/>
          <w:sz w:val="24"/>
          <w:szCs w:val="24"/>
        </w:rPr>
        <w:t>….</w:t>
      </w:r>
      <w:r w:rsidRPr="00BC4142">
        <w:rPr>
          <w:rFonts w:ascii="Times New Roman" w:hAnsi="Times New Roman" w:cs="Times New Roman"/>
          <w:sz w:val="24"/>
          <w:szCs w:val="24"/>
        </w:rPr>
        <w:t>” as evidence that the reference to “Governor” is not meant to be read literally.</w:t>
      </w:r>
      <w:r w:rsidRPr="00BC4142">
        <w:rPr>
          <w:rFonts w:ascii="Times New Roman" w:hAnsi="Times New Roman" w:cs="Times New Roman"/>
          <w:sz w:val="24"/>
          <w:szCs w:val="24"/>
          <w:vertAlign w:val="superscript"/>
        </w:rPr>
        <w:footnoteReference w:id="49"/>
      </w:r>
      <w:r w:rsidRPr="00BC4142">
        <w:rPr>
          <w:rFonts w:ascii="Times New Roman" w:hAnsi="Times New Roman" w:cs="Times New Roman"/>
          <w:sz w:val="24"/>
          <w:szCs w:val="24"/>
        </w:rPr>
        <w:t xml:space="preserve">  It is hardly “absurd,” however, to make the Governor responsible for the development and completion of such RFPs.  Of course this provision does not require the Governor to execute an RFP </w:t>
      </w:r>
      <w:r w:rsidRPr="00BC4142">
        <w:rPr>
          <w:rFonts w:ascii="Times New Roman" w:hAnsi="Times New Roman" w:cs="Times New Roman"/>
          <w:i/>
          <w:sz w:val="24"/>
          <w:szCs w:val="24"/>
        </w:rPr>
        <w:t>process</w:t>
      </w:r>
      <w:r w:rsidRPr="00BC4142">
        <w:rPr>
          <w:rFonts w:ascii="Times New Roman" w:hAnsi="Times New Roman" w:cs="Times New Roman"/>
          <w:sz w:val="24"/>
          <w:szCs w:val="24"/>
        </w:rPr>
        <w:t xml:space="preserve"> on his or her own, just as the provision requiring the Governor to choose whether to opt in or out of FirstNet’s proposed plan for network deployment in the State does not compel the Governor to participate in the decision </w:t>
      </w:r>
      <w:r w:rsidRPr="00BC4142">
        <w:rPr>
          <w:rFonts w:ascii="Times New Roman" w:hAnsi="Times New Roman" w:cs="Times New Roman"/>
          <w:i/>
          <w:sz w:val="24"/>
          <w:szCs w:val="24"/>
        </w:rPr>
        <w:t xml:space="preserve">process </w:t>
      </w:r>
      <w:r w:rsidRPr="00BC4142">
        <w:rPr>
          <w:rFonts w:ascii="Times New Roman" w:hAnsi="Times New Roman" w:cs="Times New Roman"/>
          <w:sz w:val="24"/>
          <w:szCs w:val="24"/>
        </w:rPr>
        <w:t xml:space="preserve">alone without receiving the advice and counsel of his or her staff, advisors, and subject matter experts.  Rather, these provisions logically require the Governor to have ultimate </w:t>
      </w:r>
      <w:r w:rsidRPr="00BC4142">
        <w:rPr>
          <w:rFonts w:ascii="Times New Roman" w:hAnsi="Times New Roman" w:cs="Times New Roman"/>
          <w:i/>
          <w:sz w:val="24"/>
          <w:szCs w:val="24"/>
        </w:rPr>
        <w:t>responsibility</w:t>
      </w:r>
      <w:r w:rsidRPr="00BC4142">
        <w:rPr>
          <w:rFonts w:ascii="Times New Roman" w:hAnsi="Times New Roman" w:cs="Times New Roman"/>
          <w:sz w:val="24"/>
          <w:szCs w:val="24"/>
        </w:rPr>
        <w:t xml:space="preserve"> for those actions and decisions.  </w:t>
      </w:r>
    </w:p>
    <w:p w14:paraId="06D12C1C" w14:textId="77777777" w:rsidR="00BC4142" w:rsidRPr="00BC4142" w:rsidRDefault="00BC4142" w:rsidP="00BC4142">
      <w:pPr>
        <w:spacing w:after="0" w:line="240" w:lineRule="auto"/>
        <w:ind w:firstLine="720"/>
        <w:rPr>
          <w:rFonts w:ascii="Times New Roman" w:hAnsi="Times New Roman" w:cs="Times New Roman"/>
          <w:sz w:val="24"/>
          <w:szCs w:val="24"/>
        </w:rPr>
      </w:pPr>
    </w:p>
    <w:p w14:paraId="2195D3CA" w14:textId="6DD71C4E" w:rsidR="00BC4142" w:rsidRPr="00BC4142" w:rsidRDefault="00BC4142" w:rsidP="00BC4142">
      <w:pPr>
        <w:spacing w:after="0" w:line="240" w:lineRule="auto"/>
        <w:ind w:firstLine="720"/>
        <w:rPr>
          <w:rFonts w:ascii="Times New Roman" w:hAnsi="Times New Roman" w:cs="Times New Roman"/>
          <w:sz w:val="24"/>
          <w:szCs w:val="24"/>
        </w:rPr>
      </w:pPr>
      <w:r w:rsidRPr="00BC4142">
        <w:rPr>
          <w:rFonts w:ascii="Times New Roman" w:hAnsi="Times New Roman" w:cs="Times New Roman"/>
          <w:sz w:val="24"/>
          <w:szCs w:val="24"/>
        </w:rPr>
        <w:t>Even assuming, arguendo,</w:t>
      </w:r>
      <w:r w:rsidRPr="00BC4142">
        <w:rPr>
          <w:rFonts w:ascii="Times New Roman" w:hAnsi="Times New Roman" w:cs="Times New Roman"/>
          <w:i/>
          <w:sz w:val="24"/>
          <w:szCs w:val="24"/>
        </w:rPr>
        <w:t xml:space="preserve"> </w:t>
      </w:r>
      <w:r w:rsidRPr="00BC4142">
        <w:rPr>
          <w:rFonts w:ascii="Times New Roman" w:hAnsi="Times New Roman" w:cs="Times New Roman"/>
          <w:sz w:val="24"/>
          <w:szCs w:val="24"/>
        </w:rPr>
        <w:t>a reason to look beyond the plain meaning of the statutory text (and no such justification exists), there is nothing “absurd” about requiring the Governor – the chief executive of the State – to provide notice of a decision made by the Governor that commits the State to serious and substantial obligations and investments on behalf of its public safety community.  Requiring the notice to come directly from the Governor ensures that this critically important decision has, in fact, actually and personally been made by the Governor.</w:t>
      </w:r>
      <w:r w:rsidR="00922DB7">
        <w:rPr>
          <w:rStyle w:val="FootnoteReference"/>
          <w:rFonts w:ascii="Times New Roman" w:hAnsi="Times New Roman" w:cs="Times New Roman"/>
          <w:sz w:val="24"/>
          <w:szCs w:val="24"/>
        </w:rPr>
        <w:footnoteReference w:id="50"/>
      </w:r>
      <w:r w:rsidRPr="00BC4142">
        <w:rPr>
          <w:rFonts w:ascii="Times New Roman" w:hAnsi="Times New Roman" w:cs="Times New Roman"/>
          <w:sz w:val="24"/>
          <w:szCs w:val="24"/>
        </w:rPr>
        <w:t xml:space="preserve">  Indeed, true absurdity would be to blatantly disregard an express, clear, and reasonable directive of Congress.</w:t>
      </w:r>
    </w:p>
    <w:p w14:paraId="0BEAA6E8" w14:textId="77777777" w:rsidR="00233BC1" w:rsidRPr="00233BC1" w:rsidRDefault="00466FA6" w:rsidP="00FD205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233BC1">
        <w:rPr>
          <w:rFonts w:ascii="Times New Roman" w:hAnsi="Times New Roman" w:cs="Times New Roman"/>
          <w:sz w:val="24"/>
          <w:szCs w:val="24"/>
        </w:rPr>
        <w:t xml:space="preserve"> </w:t>
      </w:r>
    </w:p>
    <w:p w14:paraId="4411C070" w14:textId="77777777" w:rsidR="005F6DC8" w:rsidRDefault="00DA1824" w:rsidP="00DA1824">
      <w:pPr>
        <w:spacing w:after="0" w:line="240" w:lineRule="auto"/>
        <w:ind w:firstLine="720"/>
        <w:rPr>
          <w:rFonts w:ascii="Times New Roman" w:hAnsi="Times New Roman" w:cs="Times New Roman"/>
          <w:sz w:val="24"/>
          <w:szCs w:val="24"/>
        </w:rPr>
      </w:pPr>
      <w:r w:rsidRPr="00DA1824">
        <w:rPr>
          <w:rFonts w:ascii="Times New Roman" w:hAnsi="Times New Roman" w:cs="Times New Roman"/>
          <w:sz w:val="24"/>
          <w:szCs w:val="24"/>
        </w:rPr>
        <w:t xml:space="preserve">Pursuant to section 1.1206 of the Commission’s rules, this </w:t>
      </w:r>
      <w:r w:rsidRPr="00DA1824">
        <w:rPr>
          <w:rFonts w:ascii="Times New Roman" w:hAnsi="Times New Roman" w:cs="Times New Roman"/>
          <w:i/>
          <w:iCs/>
          <w:sz w:val="24"/>
          <w:szCs w:val="24"/>
        </w:rPr>
        <w:t xml:space="preserve">ex parte </w:t>
      </w:r>
      <w:r w:rsidRPr="00DA1824">
        <w:rPr>
          <w:rFonts w:ascii="Times New Roman" w:hAnsi="Times New Roman" w:cs="Times New Roman"/>
          <w:sz w:val="24"/>
          <w:szCs w:val="24"/>
        </w:rPr>
        <w:t>notification is</w:t>
      </w:r>
      <w:r>
        <w:rPr>
          <w:rFonts w:ascii="Times New Roman" w:hAnsi="Times New Roman" w:cs="Times New Roman"/>
          <w:sz w:val="24"/>
          <w:szCs w:val="24"/>
        </w:rPr>
        <w:t xml:space="preserve"> </w:t>
      </w:r>
      <w:r w:rsidRPr="00DA1824">
        <w:rPr>
          <w:rFonts w:ascii="Times New Roman" w:hAnsi="Times New Roman" w:cs="Times New Roman"/>
          <w:sz w:val="24"/>
          <w:szCs w:val="24"/>
        </w:rPr>
        <w:t>being filed electronically for inclusion in the record of the above-referenced proceeding.</w:t>
      </w:r>
      <w:r>
        <w:rPr>
          <w:rFonts w:ascii="Times New Roman" w:hAnsi="Times New Roman" w:cs="Times New Roman"/>
          <w:sz w:val="24"/>
          <w:szCs w:val="24"/>
        </w:rPr>
        <w:t xml:space="preserve">  </w:t>
      </w:r>
      <w:r w:rsidR="00510792">
        <w:rPr>
          <w:rFonts w:ascii="Times New Roman" w:hAnsi="Times New Roman" w:cs="Times New Roman"/>
          <w:sz w:val="24"/>
          <w:szCs w:val="24"/>
        </w:rPr>
        <w:t xml:space="preserve">If you have any questions, </w:t>
      </w:r>
      <w:r w:rsidR="00BC4142">
        <w:rPr>
          <w:rFonts w:ascii="Times New Roman" w:hAnsi="Times New Roman" w:cs="Times New Roman"/>
          <w:sz w:val="24"/>
          <w:szCs w:val="24"/>
        </w:rPr>
        <w:t xml:space="preserve">please </w:t>
      </w:r>
      <w:r w:rsidR="00510792">
        <w:rPr>
          <w:rFonts w:ascii="Times New Roman" w:hAnsi="Times New Roman" w:cs="Times New Roman"/>
          <w:sz w:val="24"/>
          <w:szCs w:val="24"/>
        </w:rPr>
        <w:t xml:space="preserve">feel free to </w:t>
      </w:r>
      <w:r w:rsidR="002A4008">
        <w:rPr>
          <w:rFonts w:ascii="Times New Roman" w:hAnsi="Times New Roman" w:cs="Times New Roman"/>
          <w:sz w:val="24"/>
          <w:szCs w:val="24"/>
        </w:rPr>
        <w:t>contact me at (202</w:t>
      </w:r>
      <w:r w:rsidR="00173C21">
        <w:rPr>
          <w:rFonts w:ascii="Times New Roman" w:hAnsi="Times New Roman" w:cs="Times New Roman"/>
          <w:sz w:val="24"/>
          <w:szCs w:val="24"/>
        </w:rPr>
        <w:t xml:space="preserve">) </w:t>
      </w:r>
      <w:r w:rsidR="002A4008">
        <w:rPr>
          <w:rFonts w:ascii="Times New Roman" w:hAnsi="Times New Roman" w:cs="Times New Roman"/>
          <w:sz w:val="24"/>
          <w:szCs w:val="24"/>
        </w:rPr>
        <w:t>430</w:t>
      </w:r>
      <w:r w:rsidR="00173C21">
        <w:rPr>
          <w:rFonts w:ascii="Times New Roman" w:hAnsi="Times New Roman" w:cs="Times New Roman"/>
          <w:sz w:val="24"/>
          <w:szCs w:val="24"/>
        </w:rPr>
        <w:t>-</w:t>
      </w:r>
      <w:r w:rsidR="002A4008">
        <w:rPr>
          <w:rFonts w:ascii="Times New Roman" w:hAnsi="Times New Roman" w:cs="Times New Roman"/>
          <w:sz w:val="24"/>
          <w:szCs w:val="24"/>
        </w:rPr>
        <w:t>3090</w:t>
      </w:r>
      <w:r w:rsidR="00510792">
        <w:rPr>
          <w:rFonts w:ascii="Times New Roman" w:hAnsi="Times New Roman" w:cs="Times New Roman"/>
          <w:sz w:val="24"/>
          <w:szCs w:val="24"/>
        </w:rPr>
        <w:t>.</w:t>
      </w:r>
    </w:p>
    <w:p w14:paraId="78105E54" w14:textId="77777777" w:rsidR="00A976E9" w:rsidRDefault="00A976E9" w:rsidP="009105F0">
      <w:pPr>
        <w:spacing w:after="0" w:line="240" w:lineRule="auto"/>
        <w:ind w:firstLine="720"/>
        <w:rPr>
          <w:rFonts w:ascii="Times New Roman" w:hAnsi="Times New Roman" w:cs="Times New Roman"/>
          <w:sz w:val="24"/>
          <w:szCs w:val="24"/>
        </w:rPr>
      </w:pPr>
    </w:p>
    <w:p w14:paraId="26FFADF5" w14:textId="77777777" w:rsidR="0013522A" w:rsidRDefault="00510792" w:rsidP="00D0787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14:paraId="39C16A25" w14:textId="77777777" w:rsidR="00D6589F" w:rsidRDefault="005F6DC8" w:rsidP="00671FC5">
      <w:pPr>
        <w:spacing w:after="0" w:line="240" w:lineRule="auto"/>
        <w:ind w:left="2880" w:firstLine="720"/>
        <w:rPr>
          <w:rFonts w:ascii="Times New Roman" w:hAnsi="Times New Roman" w:cs="Times New Roman"/>
          <w:sz w:val="24"/>
          <w:szCs w:val="24"/>
        </w:rPr>
      </w:pPr>
      <w:r>
        <w:rPr>
          <w:rFonts w:ascii="Times New Roman" w:hAnsi="Times New Roman" w:cs="Times New Roman"/>
          <w:sz w:val="24"/>
          <w:szCs w:val="24"/>
        </w:rPr>
        <w:t>Respectfully submitted</w:t>
      </w:r>
      <w:r w:rsidR="00510792">
        <w:rPr>
          <w:rFonts w:ascii="Times New Roman" w:hAnsi="Times New Roman" w:cs="Times New Roman"/>
          <w:sz w:val="24"/>
          <w:szCs w:val="24"/>
        </w:rPr>
        <w:t>,</w:t>
      </w:r>
    </w:p>
    <w:p w14:paraId="4C11D49F" w14:textId="77777777" w:rsidR="00510792" w:rsidRDefault="00510792" w:rsidP="00D07875">
      <w:pPr>
        <w:spacing w:after="0" w:line="240" w:lineRule="auto"/>
        <w:rPr>
          <w:rFonts w:ascii="Times New Roman" w:hAnsi="Times New Roman" w:cs="Times New Roman"/>
          <w:sz w:val="24"/>
          <w:szCs w:val="24"/>
        </w:rPr>
      </w:pPr>
    </w:p>
    <w:p w14:paraId="6316C707" w14:textId="77777777" w:rsidR="0013522A" w:rsidRPr="005F6DC8" w:rsidRDefault="005F6DC8" w:rsidP="00D07875">
      <w:pPr>
        <w:spacing w:after="0" w:line="240" w:lineRule="auto"/>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5F6DC8">
        <w:rPr>
          <w:rFonts w:ascii="Times New Roman" w:hAnsi="Times New Roman" w:cs="Times New Roman"/>
          <w:sz w:val="24"/>
          <w:szCs w:val="24"/>
          <w:u w:val="single"/>
        </w:rPr>
        <w:t>/s/ Patrick Donovan</w:t>
      </w:r>
    </w:p>
    <w:p w14:paraId="7BDE4DA0" w14:textId="77777777" w:rsidR="005F6DC8" w:rsidRDefault="005F6DC8" w:rsidP="00D07875">
      <w:pPr>
        <w:spacing w:after="0" w:line="240" w:lineRule="auto"/>
        <w:rPr>
          <w:rFonts w:ascii="Times New Roman" w:hAnsi="Times New Roman" w:cs="Times New Roman"/>
          <w:sz w:val="24"/>
          <w:szCs w:val="24"/>
        </w:rPr>
      </w:pPr>
    </w:p>
    <w:p w14:paraId="1A54FD85" w14:textId="77777777" w:rsidR="00510792" w:rsidRDefault="00510792" w:rsidP="00D0787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73C21">
        <w:rPr>
          <w:rFonts w:ascii="Times New Roman" w:hAnsi="Times New Roman" w:cs="Times New Roman"/>
          <w:sz w:val="24"/>
          <w:szCs w:val="24"/>
        </w:rPr>
        <w:t>Patrick Donovan</w:t>
      </w:r>
    </w:p>
    <w:p w14:paraId="498E9DAC" w14:textId="77777777" w:rsidR="00291589" w:rsidRPr="00D07875" w:rsidRDefault="00510792" w:rsidP="00FC36F5">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173C21">
        <w:rPr>
          <w:rFonts w:ascii="Times New Roman" w:hAnsi="Times New Roman" w:cs="Times New Roman"/>
          <w:sz w:val="24"/>
          <w:szCs w:val="24"/>
        </w:rPr>
        <w:t>Attorney</w:t>
      </w:r>
    </w:p>
    <w:sectPr w:rsidR="00291589" w:rsidRPr="00D0787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D45996" w14:textId="77777777" w:rsidR="003E0C8A" w:rsidRDefault="003E0C8A" w:rsidP="00D03439">
      <w:pPr>
        <w:spacing w:after="0" w:line="240" w:lineRule="auto"/>
      </w:pPr>
      <w:r>
        <w:separator/>
      </w:r>
    </w:p>
  </w:endnote>
  <w:endnote w:type="continuationSeparator" w:id="0">
    <w:p w14:paraId="4907285F" w14:textId="77777777" w:rsidR="003E0C8A" w:rsidRDefault="003E0C8A" w:rsidP="00D03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5139293"/>
      <w:docPartObj>
        <w:docPartGallery w:val="Page Numbers (Bottom of Page)"/>
        <w:docPartUnique/>
      </w:docPartObj>
    </w:sdtPr>
    <w:sdtEndPr>
      <w:rPr>
        <w:rFonts w:ascii="Times New Roman" w:hAnsi="Times New Roman" w:cs="Times New Roman"/>
        <w:noProof/>
      </w:rPr>
    </w:sdtEndPr>
    <w:sdtContent>
      <w:p w14:paraId="2E22F723" w14:textId="77777777" w:rsidR="000978CB" w:rsidRPr="00213207" w:rsidRDefault="000978CB">
        <w:pPr>
          <w:pStyle w:val="Footer"/>
          <w:jc w:val="center"/>
          <w:rPr>
            <w:rFonts w:ascii="Times New Roman" w:hAnsi="Times New Roman" w:cs="Times New Roman"/>
          </w:rPr>
        </w:pPr>
        <w:r w:rsidRPr="00213207">
          <w:rPr>
            <w:rFonts w:ascii="Times New Roman" w:hAnsi="Times New Roman" w:cs="Times New Roman"/>
          </w:rPr>
          <w:fldChar w:fldCharType="begin"/>
        </w:r>
        <w:r w:rsidRPr="00213207">
          <w:rPr>
            <w:rFonts w:ascii="Times New Roman" w:hAnsi="Times New Roman" w:cs="Times New Roman"/>
          </w:rPr>
          <w:instrText xml:space="preserve"> PAGE   \* MERGEFORMAT </w:instrText>
        </w:r>
        <w:r w:rsidRPr="00213207">
          <w:rPr>
            <w:rFonts w:ascii="Times New Roman" w:hAnsi="Times New Roman" w:cs="Times New Roman"/>
          </w:rPr>
          <w:fldChar w:fldCharType="separate"/>
        </w:r>
        <w:r w:rsidR="00A00AEB">
          <w:rPr>
            <w:rFonts w:ascii="Times New Roman" w:hAnsi="Times New Roman" w:cs="Times New Roman"/>
            <w:noProof/>
          </w:rPr>
          <w:t>10</w:t>
        </w:r>
        <w:r w:rsidRPr="00213207">
          <w:rPr>
            <w:rFonts w:ascii="Times New Roman" w:hAnsi="Times New Roman" w:cs="Times New Roman"/>
            <w:noProof/>
          </w:rPr>
          <w:fldChar w:fldCharType="end"/>
        </w:r>
      </w:p>
    </w:sdtContent>
  </w:sdt>
  <w:p w14:paraId="0E6FCBD7" w14:textId="77777777" w:rsidR="000978CB" w:rsidRDefault="000978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A91041" w14:textId="77777777" w:rsidR="003E0C8A" w:rsidRDefault="003E0C8A" w:rsidP="00D03439">
      <w:pPr>
        <w:spacing w:after="0" w:line="240" w:lineRule="auto"/>
      </w:pPr>
      <w:r>
        <w:separator/>
      </w:r>
    </w:p>
  </w:footnote>
  <w:footnote w:type="continuationSeparator" w:id="0">
    <w:p w14:paraId="77C63940" w14:textId="77777777" w:rsidR="003E0C8A" w:rsidRDefault="003E0C8A" w:rsidP="00D03439">
      <w:pPr>
        <w:spacing w:after="0" w:line="240" w:lineRule="auto"/>
      </w:pPr>
      <w:r>
        <w:continuationSeparator/>
      </w:r>
    </w:p>
  </w:footnote>
  <w:footnote w:id="1">
    <w:p w14:paraId="2DF908A4" w14:textId="77777777" w:rsidR="000978CB" w:rsidRPr="006C189D" w:rsidRDefault="000978CB" w:rsidP="004A2AD1">
      <w:pPr>
        <w:pStyle w:val="FootnoteText"/>
        <w:rPr>
          <w:rFonts w:ascii="Times New Roman" w:hAnsi="Times New Roman" w:cs="Times New Roman"/>
          <w:i/>
          <w:iCs/>
        </w:rPr>
      </w:pPr>
      <w:r w:rsidRPr="006C189D">
        <w:rPr>
          <w:rStyle w:val="FootnoteReference"/>
          <w:rFonts w:ascii="Times New Roman" w:hAnsi="Times New Roman" w:cs="Times New Roman"/>
        </w:rPr>
        <w:footnoteRef/>
      </w:r>
      <w:r w:rsidRPr="006C189D">
        <w:rPr>
          <w:rFonts w:ascii="Times New Roman" w:hAnsi="Times New Roman" w:cs="Times New Roman"/>
        </w:rPr>
        <w:t xml:space="preserve"> </w:t>
      </w:r>
      <w:r w:rsidRPr="006C189D">
        <w:rPr>
          <w:rFonts w:ascii="Times New Roman" w:hAnsi="Times New Roman" w:cs="Times New Roman"/>
          <w:i/>
          <w:iCs/>
        </w:rPr>
        <w:t xml:space="preserve">See </w:t>
      </w:r>
      <w:r w:rsidRPr="006C189D">
        <w:rPr>
          <w:rFonts w:ascii="Times New Roman" w:hAnsi="Times New Roman" w:cs="Times New Roman"/>
        </w:rPr>
        <w:t xml:space="preserve">Richard Reed, FirstNet Chief Customer Officer, </w:t>
      </w:r>
      <w:r w:rsidRPr="006C189D">
        <w:rPr>
          <w:rFonts w:ascii="Times New Roman" w:hAnsi="Times New Roman" w:cs="Times New Roman"/>
          <w:i/>
          <w:iCs/>
        </w:rPr>
        <w:t>FirstNet Outlines Key Steps for Development of State Plans,</w:t>
      </w:r>
    </w:p>
    <w:p w14:paraId="45CD4070" w14:textId="77777777" w:rsidR="000978CB" w:rsidRPr="006C189D" w:rsidRDefault="000978CB" w:rsidP="004A2AD1">
      <w:pPr>
        <w:pStyle w:val="FootnoteText"/>
        <w:rPr>
          <w:rFonts w:ascii="Times New Roman" w:hAnsi="Times New Roman" w:cs="Times New Roman"/>
        </w:rPr>
      </w:pPr>
      <w:r w:rsidRPr="006C189D">
        <w:rPr>
          <w:rFonts w:ascii="Times New Roman" w:hAnsi="Times New Roman" w:cs="Times New Roman"/>
          <w:i/>
          <w:iCs/>
        </w:rPr>
        <w:t xml:space="preserve">Interoperability Requirements </w:t>
      </w:r>
      <w:r w:rsidRPr="006C189D">
        <w:rPr>
          <w:rFonts w:ascii="Times New Roman" w:hAnsi="Times New Roman" w:cs="Times New Roman"/>
        </w:rPr>
        <w:t xml:space="preserve">(July 8, 2016), </w:t>
      </w:r>
      <w:r w:rsidRPr="006C189D">
        <w:rPr>
          <w:rFonts w:ascii="Times New Roman" w:hAnsi="Times New Roman" w:cs="Times New Roman"/>
          <w:i/>
          <w:iCs/>
        </w:rPr>
        <w:t>available at</w:t>
      </w:r>
      <w:r w:rsidRPr="006C189D">
        <w:rPr>
          <w:rFonts w:ascii="Times New Roman" w:hAnsi="Times New Roman" w:cs="Times New Roman"/>
        </w:rPr>
        <w:t xml:space="preserve">: </w:t>
      </w:r>
      <w:hyperlink r:id="rId1" w:history="1">
        <w:r w:rsidRPr="006C189D">
          <w:rPr>
            <w:rStyle w:val="Hyperlink"/>
            <w:rFonts w:ascii="Times New Roman" w:hAnsi="Times New Roman" w:cs="Times New Roman"/>
          </w:rPr>
          <w:t>https://www.firstnet.gov/newsroom/blog/firstnet-outlines-key-steps-development-state-plans-interoperability-requirements</w:t>
        </w:r>
      </w:hyperlink>
      <w:r w:rsidRPr="006C189D">
        <w:rPr>
          <w:rFonts w:ascii="Times New Roman" w:hAnsi="Times New Roman" w:cs="Times New Roman"/>
        </w:rPr>
        <w:t>.</w:t>
      </w:r>
    </w:p>
    <w:p w14:paraId="6E2DDFC0" w14:textId="77777777" w:rsidR="000978CB" w:rsidRPr="006C189D" w:rsidRDefault="000978CB">
      <w:pPr>
        <w:pStyle w:val="FootnoteText"/>
        <w:rPr>
          <w:rFonts w:ascii="Times New Roman" w:hAnsi="Times New Roman" w:cs="Times New Roman"/>
        </w:rPr>
      </w:pPr>
    </w:p>
  </w:footnote>
  <w:footnote w:id="2">
    <w:p w14:paraId="654C68AE" w14:textId="77777777" w:rsidR="000978CB" w:rsidRPr="006C189D" w:rsidRDefault="000978CB">
      <w:pPr>
        <w:pStyle w:val="FootnoteText"/>
        <w:rPr>
          <w:rFonts w:ascii="Times New Roman" w:hAnsi="Times New Roman" w:cs="Times New Roman"/>
        </w:rPr>
      </w:pPr>
      <w:r w:rsidRPr="006C189D">
        <w:rPr>
          <w:rStyle w:val="FootnoteReference"/>
          <w:rFonts w:ascii="Times New Roman" w:hAnsi="Times New Roman" w:cs="Times New Roman"/>
        </w:rPr>
        <w:footnoteRef/>
      </w:r>
      <w:r w:rsidRPr="006C189D">
        <w:rPr>
          <w:rFonts w:ascii="Times New Roman" w:hAnsi="Times New Roman" w:cs="Times New Roman"/>
        </w:rPr>
        <w:t xml:space="preserve"> </w:t>
      </w:r>
      <w:r w:rsidRPr="006C189D">
        <w:rPr>
          <w:rFonts w:ascii="Times New Roman" w:hAnsi="Times New Roman" w:cs="Times New Roman"/>
          <w:i/>
          <w:iCs/>
        </w:rPr>
        <w:t xml:space="preserve">See </w:t>
      </w:r>
      <w:r w:rsidRPr="006C189D">
        <w:rPr>
          <w:rFonts w:ascii="Times New Roman" w:hAnsi="Times New Roman" w:cs="Times New Roman"/>
        </w:rPr>
        <w:t>47 U.S.C. § 1442(e</w:t>
      </w:r>
      <w:proofErr w:type="gramStart"/>
      <w:r w:rsidRPr="006C189D">
        <w:rPr>
          <w:rFonts w:ascii="Times New Roman" w:hAnsi="Times New Roman" w:cs="Times New Roman"/>
        </w:rPr>
        <w:t>)(</w:t>
      </w:r>
      <w:proofErr w:type="gramEnd"/>
      <w:r w:rsidRPr="006C189D">
        <w:rPr>
          <w:rFonts w:ascii="Times New Roman" w:hAnsi="Times New Roman" w:cs="Times New Roman"/>
        </w:rPr>
        <w:t>1).</w:t>
      </w:r>
    </w:p>
    <w:p w14:paraId="3F58B919" w14:textId="77777777" w:rsidR="000978CB" w:rsidRPr="006C189D" w:rsidRDefault="000978CB">
      <w:pPr>
        <w:pStyle w:val="FootnoteText"/>
        <w:rPr>
          <w:rFonts w:ascii="Times New Roman" w:hAnsi="Times New Roman" w:cs="Times New Roman"/>
        </w:rPr>
      </w:pPr>
    </w:p>
  </w:footnote>
  <w:footnote w:id="3">
    <w:p w14:paraId="49C1BE69" w14:textId="77777777" w:rsidR="000978CB" w:rsidRPr="006C189D" w:rsidRDefault="000978CB" w:rsidP="00EB44CB">
      <w:pPr>
        <w:pStyle w:val="FootnoteText"/>
        <w:rPr>
          <w:rFonts w:ascii="Times New Roman" w:hAnsi="Times New Roman" w:cs="Times New Roman"/>
        </w:rPr>
      </w:pPr>
      <w:r w:rsidRPr="006C189D">
        <w:rPr>
          <w:rStyle w:val="FootnoteReference"/>
          <w:rFonts w:ascii="Times New Roman" w:hAnsi="Times New Roman" w:cs="Times New Roman"/>
        </w:rPr>
        <w:footnoteRef/>
      </w:r>
      <w:r w:rsidRPr="006C189D">
        <w:rPr>
          <w:rFonts w:ascii="Times New Roman" w:hAnsi="Times New Roman" w:cs="Times New Roman"/>
        </w:rPr>
        <w:t xml:space="preserve"> </w:t>
      </w:r>
      <w:r w:rsidRPr="006C189D">
        <w:rPr>
          <w:rFonts w:ascii="Times New Roman" w:hAnsi="Times New Roman" w:cs="Times New Roman"/>
          <w:i/>
          <w:iCs/>
        </w:rPr>
        <w:t xml:space="preserve">See </w:t>
      </w:r>
      <w:r w:rsidRPr="006C189D">
        <w:rPr>
          <w:rFonts w:ascii="Times New Roman" w:hAnsi="Times New Roman" w:cs="Times New Roman"/>
        </w:rPr>
        <w:t xml:space="preserve">Comments of Southern </w:t>
      </w:r>
      <w:proofErr w:type="spellStart"/>
      <w:r w:rsidRPr="006C189D">
        <w:rPr>
          <w:rFonts w:ascii="Times New Roman" w:hAnsi="Times New Roman" w:cs="Times New Roman"/>
        </w:rPr>
        <w:t>Linc</w:t>
      </w:r>
      <w:proofErr w:type="spellEnd"/>
      <w:r w:rsidRPr="006C189D">
        <w:rPr>
          <w:rFonts w:ascii="Times New Roman" w:hAnsi="Times New Roman" w:cs="Times New Roman"/>
        </w:rPr>
        <w:t xml:space="preserve">, PS Docket No. 16-269 (filed Oct. 21, 2016) (“Southern </w:t>
      </w:r>
      <w:proofErr w:type="spellStart"/>
      <w:r w:rsidRPr="006C189D">
        <w:rPr>
          <w:rFonts w:ascii="Times New Roman" w:hAnsi="Times New Roman" w:cs="Times New Roman"/>
        </w:rPr>
        <w:t>Linc</w:t>
      </w:r>
      <w:proofErr w:type="spellEnd"/>
      <w:r w:rsidRPr="006C189D">
        <w:rPr>
          <w:rFonts w:ascii="Times New Roman" w:hAnsi="Times New Roman" w:cs="Times New Roman"/>
        </w:rPr>
        <w:t xml:space="preserve"> Comments”); Reply Comments of Southern </w:t>
      </w:r>
      <w:proofErr w:type="spellStart"/>
      <w:r w:rsidRPr="006C189D">
        <w:rPr>
          <w:rFonts w:ascii="Times New Roman" w:hAnsi="Times New Roman" w:cs="Times New Roman"/>
        </w:rPr>
        <w:t>Linc</w:t>
      </w:r>
      <w:proofErr w:type="spellEnd"/>
      <w:r w:rsidRPr="006C189D">
        <w:rPr>
          <w:rFonts w:ascii="Times New Roman" w:hAnsi="Times New Roman" w:cs="Times New Roman"/>
        </w:rPr>
        <w:t xml:space="preserve">, PS Docket No. 16-269 (filed Nov. 21, 2016) (“Southern </w:t>
      </w:r>
      <w:proofErr w:type="spellStart"/>
      <w:r w:rsidRPr="006C189D">
        <w:rPr>
          <w:rFonts w:ascii="Times New Roman" w:hAnsi="Times New Roman" w:cs="Times New Roman"/>
        </w:rPr>
        <w:t>Linc</w:t>
      </w:r>
      <w:proofErr w:type="spellEnd"/>
      <w:r w:rsidRPr="006C189D">
        <w:rPr>
          <w:rFonts w:ascii="Times New Roman" w:hAnsi="Times New Roman" w:cs="Times New Roman"/>
        </w:rPr>
        <w:t xml:space="preserve"> Reply Comments”); </w:t>
      </w:r>
      <w:r w:rsidRPr="001F4BA0">
        <w:rPr>
          <w:rFonts w:ascii="Times New Roman" w:hAnsi="Times New Roman" w:cs="Times New Roman"/>
          <w:i/>
          <w:iCs/>
        </w:rPr>
        <w:t>FCC</w:t>
      </w:r>
      <w:r w:rsidRPr="006C189D">
        <w:rPr>
          <w:rFonts w:ascii="Times New Roman" w:hAnsi="Times New Roman" w:cs="Times New Roman"/>
          <w:i/>
          <w:iCs/>
        </w:rPr>
        <w:t xml:space="preserve"> Review of State Opt-Out Requests from the FirstNet Radio</w:t>
      </w:r>
      <w:r w:rsidRPr="006C189D">
        <w:rPr>
          <w:rFonts w:ascii="Times New Roman" w:hAnsi="Times New Roman" w:cs="Times New Roman"/>
        </w:rPr>
        <w:t xml:space="preserve"> </w:t>
      </w:r>
      <w:r w:rsidRPr="006C189D">
        <w:rPr>
          <w:rFonts w:ascii="Times New Roman" w:hAnsi="Times New Roman" w:cs="Times New Roman"/>
          <w:i/>
          <w:iCs/>
        </w:rPr>
        <w:t>Access Network</w:t>
      </w:r>
      <w:r w:rsidRPr="006C189D">
        <w:rPr>
          <w:rFonts w:ascii="Times New Roman" w:hAnsi="Times New Roman" w:cs="Times New Roman"/>
        </w:rPr>
        <w:t xml:space="preserve">, attached to </w:t>
      </w:r>
      <w:r w:rsidRPr="006C189D">
        <w:rPr>
          <w:rFonts w:ascii="Times New Roman" w:hAnsi="Times New Roman" w:cs="Times New Roman"/>
          <w:i/>
          <w:iCs/>
        </w:rPr>
        <w:t xml:space="preserve">Ex Parte </w:t>
      </w:r>
      <w:r w:rsidRPr="006C189D">
        <w:rPr>
          <w:rFonts w:ascii="Times New Roman" w:hAnsi="Times New Roman" w:cs="Times New Roman"/>
        </w:rPr>
        <w:t xml:space="preserve">Letter from Trey </w:t>
      </w:r>
      <w:proofErr w:type="spellStart"/>
      <w:r w:rsidRPr="006C189D">
        <w:rPr>
          <w:rFonts w:ascii="Times New Roman" w:hAnsi="Times New Roman" w:cs="Times New Roman"/>
        </w:rPr>
        <w:t>Hanbury</w:t>
      </w:r>
      <w:proofErr w:type="spellEnd"/>
      <w:r w:rsidRPr="006C189D">
        <w:rPr>
          <w:rFonts w:ascii="Times New Roman" w:hAnsi="Times New Roman" w:cs="Times New Roman"/>
        </w:rPr>
        <w:t xml:space="preserve">, Counsel to Southern </w:t>
      </w:r>
      <w:proofErr w:type="spellStart"/>
      <w:r w:rsidRPr="006C189D">
        <w:rPr>
          <w:rFonts w:ascii="Times New Roman" w:hAnsi="Times New Roman" w:cs="Times New Roman"/>
        </w:rPr>
        <w:t>Linc</w:t>
      </w:r>
      <w:proofErr w:type="spellEnd"/>
      <w:r w:rsidRPr="006C189D">
        <w:rPr>
          <w:rFonts w:ascii="Times New Roman" w:hAnsi="Times New Roman" w:cs="Times New Roman"/>
        </w:rPr>
        <w:t xml:space="preserve"> to Marlene H. Dortch, Secretary, FCC, PS Docket No. 16-269 (filed Feb. 2, 2017)</w:t>
      </w:r>
      <w:r w:rsidR="00C21064">
        <w:rPr>
          <w:rFonts w:ascii="Times New Roman" w:hAnsi="Times New Roman" w:cs="Times New Roman"/>
        </w:rPr>
        <w:t xml:space="preserve"> </w:t>
      </w:r>
      <w:r w:rsidRPr="006C189D">
        <w:rPr>
          <w:rFonts w:ascii="Times New Roman" w:hAnsi="Times New Roman" w:cs="Times New Roman"/>
        </w:rPr>
        <w:t xml:space="preserve">(“Southern </w:t>
      </w:r>
      <w:proofErr w:type="spellStart"/>
      <w:r w:rsidRPr="006C189D">
        <w:rPr>
          <w:rFonts w:ascii="Times New Roman" w:hAnsi="Times New Roman" w:cs="Times New Roman"/>
        </w:rPr>
        <w:t>Linc</w:t>
      </w:r>
      <w:proofErr w:type="spellEnd"/>
      <w:r w:rsidRPr="006C189D">
        <w:rPr>
          <w:rFonts w:ascii="Times New Roman" w:hAnsi="Times New Roman" w:cs="Times New Roman"/>
        </w:rPr>
        <w:t xml:space="preserve"> Feb. 2 Ex Parte”); </w:t>
      </w:r>
      <w:r w:rsidR="007069DB" w:rsidRPr="001F4BA0">
        <w:rPr>
          <w:rFonts w:ascii="Times New Roman" w:hAnsi="Times New Roman" w:cs="Times New Roman"/>
          <w:i/>
          <w:iCs/>
        </w:rPr>
        <w:t>FCC</w:t>
      </w:r>
      <w:r w:rsidR="007069DB" w:rsidRPr="007069DB">
        <w:rPr>
          <w:rFonts w:ascii="Times New Roman" w:hAnsi="Times New Roman" w:cs="Times New Roman"/>
          <w:i/>
          <w:iCs/>
        </w:rPr>
        <w:t xml:space="preserve"> Review of State Opt-Out Requests from the FirstNet Radio</w:t>
      </w:r>
      <w:r w:rsidR="007069DB" w:rsidRPr="007069DB">
        <w:rPr>
          <w:rFonts w:ascii="Times New Roman" w:hAnsi="Times New Roman" w:cs="Times New Roman"/>
        </w:rPr>
        <w:t xml:space="preserve"> </w:t>
      </w:r>
      <w:r w:rsidR="007069DB" w:rsidRPr="007069DB">
        <w:rPr>
          <w:rFonts w:ascii="Times New Roman" w:hAnsi="Times New Roman" w:cs="Times New Roman"/>
          <w:i/>
          <w:iCs/>
        </w:rPr>
        <w:t>Access Network</w:t>
      </w:r>
      <w:r w:rsidR="007069DB" w:rsidRPr="007069DB">
        <w:rPr>
          <w:rFonts w:ascii="Times New Roman" w:hAnsi="Times New Roman" w:cs="Times New Roman"/>
        </w:rPr>
        <w:t xml:space="preserve">, attached to </w:t>
      </w:r>
      <w:r w:rsidR="007069DB" w:rsidRPr="007069DB">
        <w:rPr>
          <w:rFonts w:ascii="Times New Roman" w:hAnsi="Times New Roman" w:cs="Times New Roman"/>
          <w:i/>
          <w:iCs/>
        </w:rPr>
        <w:t xml:space="preserve">Ex Parte </w:t>
      </w:r>
      <w:r w:rsidR="007069DB" w:rsidRPr="007069DB">
        <w:rPr>
          <w:rFonts w:ascii="Times New Roman" w:hAnsi="Times New Roman" w:cs="Times New Roman"/>
        </w:rPr>
        <w:t xml:space="preserve">Letter from Trey </w:t>
      </w:r>
      <w:proofErr w:type="spellStart"/>
      <w:r w:rsidR="007069DB" w:rsidRPr="007069DB">
        <w:rPr>
          <w:rFonts w:ascii="Times New Roman" w:hAnsi="Times New Roman" w:cs="Times New Roman"/>
        </w:rPr>
        <w:t>Hanbury</w:t>
      </w:r>
      <w:proofErr w:type="spellEnd"/>
      <w:r w:rsidR="007069DB" w:rsidRPr="007069DB">
        <w:rPr>
          <w:rFonts w:ascii="Times New Roman" w:hAnsi="Times New Roman" w:cs="Times New Roman"/>
        </w:rPr>
        <w:t xml:space="preserve">, Counsel to Southern </w:t>
      </w:r>
      <w:proofErr w:type="spellStart"/>
      <w:r w:rsidR="007069DB" w:rsidRPr="007069DB">
        <w:rPr>
          <w:rFonts w:ascii="Times New Roman" w:hAnsi="Times New Roman" w:cs="Times New Roman"/>
        </w:rPr>
        <w:t>Linc</w:t>
      </w:r>
      <w:proofErr w:type="spellEnd"/>
      <w:r w:rsidR="007069DB" w:rsidRPr="007069DB">
        <w:rPr>
          <w:rFonts w:ascii="Times New Roman" w:hAnsi="Times New Roman" w:cs="Times New Roman"/>
        </w:rPr>
        <w:t xml:space="preserve"> to Marlene H. Dortch, Secretary, FCC, PS Docket No. 16-269</w:t>
      </w:r>
      <w:r w:rsidR="007069DB">
        <w:rPr>
          <w:rFonts w:ascii="Times New Roman" w:hAnsi="Times New Roman" w:cs="Times New Roman"/>
        </w:rPr>
        <w:t xml:space="preserve"> (filed May 1</w:t>
      </w:r>
      <w:r w:rsidR="007069DB" w:rsidRPr="007069DB">
        <w:rPr>
          <w:rFonts w:ascii="Times New Roman" w:hAnsi="Times New Roman" w:cs="Times New Roman"/>
        </w:rPr>
        <w:t>, 2017)</w:t>
      </w:r>
      <w:r w:rsidR="00C21064">
        <w:rPr>
          <w:rFonts w:ascii="Times New Roman" w:hAnsi="Times New Roman" w:cs="Times New Roman"/>
        </w:rPr>
        <w:t xml:space="preserve"> </w:t>
      </w:r>
      <w:r w:rsidR="007069DB" w:rsidRPr="007069DB">
        <w:rPr>
          <w:rFonts w:ascii="Times New Roman" w:hAnsi="Times New Roman" w:cs="Times New Roman"/>
        </w:rPr>
        <w:t xml:space="preserve">(“Southern </w:t>
      </w:r>
      <w:proofErr w:type="spellStart"/>
      <w:r w:rsidR="007069DB" w:rsidRPr="007069DB">
        <w:rPr>
          <w:rFonts w:ascii="Times New Roman" w:hAnsi="Times New Roman" w:cs="Times New Roman"/>
        </w:rPr>
        <w:t>Linc</w:t>
      </w:r>
      <w:proofErr w:type="spellEnd"/>
      <w:r w:rsidR="007069DB" w:rsidRPr="007069DB">
        <w:rPr>
          <w:rFonts w:ascii="Times New Roman" w:hAnsi="Times New Roman" w:cs="Times New Roman"/>
        </w:rPr>
        <w:t xml:space="preserve"> </w:t>
      </w:r>
      <w:r w:rsidR="007069DB">
        <w:rPr>
          <w:rFonts w:ascii="Times New Roman" w:hAnsi="Times New Roman" w:cs="Times New Roman"/>
        </w:rPr>
        <w:t>May 1</w:t>
      </w:r>
      <w:r w:rsidR="007069DB" w:rsidRPr="007069DB">
        <w:rPr>
          <w:rFonts w:ascii="Times New Roman" w:hAnsi="Times New Roman" w:cs="Times New Roman"/>
        </w:rPr>
        <w:t xml:space="preserve"> Ex Parte”)</w:t>
      </w:r>
      <w:r w:rsidR="007069DB">
        <w:rPr>
          <w:rFonts w:ascii="Times New Roman" w:hAnsi="Times New Roman" w:cs="Times New Roman"/>
        </w:rPr>
        <w:t xml:space="preserve">; </w:t>
      </w:r>
      <w:r w:rsidRPr="006C189D">
        <w:rPr>
          <w:rFonts w:ascii="Times New Roman" w:hAnsi="Times New Roman" w:cs="Times New Roman"/>
          <w:i/>
        </w:rPr>
        <w:t xml:space="preserve">Ex Parte </w:t>
      </w:r>
      <w:r w:rsidRPr="006C189D">
        <w:rPr>
          <w:rFonts w:ascii="Times New Roman" w:hAnsi="Times New Roman" w:cs="Times New Roman"/>
        </w:rPr>
        <w:t xml:space="preserve">Letter from Trey </w:t>
      </w:r>
      <w:proofErr w:type="spellStart"/>
      <w:r w:rsidRPr="006C189D">
        <w:rPr>
          <w:rFonts w:ascii="Times New Roman" w:hAnsi="Times New Roman" w:cs="Times New Roman"/>
        </w:rPr>
        <w:t>Hanbury</w:t>
      </w:r>
      <w:proofErr w:type="spellEnd"/>
      <w:r w:rsidRPr="006C189D">
        <w:rPr>
          <w:rFonts w:ascii="Times New Roman" w:hAnsi="Times New Roman" w:cs="Times New Roman"/>
        </w:rPr>
        <w:t xml:space="preserve">, Counsel to Southern </w:t>
      </w:r>
      <w:proofErr w:type="spellStart"/>
      <w:r w:rsidRPr="006C189D">
        <w:rPr>
          <w:rFonts w:ascii="Times New Roman" w:hAnsi="Times New Roman" w:cs="Times New Roman"/>
        </w:rPr>
        <w:t>Linc</w:t>
      </w:r>
      <w:proofErr w:type="spellEnd"/>
      <w:r w:rsidRPr="006C189D">
        <w:rPr>
          <w:rFonts w:ascii="Times New Roman" w:hAnsi="Times New Roman" w:cs="Times New Roman"/>
        </w:rPr>
        <w:t xml:space="preserve"> to Marlene H. Dortch, Secretary, FCC, PS Docket No. 16-269 (filed May 8, 2017)</w:t>
      </w:r>
      <w:r w:rsidR="00C21064">
        <w:rPr>
          <w:rFonts w:ascii="Times New Roman" w:hAnsi="Times New Roman" w:cs="Times New Roman"/>
        </w:rPr>
        <w:t xml:space="preserve"> </w:t>
      </w:r>
      <w:r w:rsidRPr="006C189D">
        <w:rPr>
          <w:rFonts w:ascii="Times New Roman" w:hAnsi="Times New Roman" w:cs="Times New Roman"/>
        </w:rPr>
        <w:t xml:space="preserve">(“Southern </w:t>
      </w:r>
      <w:proofErr w:type="spellStart"/>
      <w:r w:rsidRPr="006C189D">
        <w:rPr>
          <w:rFonts w:ascii="Times New Roman" w:hAnsi="Times New Roman" w:cs="Times New Roman"/>
        </w:rPr>
        <w:t>Linc</w:t>
      </w:r>
      <w:proofErr w:type="spellEnd"/>
      <w:r w:rsidRPr="006C189D">
        <w:rPr>
          <w:rFonts w:ascii="Times New Roman" w:hAnsi="Times New Roman" w:cs="Times New Roman"/>
        </w:rPr>
        <w:t xml:space="preserve"> May 8 Ex Parte”). </w:t>
      </w:r>
    </w:p>
    <w:p w14:paraId="28B2A32E" w14:textId="77777777" w:rsidR="000978CB" w:rsidRPr="00D6189A" w:rsidRDefault="000978CB">
      <w:pPr>
        <w:pStyle w:val="FootnoteText"/>
      </w:pPr>
    </w:p>
  </w:footnote>
  <w:footnote w:id="4">
    <w:p w14:paraId="682AD7CD" w14:textId="77777777" w:rsidR="000978CB" w:rsidRPr="007E0E1C" w:rsidRDefault="000978CB">
      <w:pPr>
        <w:pStyle w:val="FootnoteText"/>
        <w:rPr>
          <w:rFonts w:ascii="Times New Roman" w:hAnsi="Times New Roman" w:cs="Times New Roman"/>
        </w:rPr>
      </w:pPr>
      <w:r w:rsidRPr="007E0E1C">
        <w:rPr>
          <w:rStyle w:val="FootnoteReference"/>
          <w:rFonts w:ascii="Times New Roman" w:hAnsi="Times New Roman" w:cs="Times New Roman"/>
        </w:rPr>
        <w:footnoteRef/>
      </w:r>
      <w:r w:rsidRPr="007E0E1C">
        <w:rPr>
          <w:rFonts w:ascii="Times New Roman" w:hAnsi="Times New Roman" w:cs="Times New Roman"/>
        </w:rPr>
        <w:t xml:space="preserve"> </w:t>
      </w:r>
      <w:r w:rsidRPr="007E0E1C">
        <w:rPr>
          <w:rFonts w:ascii="Times New Roman" w:hAnsi="Times New Roman" w:cs="Times New Roman"/>
          <w:i/>
        </w:rPr>
        <w:t xml:space="preserve">See </w:t>
      </w:r>
      <w:r w:rsidR="007470B4" w:rsidRPr="007E0E1C">
        <w:rPr>
          <w:rFonts w:ascii="Times New Roman" w:hAnsi="Times New Roman" w:cs="Times New Roman"/>
        </w:rPr>
        <w:t>47 U.S.C. § 1426(b</w:t>
      </w:r>
      <w:proofErr w:type="gramStart"/>
      <w:r w:rsidRPr="007E0E1C">
        <w:rPr>
          <w:rFonts w:ascii="Times New Roman" w:hAnsi="Times New Roman" w:cs="Times New Roman"/>
        </w:rPr>
        <w:t>)(</w:t>
      </w:r>
      <w:proofErr w:type="gramEnd"/>
      <w:r w:rsidRPr="007E0E1C">
        <w:rPr>
          <w:rFonts w:ascii="Times New Roman" w:hAnsi="Times New Roman" w:cs="Times New Roman"/>
        </w:rPr>
        <w:t>1).</w:t>
      </w:r>
    </w:p>
    <w:p w14:paraId="4EA5C73C" w14:textId="77777777" w:rsidR="000978CB" w:rsidRPr="007E0E1C" w:rsidRDefault="000978CB">
      <w:pPr>
        <w:pStyle w:val="FootnoteText"/>
        <w:rPr>
          <w:rFonts w:ascii="Times New Roman" w:hAnsi="Times New Roman" w:cs="Times New Roman"/>
        </w:rPr>
      </w:pPr>
    </w:p>
  </w:footnote>
  <w:footnote w:id="5">
    <w:p w14:paraId="48D93AFD" w14:textId="77777777" w:rsidR="000978CB" w:rsidRPr="007E0E1C" w:rsidRDefault="000978CB" w:rsidP="00277D49">
      <w:pPr>
        <w:pStyle w:val="FootnoteText"/>
        <w:rPr>
          <w:rFonts w:ascii="Times New Roman" w:hAnsi="Times New Roman" w:cs="Times New Roman"/>
        </w:rPr>
      </w:pPr>
      <w:r w:rsidRPr="007E0E1C">
        <w:rPr>
          <w:rStyle w:val="FootnoteReference"/>
          <w:rFonts w:ascii="Times New Roman" w:hAnsi="Times New Roman" w:cs="Times New Roman"/>
        </w:rPr>
        <w:footnoteRef/>
      </w:r>
      <w:r w:rsidRPr="007E0E1C">
        <w:rPr>
          <w:rFonts w:ascii="Times New Roman" w:hAnsi="Times New Roman" w:cs="Times New Roman"/>
        </w:rPr>
        <w:t xml:space="preserve"> </w:t>
      </w:r>
      <w:r w:rsidR="000E2A7B" w:rsidRPr="007E0E1C">
        <w:rPr>
          <w:rFonts w:ascii="Times New Roman" w:hAnsi="Times New Roman" w:cs="Times New Roman"/>
          <w:i/>
        </w:rPr>
        <w:t xml:space="preserve">See </w:t>
      </w:r>
      <w:r w:rsidR="000E2A7B" w:rsidRPr="007E0E1C">
        <w:rPr>
          <w:rFonts w:ascii="Times New Roman" w:hAnsi="Times New Roman" w:cs="Times New Roman"/>
        </w:rPr>
        <w:t xml:space="preserve">Southern </w:t>
      </w:r>
      <w:proofErr w:type="spellStart"/>
      <w:r w:rsidR="000E2A7B" w:rsidRPr="007E0E1C">
        <w:rPr>
          <w:rFonts w:ascii="Times New Roman" w:hAnsi="Times New Roman" w:cs="Times New Roman"/>
        </w:rPr>
        <w:t>Linc</w:t>
      </w:r>
      <w:proofErr w:type="spellEnd"/>
      <w:r w:rsidR="000E2A7B" w:rsidRPr="007E0E1C">
        <w:rPr>
          <w:rFonts w:ascii="Times New Roman" w:hAnsi="Times New Roman" w:cs="Times New Roman"/>
        </w:rPr>
        <w:t xml:space="preserve"> May 8 Ex Parte</w:t>
      </w:r>
      <w:r w:rsidR="00A56202" w:rsidRPr="007E0E1C">
        <w:rPr>
          <w:rFonts w:ascii="Times New Roman" w:hAnsi="Times New Roman" w:cs="Times New Roman"/>
        </w:rPr>
        <w:t>.</w:t>
      </w:r>
    </w:p>
    <w:p w14:paraId="50B8CEDB" w14:textId="77777777" w:rsidR="000978CB" w:rsidRPr="007E0E1C" w:rsidRDefault="000978CB" w:rsidP="00277D49">
      <w:pPr>
        <w:pStyle w:val="FootnoteText"/>
        <w:rPr>
          <w:rFonts w:ascii="Times New Roman" w:hAnsi="Times New Roman" w:cs="Times New Roman"/>
        </w:rPr>
      </w:pPr>
    </w:p>
  </w:footnote>
  <w:footnote w:id="6">
    <w:p w14:paraId="5CE48452" w14:textId="77777777" w:rsidR="000978CB" w:rsidRPr="007E0E1C" w:rsidRDefault="000978CB" w:rsidP="00277D49">
      <w:pPr>
        <w:pStyle w:val="FootnoteText"/>
        <w:rPr>
          <w:rFonts w:ascii="Times New Roman" w:hAnsi="Times New Roman" w:cs="Times New Roman"/>
        </w:rPr>
      </w:pPr>
      <w:r w:rsidRPr="007E0E1C">
        <w:rPr>
          <w:rStyle w:val="FootnoteReference"/>
          <w:rFonts w:ascii="Times New Roman" w:hAnsi="Times New Roman" w:cs="Times New Roman"/>
        </w:rPr>
        <w:footnoteRef/>
      </w:r>
      <w:r w:rsidRPr="007E0E1C">
        <w:rPr>
          <w:rFonts w:ascii="Times New Roman" w:hAnsi="Times New Roman" w:cs="Times New Roman"/>
        </w:rPr>
        <w:t xml:space="preserve"> 47 U.S.C. § 1422(a</w:t>
      </w:r>
      <w:proofErr w:type="gramStart"/>
      <w:r w:rsidRPr="007E0E1C">
        <w:rPr>
          <w:rFonts w:ascii="Times New Roman" w:hAnsi="Times New Roman" w:cs="Times New Roman"/>
        </w:rPr>
        <w:t>)</w:t>
      </w:r>
      <w:r w:rsidR="00A56202" w:rsidRPr="007E0E1C">
        <w:rPr>
          <w:rFonts w:ascii="Times New Roman" w:hAnsi="Times New Roman" w:cs="Times New Roman"/>
        </w:rPr>
        <w:t>(</w:t>
      </w:r>
      <w:proofErr w:type="gramEnd"/>
      <w:r w:rsidR="00A56202" w:rsidRPr="007E0E1C">
        <w:rPr>
          <w:rFonts w:ascii="Times New Roman" w:hAnsi="Times New Roman" w:cs="Times New Roman"/>
        </w:rPr>
        <w:t>1)</w:t>
      </w:r>
      <w:r w:rsidRPr="007E0E1C">
        <w:rPr>
          <w:rFonts w:ascii="Times New Roman" w:hAnsi="Times New Roman" w:cs="Times New Roman"/>
        </w:rPr>
        <w:t>.</w:t>
      </w:r>
    </w:p>
    <w:p w14:paraId="45B512AF" w14:textId="77777777" w:rsidR="000978CB" w:rsidRPr="007E0E1C" w:rsidRDefault="000978CB" w:rsidP="00277D49">
      <w:pPr>
        <w:pStyle w:val="FootnoteText"/>
        <w:rPr>
          <w:rFonts w:ascii="Times New Roman" w:hAnsi="Times New Roman" w:cs="Times New Roman"/>
        </w:rPr>
      </w:pPr>
    </w:p>
  </w:footnote>
  <w:footnote w:id="7">
    <w:p w14:paraId="4E9A95B2" w14:textId="77777777" w:rsidR="000978CB" w:rsidRPr="007E0E1C" w:rsidRDefault="000978CB">
      <w:pPr>
        <w:pStyle w:val="FootnoteText"/>
        <w:rPr>
          <w:rFonts w:ascii="Times New Roman" w:hAnsi="Times New Roman" w:cs="Times New Roman"/>
        </w:rPr>
      </w:pPr>
      <w:r w:rsidRPr="007E0E1C">
        <w:rPr>
          <w:rStyle w:val="FootnoteReference"/>
          <w:rFonts w:ascii="Times New Roman" w:hAnsi="Times New Roman" w:cs="Times New Roman"/>
        </w:rPr>
        <w:footnoteRef/>
      </w:r>
      <w:r w:rsidR="00A56202" w:rsidRPr="007E0E1C">
        <w:rPr>
          <w:rFonts w:ascii="Times New Roman" w:hAnsi="Times New Roman" w:cs="Times New Roman"/>
        </w:rPr>
        <w:t xml:space="preserve"> </w:t>
      </w:r>
      <w:r w:rsidR="00A56202" w:rsidRPr="007E0E1C">
        <w:rPr>
          <w:rFonts w:ascii="Times New Roman" w:hAnsi="Times New Roman" w:cs="Times New Roman"/>
          <w:i/>
        </w:rPr>
        <w:t xml:space="preserve">See </w:t>
      </w:r>
      <w:r w:rsidR="00652BE8" w:rsidRPr="007E0E1C">
        <w:rPr>
          <w:rFonts w:ascii="Times New Roman" w:hAnsi="Times New Roman" w:cs="Times New Roman"/>
        </w:rPr>
        <w:t xml:space="preserve">First Responder Network Authority </w:t>
      </w:r>
      <w:r w:rsidR="00A56202" w:rsidRPr="007E0E1C">
        <w:rPr>
          <w:rFonts w:ascii="Times New Roman" w:hAnsi="Times New Roman" w:cs="Times New Roman"/>
        </w:rPr>
        <w:t>Proposed Interpretations of Parts of the Middle Class Tax Relief and Job Creation Act of 2012,</w:t>
      </w:r>
      <w:r w:rsidR="00652BE8" w:rsidRPr="007E0E1C">
        <w:rPr>
          <w:rFonts w:ascii="Times New Roman" w:hAnsi="Times New Roman" w:cs="Times New Roman"/>
          <w:color w:val="333333"/>
          <w:sz w:val="22"/>
          <w:szCs w:val="22"/>
        </w:rPr>
        <w:t xml:space="preserve"> </w:t>
      </w:r>
      <w:r w:rsidR="00652BE8" w:rsidRPr="007E0E1C">
        <w:rPr>
          <w:rFonts w:ascii="Times New Roman" w:hAnsi="Times New Roman" w:cs="Times New Roman"/>
        </w:rPr>
        <w:t xml:space="preserve">79 </w:t>
      </w:r>
      <w:r w:rsidR="00253806">
        <w:rPr>
          <w:rFonts w:ascii="Times New Roman" w:hAnsi="Times New Roman" w:cs="Times New Roman"/>
        </w:rPr>
        <w:t>Fed. Reg.</w:t>
      </w:r>
      <w:r w:rsidR="00253806" w:rsidRPr="007E0E1C">
        <w:rPr>
          <w:rFonts w:ascii="Times New Roman" w:hAnsi="Times New Roman" w:cs="Times New Roman"/>
        </w:rPr>
        <w:t xml:space="preserve"> </w:t>
      </w:r>
      <w:r w:rsidR="00652BE8" w:rsidRPr="007E0E1C">
        <w:rPr>
          <w:rFonts w:ascii="Times New Roman" w:hAnsi="Times New Roman" w:cs="Times New Roman"/>
        </w:rPr>
        <w:t>57</w:t>
      </w:r>
      <w:r w:rsidR="00253806">
        <w:rPr>
          <w:rFonts w:ascii="Times New Roman" w:hAnsi="Times New Roman" w:cs="Times New Roman"/>
        </w:rPr>
        <w:t>,</w:t>
      </w:r>
      <w:r w:rsidR="00652BE8" w:rsidRPr="007E0E1C">
        <w:rPr>
          <w:rFonts w:ascii="Times New Roman" w:hAnsi="Times New Roman" w:cs="Times New Roman"/>
        </w:rPr>
        <w:t>058</w:t>
      </w:r>
      <w:r w:rsidR="00A56202" w:rsidRPr="007E0E1C">
        <w:rPr>
          <w:rFonts w:ascii="Times New Roman" w:hAnsi="Times New Roman" w:cs="Times New Roman"/>
        </w:rPr>
        <w:t xml:space="preserve"> (</w:t>
      </w:r>
      <w:r w:rsidR="00652BE8" w:rsidRPr="007E0E1C">
        <w:rPr>
          <w:rFonts w:ascii="Times New Roman" w:hAnsi="Times New Roman" w:cs="Times New Roman"/>
        </w:rPr>
        <w:t>Oct. 24, 2014</w:t>
      </w:r>
      <w:r w:rsidR="00A56202" w:rsidRPr="007E0E1C">
        <w:rPr>
          <w:rFonts w:ascii="Times New Roman" w:hAnsi="Times New Roman" w:cs="Times New Roman"/>
        </w:rPr>
        <w:t>)</w:t>
      </w:r>
      <w:r w:rsidR="00BD3DA2">
        <w:rPr>
          <w:rFonts w:ascii="Times New Roman" w:hAnsi="Times New Roman" w:cs="Times New Roman"/>
        </w:rPr>
        <w:t xml:space="preserve"> (“FirstNet Preliminary Interpretations”)</w:t>
      </w:r>
      <w:r w:rsidR="00253806">
        <w:rPr>
          <w:rFonts w:ascii="Times New Roman" w:hAnsi="Times New Roman" w:cs="Times New Roman"/>
        </w:rPr>
        <w:t>;</w:t>
      </w:r>
      <w:r w:rsidR="003C2475" w:rsidRPr="007E0E1C">
        <w:rPr>
          <w:rFonts w:ascii="Times New Roman" w:hAnsi="Times New Roman" w:cs="Times New Roman"/>
        </w:rPr>
        <w:t xml:space="preserve"> </w:t>
      </w:r>
      <w:r w:rsidR="007470B4" w:rsidRPr="007E0E1C">
        <w:rPr>
          <w:rFonts w:ascii="Times New Roman" w:hAnsi="Times New Roman" w:cs="Times New Roman"/>
        </w:rPr>
        <w:t>47 U.S.C. § 1426(b</w:t>
      </w:r>
      <w:proofErr w:type="gramStart"/>
      <w:r w:rsidR="007470B4" w:rsidRPr="007E0E1C">
        <w:rPr>
          <w:rFonts w:ascii="Times New Roman" w:hAnsi="Times New Roman" w:cs="Times New Roman"/>
        </w:rPr>
        <w:t>)(</w:t>
      </w:r>
      <w:proofErr w:type="gramEnd"/>
      <w:r w:rsidR="007470B4" w:rsidRPr="007E0E1C">
        <w:rPr>
          <w:rFonts w:ascii="Times New Roman" w:hAnsi="Times New Roman" w:cs="Times New Roman"/>
        </w:rPr>
        <w:t xml:space="preserve">1).  </w:t>
      </w:r>
      <w:r w:rsidR="003C2475" w:rsidRPr="007E0E1C">
        <w:rPr>
          <w:rFonts w:ascii="Times New Roman" w:hAnsi="Times New Roman" w:cs="Times New Roman"/>
          <w:i/>
        </w:rPr>
        <w:t>See</w:t>
      </w:r>
      <w:r w:rsidR="007470B4" w:rsidRPr="007E0E1C">
        <w:rPr>
          <w:rFonts w:ascii="Times New Roman" w:hAnsi="Times New Roman" w:cs="Times New Roman"/>
          <w:i/>
        </w:rPr>
        <w:t xml:space="preserve"> also, </w:t>
      </w:r>
      <w:r w:rsidR="003C2475" w:rsidRPr="007E0E1C">
        <w:rPr>
          <w:rFonts w:ascii="Times New Roman" w:hAnsi="Times New Roman" w:cs="Times New Roman"/>
        </w:rPr>
        <w:t>47 U.S.C. § 1426(c</w:t>
      </w:r>
      <w:proofErr w:type="gramStart"/>
      <w:r w:rsidR="003C2475" w:rsidRPr="007E0E1C">
        <w:rPr>
          <w:rFonts w:ascii="Times New Roman" w:hAnsi="Times New Roman" w:cs="Times New Roman"/>
        </w:rPr>
        <w:t>)(</w:t>
      </w:r>
      <w:proofErr w:type="gramEnd"/>
      <w:r w:rsidR="003C2475" w:rsidRPr="007E0E1C">
        <w:rPr>
          <w:rFonts w:ascii="Times New Roman" w:hAnsi="Times New Roman" w:cs="Times New Roman"/>
        </w:rPr>
        <w:t xml:space="preserve">1) (describing FirstNet’s responsibility to develop the technical and operational requirements of the network and </w:t>
      </w:r>
      <w:r w:rsidR="007470B4" w:rsidRPr="007E0E1C">
        <w:rPr>
          <w:rFonts w:ascii="Times New Roman" w:hAnsi="Times New Roman" w:cs="Times New Roman"/>
        </w:rPr>
        <w:t xml:space="preserve">also </w:t>
      </w:r>
      <w:r w:rsidR="003C2475" w:rsidRPr="007E0E1C">
        <w:rPr>
          <w:rFonts w:ascii="Times New Roman" w:hAnsi="Times New Roman" w:cs="Times New Roman"/>
        </w:rPr>
        <w:t>the practices, procedures, and standards for the management and operation of the network).</w:t>
      </w:r>
    </w:p>
    <w:p w14:paraId="1B6DAA81" w14:textId="77777777" w:rsidR="000978CB" w:rsidRPr="007E0E1C" w:rsidRDefault="000978CB">
      <w:pPr>
        <w:pStyle w:val="FootnoteText"/>
        <w:rPr>
          <w:rFonts w:ascii="Times New Roman" w:hAnsi="Times New Roman" w:cs="Times New Roman"/>
        </w:rPr>
      </w:pPr>
    </w:p>
  </w:footnote>
  <w:footnote w:id="8">
    <w:p w14:paraId="5932CC5C" w14:textId="77777777" w:rsidR="000978CB" w:rsidRPr="007E0E1C" w:rsidRDefault="000978CB" w:rsidP="000978CB">
      <w:pPr>
        <w:pStyle w:val="FootnoteText"/>
        <w:rPr>
          <w:rFonts w:ascii="Times New Roman" w:hAnsi="Times New Roman" w:cs="Times New Roman"/>
        </w:rPr>
      </w:pPr>
      <w:r w:rsidRPr="007E0E1C">
        <w:rPr>
          <w:rStyle w:val="FootnoteReference"/>
          <w:rFonts w:ascii="Times New Roman" w:hAnsi="Times New Roman" w:cs="Times New Roman"/>
        </w:rPr>
        <w:footnoteRef/>
      </w:r>
      <w:r w:rsidRPr="007E0E1C">
        <w:rPr>
          <w:rFonts w:ascii="Times New Roman" w:hAnsi="Times New Roman" w:cs="Times New Roman"/>
        </w:rPr>
        <w:t xml:space="preserve"> </w:t>
      </w:r>
      <w:r w:rsidRPr="007E0E1C">
        <w:rPr>
          <w:rFonts w:ascii="Times New Roman" w:hAnsi="Times New Roman" w:cs="Times New Roman"/>
          <w:i/>
        </w:rPr>
        <w:t xml:space="preserve">See </w:t>
      </w:r>
      <w:r w:rsidRPr="007E0E1C">
        <w:rPr>
          <w:rFonts w:ascii="Times New Roman" w:hAnsi="Times New Roman" w:cs="Times New Roman"/>
        </w:rPr>
        <w:t>Final Interpretations of Parts of the Middle Class Tax Relief and Job Creation Act of 2012, 80 Fed. Reg. 63,504, 63,524 (Oct. 20, 2015)</w:t>
      </w:r>
      <w:r w:rsidR="00253806">
        <w:rPr>
          <w:rFonts w:ascii="Times New Roman" w:hAnsi="Times New Roman" w:cs="Times New Roman"/>
        </w:rPr>
        <w:t xml:space="preserve"> </w:t>
      </w:r>
      <w:r w:rsidR="00747459" w:rsidRPr="007E0E1C">
        <w:rPr>
          <w:rFonts w:ascii="Times New Roman" w:hAnsi="Times New Roman" w:cs="Times New Roman"/>
        </w:rPr>
        <w:t>(“FirstNet Final Interpretations”)</w:t>
      </w:r>
      <w:r w:rsidRPr="007E0E1C">
        <w:rPr>
          <w:rFonts w:ascii="Times New Roman" w:hAnsi="Times New Roman" w:cs="Times New Roman"/>
        </w:rPr>
        <w:t>, </w:t>
      </w:r>
      <w:r w:rsidR="00747459" w:rsidRPr="007E0E1C">
        <w:rPr>
          <w:rFonts w:ascii="Times New Roman" w:hAnsi="Times New Roman" w:cs="Times New Roman"/>
          <w:i/>
        </w:rPr>
        <w:t xml:space="preserve">available at </w:t>
      </w:r>
      <w:hyperlink r:id="rId2" w:history="1">
        <w:r w:rsidRPr="007E0E1C">
          <w:rPr>
            <w:rStyle w:val="Hyperlink"/>
            <w:rFonts w:ascii="Times New Roman" w:hAnsi="Times New Roman" w:cs="Times New Roman"/>
          </w:rPr>
          <w:t>https://www.federalregister.gov/articles/2015/10/20/2015-26622/final-interpretations-of-parts-of-the-middle-class-tax-relief-and-job-creation-act-of-2012</w:t>
        </w:r>
      </w:hyperlink>
      <w:r w:rsidRPr="007E0E1C">
        <w:rPr>
          <w:rFonts w:ascii="Times New Roman" w:hAnsi="Times New Roman" w:cs="Times New Roman"/>
        </w:rPr>
        <w:t>.</w:t>
      </w:r>
    </w:p>
    <w:p w14:paraId="0CD6D9CA" w14:textId="77777777" w:rsidR="000978CB" w:rsidRPr="007E0E1C" w:rsidRDefault="000978CB">
      <w:pPr>
        <w:pStyle w:val="FootnoteText"/>
        <w:rPr>
          <w:rFonts w:ascii="Times New Roman" w:hAnsi="Times New Roman" w:cs="Times New Roman"/>
        </w:rPr>
      </w:pPr>
    </w:p>
  </w:footnote>
  <w:footnote w:id="9">
    <w:p w14:paraId="296DD13B" w14:textId="77777777" w:rsidR="007E0E1C" w:rsidRPr="007E0E1C" w:rsidRDefault="007E0E1C" w:rsidP="007E0E1C">
      <w:pPr>
        <w:pStyle w:val="FootnoteText"/>
        <w:rPr>
          <w:rFonts w:ascii="Times New Roman" w:hAnsi="Times New Roman" w:cs="Times New Roman"/>
        </w:rPr>
      </w:pPr>
      <w:r w:rsidRPr="007E0E1C">
        <w:rPr>
          <w:rStyle w:val="FootnoteReference"/>
          <w:rFonts w:ascii="Times New Roman" w:hAnsi="Times New Roman" w:cs="Times New Roman"/>
        </w:rPr>
        <w:footnoteRef/>
      </w:r>
      <w:r w:rsidRPr="007E0E1C">
        <w:rPr>
          <w:rFonts w:ascii="Times New Roman" w:hAnsi="Times New Roman" w:cs="Times New Roman"/>
        </w:rPr>
        <w:t xml:space="preserve"> </w:t>
      </w:r>
      <w:r w:rsidR="00A65F23">
        <w:rPr>
          <w:rFonts w:ascii="Times New Roman" w:hAnsi="Times New Roman" w:cs="Times New Roman"/>
        </w:rPr>
        <w:t>FirstNet Final Interpretations</w:t>
      </w:r>
      <w:r w:rsidRPr="007E0E1C">
        <w:rPr>
          <w:rFonts w:ascii="Times New Roman" w:hAnsi="Times New Roman" w:cs="Times New Roman"/>
        </w:rPr>
        <w:t xml:space="preserve">, 80 Fed. Reg. </w:t>
      </w:r>
      <w:r w:rsidR="00A65F23">
        <w:rPr>
          <w:rFonts w:ascii="Times New Roman" w:hAnsi="Times New Roman" w:cs="Times New Roman"/>
        </w:rPr>
        <w:t>at</w:t>
      </w:r>
      <w:r w:rsidRPr="007E0E1C">
        <w:rPr>
          <w:rFonts w:ascii="Times New Roman" w:hAnsi="Times New Roman" w:cs="Times New Roman"/>
        </w:rPr>
        <w:t xml:space="preserve"> 63</w:t>
      </w:r>
      <w:r w:rsidR="00A65F23">
        <w:rPr>
          <w:rFonts w:ascii="Times New Roman" w:hAnsi="Times New Roman" w:cs="Times New Roman"/>
        </w:rPr>
        <w:t>,</w:t>
      </w:r>
      <w:r w:rsidRPr="007E0E1C">
        <w:rPr>
          <w:rFonts w:ascii="Times New Roman" w:hAnsi="Times New Roman" w:cs="Times New Roman"/>
        </w:rPr>
        <w:t>524.</w:t>
      </w:r>
    </w:p>
    <w:p w14:paraId="75009CC5" w14:textId="77777777" w:rsidR="007E0E1C" w:rsidRPr="007E0E1C" w:rsidRDefault="007E0E1C" w:rsidP="007E0E1C">
      <w:pPr>
        <w:pStyle w:val="FootnoteText"/>
        <w:rPr>
          <w:rFonts w:ascii="Times New Roman" w:hAnsi="Times New Roman" w:cs="Times New Roman"/>
        </w:rPr>
      </w:pPr>
    </w:p>
  </w:footnote>
  <w:footnote w:id="10">
    <w:p w14:paraId="338B37B0" w14:textId="77777777" w:rsidR="000978CB" w:rsidRPr="007E0E1C" w:rsidRDefault="000978CB">
      <w:pPr>
        <w:pStyle w:val="FootnoteText"/>
        <w:rPr>
          <w:rFonts w:ascii="Times New Roman" w:hAnsi="Times New Roman" w:cs="Times New Roman"/>
        </w:rPr>
      </w:pPr>
      <w:r w:rsidRPr="007E0E1C">
        <w:rPr>
          <w:rStyle w:val="FootnoteReference"/>
          <w:rFonts w:ascii="Times New Roman" w:hAnsi="Times New Roman" w:cs="Times New Roman"/>
        </w:rPr>
        <w:footnoteRef/>
      </w:r>
      <w:r w:rsidRPr="007E0E1C">
        <w:rPr>
          <w:rFonts w:ascii="Times New Roman" w:hAnsi="Times New Roman" w:cs="Times New Roman"/>
        </w:rPr>
        <w:t xml:space="preserve"> </w:t>
      </w:r>
      <w:r w:rsidRPr="007E0E1C">
        <w:rPr>
          <w:rFonts w:ascii="Times New Roman" w:hAnsi="Times New Roman" w:cs="Times New Roman"/>
          <w:i/>
        </w:rPr>
        <w:t xml:space="preserve">See </w:t>
      </w:r>
      <w:r w:rsidRPr="007E0E1C">
        <w:rPr>
          <w:rFonts w:ascii="Times New Roman" w:hAnsi="Times New Roman" w:cs="Times New Roman"/>
        </w:rPr>
        <w:t>47 U.S.C. 1422(a).</w:t>
      </w:r>
    </w:p>
    <w:p w14:paraId="7EE43A2B" w14:textId="77777777" w:rsidR="000978CB" w:rsidRPr="009662B7" w:rsidRDefault="000978CB">
      <w:pPr>
        <w:pStyle w:val="FootnoteText"/>
        <w:rPr>
          <w:rFonts w:ascii="Times New Roman" w:hAnsi="Times New Roman" w:cs="Times New Roman"/>
        </w:rPr>
      </w:pPr>
    </w:p>
  </w:footnote>
  <w:footnote w:id="11">
    <w:p w14:paraId="14987EA8" w14:textId="77777777" w:rsidR="000978CB" w:rsidRPr="009662B7" w:rsidRDefault="000978CB">
      <w:pPr>
        <w:pStyle w:val="FootnoteText"/>
        <w:rPr>
          <w:rFonts w:ascii="Times New Roman" w:hAnsi="Times New Roman" w:cs="Times New Roman"/>
        </w:rPr>
      </w:pPr>
      <w:r w:rsidRPr="009662B7">
        <w:rPr>
          <w:rStyle w:val="FootnoteReference"/>
          <w:rFonts w:ascii="Times New Roman" w:hAnsi="Times New Roman" w:cs="Times New Roman"/>
        </w:rPr>
        <w:footnoteRef/>
      </w:r>
      <w:r w:rsidRPr="009662B7">
        <w:rPr>
          <w:rFonts w:ascii="Times New Roman" w:hAnsi="Times New Roman" w:cs="Times New Roman"/>
        </w:rPr>
        <w:t xml:space="preserve"> 47 U.S.C. 1422(a)-(b). </w:t>
      </w:r>
    </w:p>
    <w:p w14:paraId="393FB066" w14:textId="77777777" w:rsidR="000978CB" w:rsidRPr="00331C80" w:rsidRDefault="000978CB">
      <w:pPr>
        <w:pStyle w:val="FootnoteText"/>
        <w:rPr>
          <w:rFonts w:ascii="Times New Roman" w:hAnsi="Times New Roman" w:cs="Times New Roman"/>
        </w:rPr>
      </w:pPr>
    </w:p>
  </w:footnote>
  <w:footnote w:id="12">
    <w:p w14:paraId="5B5F09D3" w14:textId="77777777" w:rsidR="000978CB" w:rsidRPr="00331C80" w:rsidRDefault="000978CB">
      <w:pPr>
        <w:pStyle w:val="FootnoteText"/>
        <w:rPr>
          <w:rFonts w:ascii="Times New Roman" w:hAnsi="Times New Roman" w:cs="Times New Roman"/>
        </w:rPr>
      </w:pPr>
      <w:r w:rsidRPr="00331C80">
        <w:rPr>
          <w:rStyle w:val="FootnoteReference"/>
          <w:rFonts w:ascii="Times New Roman" w:hAnsi="Times New Roman" w:cs="Times New Roman"/>
        </w:rPr>
        <w:footnoteRef/>
      </w:r>
      <w:r w:rsidRPr="00331C80">
        <w:rPr>
          <w:rFonts w:ascii="Times New Roman" w:hAnsi="Times New Roman" w:cs="Times New Roman"/>
        </w:rPr>
        <w:t xml:space="preserve"> </w:t>
      </w:r>
      <w:r w:rsidRPr="00331C80">
        <w:rPr>
          <w:rFonts w:ascii="Times New Roman" w:hAnsi="Times New Roman" w:cs="Times New Roman"/>
          <w:i/>
        </w:rPr>
        <w:t>See</w:t>
      </w:r>
      <w:r w:rsidRPr="00331C80">
        <w:rPr>
          <w:rFonts w:ascii="Times New Roman" w:hAnsi="Times New Roman" w:cs="Times New Roman"/>
        </w:rPr>
        <w:t xml:space="preserve"> 47 U.S.C. 1422(b).</w:t>
      </w:r>
    </w:p>
    <w:p w14:paraId="6808DC82" w14:textId="77777777" w:rsidR="000978CB" w:rsidRPr="00331C80" w:rsidRDefault="000978CB">
      <w:pPr>
        <w:pStyle w:val="FootnoteText"/>
        <w:rPr>
          <w:rFonts w:ascii="Times New Roman" w:hAnsi="Times New Roman" w:cs="Times New Roman"/>
        </w:rPr>
      </w:pPr>
    </w:p>
  </w:footnote>
  <w:footnote w:id="13">
    <w:p w14:paraId="370066E8" w14:textId="77777777" w:rsidR="000978CB" w:rsidRPr="00331C80" w:rsidRDefault="000978CB">
      <w:pPr>
        <w:pStyle w:val="FootnoteText"/>
        <w:rPr>
          <w:rFonts w:ascii="Times New Roman" w:hAnsi="Times New Roman" w:cs="Times New Roman"/>
        </w:rPr>
      </w:pPr>
      <w:r w:rsidRPr="00331C80">
        <w:rPr>
          <w:rStyle w:val="FootnoteReference"/>
          <w:rFonts w:ascii="Times New Roman" w:hAnsi="Times New Roman" w:cs="Times New Roman"/>
        </w:rPr>
        <w:footnoteRef/>
      </w:r>
      <w:r w:rsidRPr="00331C80">
        <w:rPr>
          <w:rFonts w:ascii="Times New Roman" w:hAnsi="Times New Roman" w:cs="Times New Roman"/>
        </w:rPr>
        <w:t xml:space="preserve"> </w:t>
      </w:r>
      <w:r w:rsidRPr="00331C80">
        <w:rPr>
          <w:rFonts w:ascii="Times New Roman" w:hAnsi="Times New Roman" w:cs="Times New Roman"/>
          <w:i/>
        </w:rPr>
        <w:t>See</w:t>
      </w:r>
      <w:r w:rsidRPr="00331C80">
        <w:rPr>
          <w:rFonts w:ascii="Times New Roman" w:hAnsi="Times New Roman" w:cs="Times New Roman"/>
        </w:rPr>
        <w:t xml:space="preserve"> 47 U.S.C. 1426(b).</w:t>
      </w:r>
    </w:p>
    <w:p w14:paraId="2578998A" w14:textId="77777777" w:rsidR="000978CB" w:rsidRPr="00104D66" w:rsidRDefault="000978CB">
      <w:pPr>
        <w:pStyle w:val="FootnoteText"/>
      </w:pPr>
    </w:p>
  </w:footnote>
  <w:footnote w:id="14">
    <w:p w14:paraId="1EA71302" w14:textId="77777777" w:rsidR="001A242F" w:rsidRPr="00297FD5" w:rsidRDefault="001A242F" w:rsidP="001A242F">
      <w:pPr>
        <w:pStyle w:val="FootnoteText"/>
        <w:rPr>
          <w:rFonts w:ascii="Times New Roman" w:hAnsi="Times New Roman" w:cs="Times New Roman"/>
        </w:rPr>
      </w:pPr>
      <w:r w:rsidRPr="00297FD5">
        <w:rPr>
          <w:rStyle w:val="FootnoteReference"/>
          <w:rFonts w:ascii="Times New Roman" w:hAnsi="Times New Roman" w:cs="Times New Roman"/>
        </w:rPr>
        <w:footnoteRef/>
      </w:r>
      <w:r w:rsidRPr="00297FD5">
        <w:rPr>
          <w:rFonts w:ascii="Times New Roman" w:hAnsi="Times New Roman" w:cs="Times New Roman"/>
        </w:rPr>
        <w:t xml:space="preserve"> 47 U.S.C. § 1442(e).</w:t>
      </w:r>
    </w:p>
    <w:p w14:paraId="0A90FF55" w14:textId="77777777" w:rsidR="00B91EF9" w:rsidRPr="00297FD5" w:rsidRDefault="00B91EF9" w:rsidP="001A242F">
      <w:pPr>
        <w:pStyle w:val="FootnoteText"/>
        <w:rPr>
          <w:rFonts w:ascii="Times New Roman" w:hAnsi="Times New Roman" w:cs="Times New Roman"/>
        </w:rPr>
      </w:pPr>
    </w:p>
  </w:footnote>
  <w:footnote w:id="15">
    <w:p w14:paraId="77A01DEB" w14:textId="77777777" w:rsidR="00B91EF9" w:rsidRPr="00297FD5" w:rsidRDefault="00B91EF9">
      <w:pPr>
        <w:pStyle w:val="FootnoteText"/>
        <w:rPr>
          <w:rFonts w:ascii="Times New Roman" w:hAnsi="Times New Roman" w:cs="Times New Roman"/>
        </w:rPr>
      </w:pPr>
      <w:r w:rsidRPr="00297FD5">
        <w:rPr>
          <w:rStyle w:val="FootnoteReference"/>
          <w:rFonts w:ascii="Times New Roman" w:hAnsi="Times New Roman" w:cs="Times New Roman"/>
        </w:rPr>
        <w:footnoteRef/>
      </w:r>
      <w:r w:rsidRPr="00297FD5">
        <w:rPr>
          <w:rFonts w:ascii="Times New Roman" w:hAnsi="Times New Roman" w:cs="Times New Roman"/>
        </w:rPr>
        <w:t xml:space="preserve"> </w:t>
      </w:r>
      <w:r w:rsidR="00FE7F71" w:rsidRPr="00FE7F71">
        <w:rPr>
          <w:rFonts w:ascii="Times New Roman" w:hAnsi="Times New Roman" w:cs="Times New Roman"/>
          <w:i/>
          <w:iCs/>
        </w:rPr>
        <w:t xml:space="preserve">See generally </w:t>
      </w:r>
      <w:r w:rsidR="00FE7F71" w:rsidRPr="00FE7F71">
        <w:rPr>
          <w:rFonts w:ascii="Times New Roman" w:hAnsi="Times New Roman" w:cs="Times New Roman"/>
        </w:rPr>
        <w:t>47 U.S.C. §§ 1442(e</w:t>
      </w:r>
      <w:proofErr w:type="gramStart"/>
      <w:r w:rsidR="00FE7F71" w:rsidRPr="00FE7F71">
        <w:rPr>
          <w:rFonts w:ascii="Times New Roman" w:hAnsi="Times New Roman" w:cs="Times New Roman"/>
        </w:rPr>
        <w:t>)(</w:t>
      </w:r>
      <w:proofErr w:type="gramEnd"/>
      <w:r w:rsidR="00FE7F71" w:rsidRPr="00FE7F71">
        <w:rPr>
          <w:rFonts w:ascii="Times New Roman" w:hAnsi="Times New Roman" w:cs="Times New Roman"/>
        </w:rPr>
        <w:t>2), (e)(3), (f), (g). </w:t>
      </w:r>
      <w:r w:rsidR="00C86007" w:rsidRPr="00C86007">
        <w:rPr>
          <w:rFonts w:ascii="Calibri" w:hAnsi="Calibri" w:cs="Times New Roman"/>
          <w:i/>
          <w:iCs/>
          <w:color w:val="1F497D"/>
        </w:rPr>
        <w:t xml:space="preserve"> </w:t>
      </w:r>
    </w:p>
    <w:p w14:paraId="54A8A97F" w14:textId="77777777" w:rsidR="00B91EF9" w:rsidRPr="00297FD5" w:rsidRDefault="00B91EF9">
      <w:pPr>
        <w:pStyle w:val="FootnoteText"/>
        <w:rPr>
          <w:rFonts w:ascii="Times New Roman" w:hAnsi="Times New Roman" w:cs="Times New Roman"/>
        </w:rPr>
      </w:pPr>
    </w:p>
  </w:footnote>
  <w:footnote w:id="16">
    <w:p w14:paraId="657B40FB" w14:textId="77777777" w:rsidR="00B91EF9" w:rsidRPr="00297FD5" w:rsidRDefault="00B91EF9" w:rsidP="00B91EF9">
      <w:pPr>
        <w:pStyle w:val="FootnoteText"/>
        <w:rPr>
          <w:rFonts w:ascii="Times New Roman" w:hAnsi="Times New Roman" w:cs="Times New Roman"/>
        </w:rPr>
      </w:pPr>
      <w:r w:rsidRPr="00297FD5">
        <w:rPr>
          <w:rStyle w:val="FootnoteReference"/>
          <w:rFonts w:ascii="Times New Roman" w:hAnsi="Times New Roman" w:cs="Times New Roman"/>
        </w:rPr>
        <w:footnoteRef/>
      </w:r>
      <w:r w:rsidRPr="00297FD5">
        <w:rPr>
          <w:rFonts w:ascii="Times New Roman" w:hAnsi="Times New Roman" w:cs="Times New Roman"/>
        </w:rPr>
        <w:t xml:space="preserve"> 47 U.S.C. § 1442(e</w:t>
      </w:r>
      <w:proofErr w:type="gramStart"/>
      <w:r w:rsidRPr="00297FD5">
        <w:rPr>
          <w:rFonts w:ascii="Times New Roman" w:hAnsi="Times New Roman" w:cs="Times New Roman"/>
        </w:rPr>
        <w:t>)(</w:t>
      </w:r>
      <w:proofErr w:type="gramEnd"/>
      <w:r w:rsidRPr="00297FD5">
        <w:rPr>
          <w:rFonts w:ascii="Times New Roman" w:hAnsi="Times New Roman" w:cs="Times New Roman"/>
        </w:rPr>
        <w:t>3)</w:t>
      </w:r>
      <w:r w:rsidR="00297FD5" w:rsidRPr="00297FD5">
        <w:rPr>
          <w:rFonts w:ascii="Times New Roman" w:hAnsi="Times New Roman" w:cs="Times New Roman"/>
        </w:rPr>
        <w:t>.</w:t>
      </w:r>
    </w:p>
    <w:p w14:paraId="4478C0D7" w14:textId="77777777" w:rsidR="00297FD5" w:rsidRPr="00297FD5" w:rsidRDefault="00297FD5" w:rsidP="00B91EF9">
      <w:pPr>
        <w:pStyle w:val="FootnoteText"/>
        <w:rPr>
          <w:rFonts w:ascii="Times New Roman" w:hAnsi="Times New Roman" w:cs="Times New Roman"/>
        </w:rPr>
      </w:pPr>
    </w:p>
  </w:footnote>
  <w:footnote w:id="17">
    <w:p w14:paraId="678AC1E8" w14:textId="77777777" w:rsidR="00B91EF9" w:rsidRPr="00297FD5" w:rsidRDefault="00B91EF9" w:rsidP="00B91EF9">
      <w:pPr>
        <w:pStyle w:val="FootnoteText"/>
        <w:rPr>
          <w:rFonts w:ascii="Times New Roman" w:hAnsi="Times New Roman" w:cs="Times New Roman"/>
        </w:rPr>
      </w:pPr>
      <w:r w:rsidRPr="00297FD5">
        <w:rPr>
          <w:rStyle w:val="FootnoteReference"/>
          <w:rFonts w:ascii="Times New Roman" w:hAnsi="Times New Roman" w:cs="Times New Roman"/>
        </w:rPr>
        <w:footnoteRef/>
      </w:r>
      <w:r w:rsidRPr="00297FD5">
        <w:rPr>
          <w:rFonts w:ascii="Times New Roman" w:hAnsi="Times New Roman" w:cs="Times New Roman"/>
        </w:rPr>
        <w:t xml:space="preserve"> 47 U.S.C. § 1442(e</w:t>
      </w:r>
      <w:proofErr w:type="gramStart"/>
      <w:r w:rsidRPr="00297FD5">
        <w:rPr>
          <w:rFonts w:ascii="Times New Roman" w:hAnsi="Times New Roman" w:cs="Times New Roman"/>
        </w:rPr>
        <w:t>)(</w:t>
      </w:r>
      <w:proofErr w:type="gramEnd"/>
      <w:r w:rsidRPr="00297FD5">
        <w:rPr>
          <w:rFonts w:ascii="Times New Roman" w:hAnsi="Times New Roman" w:cs="Times New Roman"/>
        </w:rPr>
        <w:t>3)(B-C).</w:t>
      </w:r>
    </w:p>
    <w:p w14:paraId="513DDE43" w14:textId="77777777" w:rsidR="00297FD5" w:rsidRPr="00297FD5" w:rsidRDefault="00297FD5" w:rsidP="00B91EF9">
      <w:pPr>
        <w:pStyle w:val="FootnoteText"/>
        <w:rPr>
          <w:rFonts w:ascii="Times New Roman" w:hAnsi="Times New Roman" w:cs="Times New Roman"/>
        </w:rPr>
      </w:pPr>
    </w:p>
  </w:footnote>
  <w:footnote w:id="18">
    <w:p w14:paraId="4D848947" w14:textId="77777777" w:rsidR="00D07A08" w:rsidRPr="009D75D2" w:rsidRDefault="00D07A08" w:rsidP="00D07A08">
      <w:pPr>
        <w:pStyle w:val="FootnoteText"/>
        <w:rPr>
          <w:rFonts w:ascii="Times New Roman" w:hAnsi="Times New Roman" w:cs="Times New Roman"/>
        </w:rPr>
      </w:pPr>
      <w:r w:rsidRPr="009D75D2">
        <w:rPr>
          <w:rStyle w:val="FootnoteReference"/>
          <w:rFonts w:ascii="Times New Roman" w:hAnsi="Times New Roman" w:cs="Times New Roman"/>
        </w:rPr>
        <w:footnoteRef/>
      </w:r>
      <w:r w:rsidRPr="009D75D2">
        <w:rPr>
          <w:rFonts w:ascii="Times New Roman" w:hAnsi="Times New Roman" w:cs="Times New Roman"/>
        </w:rPr>
        <w:t xml:space="preserve"> 47 U.S.C. § 1442(e</w:t>
      </w:r>
      <w:proofErr w:type="gramStart"/>
      <w:r w:rsidRPr="009D75D2">
        <w:rPr>
          <w:rFonts w:ascii="Times New Roman" w:hAnsi="Times New Roman" w:cs="Times New Roman"/>
        </w:rPr>
        <w:t>)(</w:t>
      </w:r>
      <w:proofErr w:type="gramEnd"/>
      <w:r w:rsidRPr="009D75D2">
        <w:rPr>
          <w:rFonts w:ascii="Times New Roman" w:hAnsi="Times New Roman" w:cs="Times New Roman"/>
        </w:rPr>
        <w:t>3)(C).</w:t>
      </w:r>
    </w:p>
    <w:p w14:paraId="709359EF" w14:textId="77777777" w:rsidR="00D07A08" w:rsidRPr="009D75D2" w:rsidRDefault="00D07A08" w:rsidP="00D07A08">
      <w:pPr>
        <w:pStyle w:val="FootnoteText"/>
        <w:rPr>
          <w:rFonts w:ascii="Times New Roman" w:hAnsi="Times New Roman" w:cs="Times New Roman"/>
        </w:rPr>
      </w:pPr>
    </w:p>
  </w:footnote>
  <w:footnote w:id="19">
    <w:p w14:paraId="5FEE0A4D" w14:textId="77777777" w:rsidR="00D07A08" w:rsidRPr="009D75D2" w:rsidRDefault="00D07A08" w:rsidP="00D07A08">
      <w:pPr>
        <w:pStyle w:val="FootnoteText"/>
        <w:rPr>
          <w:rFonts w:ascii="Times New Roman" w:hAnsi="Times New Roman" w:cs="Times New Roman"/>
        </w:rPr>
      </w:pPr>
      <w:r w:rsidRPr="009D75D2">
        <w:rPr>
          <w:rStyle w:val="FootnoteReference"/>
          <w:rFonts w:ascii="Times New Roman" w:hAnsi="Times New Roman" w:cs="Times New Roman"/>
        </w:rPr>
        <w:footnoteRef/>
      </w:r>
      <w:r w:rsidRPr="009D75D2">
        <w:rPr>
          <w:rFonts w:ascii="Times New Roman" w:hAnsi="Times New Roman" w:cs="Times New Roman"/>
        </w:rPr>
        <w:t xml:space="preserve"> 47 U.S.C. § 1442(e</w:t>
      </w:r>
      <w:proofErr w:type="gramStart"/>
      <w:r w:rsidRPr="009D75D2">
        <w:rPr>
          <w:rFonts w:ascii="Times New Roman" w:hAnsi="Times New Roman" w:cs="Times New Roman"/>
        </w:rPr>
        <w:t>)(</w:t>
      </w:r>
      <w:proofErr w:type="gramEnd"/>
      <w:r w:rsidRPr="009D75D2">
        <w:rPr>
          <w:rFonts w:ascii="Times New Roman" w:hAnsi="Times New Roman" w:cs="Times New Roman"/>
        </w:rPr>
        <w:t>3)(C)(</w:t>
      </w:r>
      <w:proofErr w:type="spellStart"/>
      <w:r w:rsidRPr="009D75D2">
        <w:rPr>
          <w:rFonts w:ascii="Times New Roman" w:hAnsi="Times New Roman" w:cs="Times New Roman"/>
        </w:rPr>
        <w:t>i</w:t>
      </w:r>
      <w:proofErr w:type="spellEnd"/>
      <w:r w:rsidRPr="009D75D2">
        <w:rPr>
          <w:rFonts w:ascii="Times New Roman" w:hAnsi="Times New Roman" w:cs="Times New Roman"/>
        </w:rPr>
        <w:t xml:space="preserve">)(II) (requiring an alternative plan to demonstrate (1) compliance with the minimum interoperability requirements of the </w:t>
      </w:r>
      <w:r w:rsidR="004164B2" w:rsidRPr="009D75D2">
        <w:rPr>
          <w:rFonts w:ascii="Times New Roman" w:hAnsi="Times New Roman" w:cs="Times New Roman"/>
        </w:rPr>
        <w:t>Technical Advisory Board report</w:t>
      </w:r>
      <w:r w:rsidRPr="009D75D2">
        <w:rPr>
          <w:rFonts w:ascii="Times New Roman" w:hAnsi="Times New Roman" w:cs="Times New Roman"/>
        </w:rPr>
        <w:t xml:space="preserve"> and (2) interoperability with the nationwide public safety broadband network)</w:t>
      </w:r>
      <w:r w:rsidR="00C86007" w:rsidRPr="009D75D2">
        <w:rPr>
          <w:rFonts w:ascii="Times New Roman" w:hAnsi="Times New Roman" w:cs="Times New Roman"/>
        </w:rPr>
        <w:t>.</w:t>
      </w:r>
    </w:p>
    <w:p w14:paraId="4A0E1C24" w14:textId="77777777" w:rsidR="00D07A08" w:rsidRPr="009D75D2" w:rsidRDefault="00D07A08" w:rsidP="00D07A08">
      <w:pPr>
        <w:pStyle w:val="FootnoteText"/>
        <w:rPr>
          <w:rFonts w:ascii="Times New Roman" w:hAnsi="Times New Roman" w:cs="Times New Roman"/>
        </w:rPr>
      </w:pPr>
    </w:p>
  </w:footnote>
  <w:footnote w:id="20">
    <w:p w14:paraId="1A5A67B3" w14:textId="3208699C" w:rsidR="00D07A08" w:rsidRPr="00143EA8" w:rsidRDefault="00D07A08" w:rsidP="00D07A08">
      <w:pPr>
        <w:pStyle w:val="FootnoteText"/>
        <w:rPr>
          <w:rFonts w:ascii="Times New Roman" w:hAnsi="Times New Roman" w:cs="Times New Roman"/>
        </w:rPr>
      </w:pPr>
      <w:r w:rsidRPr="00143EA8">
        <w:rPr>
          <w:rStyle w:val="FootnoteReference"/>
          <w:rFonts w:ascii="Times New Roman" w:hAnsi="Times New Roman" w:cs="Times New Roman"/>
        </w:rPr>
        <w:footnoteRef/>
      </w:r>
      <w:r w:rsidRPr="00143EA8">
        <w:rPr>
          <w:rFonts w:ascii="Times New Roman" w:hAnsi="Times New Roman" w:cs="Times New Roman"/>
        </w:rPr>
        <w:t xml:space="preserve"> </w:t>
      </w:r>
      <w:r w:rsidRPr="00BC4FBA">
        <w:rPr>
          <w:rFonts w:ascii="Times New Roman" w:hAnsi="Times New Roman" w:cs="Times New Roman"/>
          <w:i/>
          <w:iCs/>
          <w:lang w:val="en"/>
        </w:rPr>
        <w:t xml:space="preserve">D. Ginsberg &amp; Sons, Inc. v. </w:t>
      </w:r>
      <w:proofErr w:type="spellStart"/>
      <w:r w:rsidRPr="00BC4FBA">
        <w:rPr>
          <w:rFonts w:ascii="Times New Roman" w:hAnsi="Times New Roman" w:cs="Times New Roman"/>
          <w:i/>
          <w:iCs/>
          <w:lang w:val="en"/>
        </w:rPr>
        <w:t>Popkin</w:t>
      </w:r>
      <w:proofErr w:type="spellEnd"/>
      <w:r w:rsidRPr="00BC4FBA">
        <w:rPr>
          <w:rFonts w:ascii="Times New Roman" w:hAnsi="Times New Roman" w:cs="Times New Roman"/>
          <w:i/>
          <w:iCs/>
          <w:lang w:val="en"/>
        </w:rPr>
        <w:t>,</w:t>
      </w:r>
      <w:r w:rsidR="00143EA8" w:rsidRPr="00BC4FBA">
        <w:rPr>
          <w:rFonts w:ascii="Times New Roman" w:hAnsi="Times New Roman" w:cs="Times New Roman"/>
          <w:iCs/>
          <w:lang w:val="en"/>
        </w:rPr>
        <w:t xml:space="preserve"> 285 U.S. </w:t>
      </w:r>
      <w:proofErr w:type="gramStart"/>
      <w:r w:rsidR="00143EA8" w:rsidRPr="00BC4FBA">
        <w:rPr>
          <w:rFonts w:ascii="Times New Roman" w:hAnsi="Times New Roman" w:cs="Times New Roman"/>
          <w:iCs/>
          <w:lang w:val="en"/>
        </w:rPr>
        <w:t>204</w:t>
      </w:r>
      <w:r w:rsidRPr="00BC4FBA">
        <w:rPr>
          <w:rFonts w:ascii="Times New Roman" w:hAnsi="Times New Roman" w:cs="Times New Roman"/>
          <w:lang w:val="en"/>
        </w:rPr>
        <w:t xml:space="preserve">  (</w:t>
      </w:r>
      <w:proofErr w:type="gramEnd"/>
      <w:r w:rsidRPr="00BC4FBA">
        <w:rPr>
          <w:rFonts w:ascii="Times New Roman" w:hAnsi="Times New Roman" w:cs="Times New Roman"/>
          <w:lang w:val="en"/>
        </w:rPr>
        <w:t xml:space="preserve">1932) (reiterating that effect shall be given to every part or clause of </w:t>
      </w:r>
      <w:r w:rsidR="004164B2" w:rsidRPr="00BC4FBA">
        <w:rPr>
          <w:rFonts w:ascii="Times New Roman" w:hAnsi="Times New Roman" w:cs="Times New Roman"/>
          <w:lang w:val="en"/>
        </w:rPr>
        <w:t xml:space="preserve">a </w:t>
      </w:r>
      <w:r w:rsidRPr="00BC4FBA">
        <w:rPr>
          <w:rFonts w:ascii="Times New Roman" w:hAnsi="Times New Roman" w:cs="Times New Roman"/>
          <w:lang w:val="en"/>
        </w:rPr>
        <w:t>statute).</w:t>
      </w:r>
    </w:p>
    <w:p w14:paraId="1948F09B" w14:textId="77777777" w:rsidR="00D07A08" w:rsidRPr="009D75D2" w:rsidRDefault="00D07A08" w:rsidP="00D07A08">
      <w:pPr>
        <w:pStyle w:val="FootnoteText"/>
        <w:rPr>
          <w:rFonts w:ascii="Times New Roman" w:hAnsi="Times New Roman" w:cs="Times New Roman"/>
        </w:rPr>
      </w:pPr>
    </w:p>
  </w:footnote>
  <w:footnote w:id="21">
    <w:p w14:paraId="1E433517" w14:textId="77777777" w:rsidR="00D07A08" w:rsidRPr="009D75D2" w:rsidRDefault="00D07A08" w:rsidP="00D07A08">
      <w:pPr>
        <w:pStyle w:val="FootnoteText"/>
        <w:rPr>
          <w:rFonts w:ascii="Times New Roman" w:hAnsi="Times New Roman" w:cs="Times New Roman"/>
        </w:rPr>
      </w:pPr>
      <w:r w:rsidRPr="009D75D2">
        <w:rPr>
          <w:rStyle w:val="FootnoteReference"/>
          <w:rFonts w:ascii="Times New Roman" w:hAnsi="Times New Roman" w:cs="Times New Roman"/>
        </w:rPr>
        <w:footnoteRef/>
      </w:r>
      <w:r w:rsidRPr="009D75D2">
        <w:rPr>
          <w:rFonts w:ascii="Times New Roman" w:hAnsi="Times New Roman" w:cs="Times New Roman"/>
        </w:rPr>
        <w:t xml:space="preserve"> 47 U.S.C. § 1442(e).</w:t>
      </w:r>
    </w:p>
    <w:p w14:paraId="13587179" w14:textId="77777777" w:rsidR="00D07A08" w:rsidRPr="009D75D2" w:rsidRDefault="00D07A08" w:rsidP="00D07A08">
      <w:pPr>
        <w:pStyle w:val="FootnoteText"/>
        <w:rPr>
          <w:rFonts w:ascii="Times New Roman" w:hAnsi="Times New Roman" w:cs="Times New Roman"/>
        </w:rPr>
      </w:pPr>
    </w:p>
  </w:footnote>
  <w:footnote w:id="22">
    <w:p w14:paraId="4305F8B0" w14:textId="77777777" w:rsidR="00297FD5" w:rsidRPr="009D75D2" w:rsidRDefault="00297FD5" w:rsidP="00297FD5">
      <w:pPr>
        <w:pStyle w:val="FootnoteText"/>
        <w:rPr>
          <w:rFonts w:ascii="Times New Roman" w:hAnsi="Times New Roman" w:cs="Times New Roman"/>
        </w:rPr>
      </w:pPr>
      <w:r w:rsidRPr="009D75D2">
        <w:rPr>
          <w:rStyle w:val="FootnoteReference"/>
          <w:rFonts w:ascii="Times New Roman" w:hAnsi="Times New Roman" w:cs="Times New Roman"/>
        </w:rPr>
        <w:footnoteRef/>
      </w:r>
      <w:r w:rsidRPr="009D75D2">
        <w:rPr>
          <w:rFonts w:ascii="Times New Roman" w:hAnsi="Times New Roman" w:cs="Times New Roman"/>
        </w:rPr>
        <w:t xml:space="preserve"> </w:t>
      </w:r>
      <w:r w:rsidRPr="009D75D2">
        <w:rPr>
          <w:rFonts w:ascii="Times New Roman" w:hAnsi="Times New Roman" w:cs="Times New Roman"/>
          <w:i/>
        </w:rPr>
        <w:t xml:space="preserve">See </w:t>
      </w:r>
      <w:r w:rsidRPr="009D75D2">
        <w:rPr>
          <w:rFonts w:ascii="Times New Roman" w:hAnsi="Times New Roman" w:cs="Times New Roman"/>
        </w:rPr>
        <w:t>47 U.S.C. § 1442(f).</w:t>
      </w:r>
    </w:p>
    <w:p w14:paraId="57224796" w14:textId="77777777" w:rsidR="00297FD5" w:rsidRPr="009D75D2" w:rsidRDefault="00297FD5" w:rsidP="00297FD5">
      <w:pPr>
        <w:pStyle w:val="FootnoteText"/>
        <w:rPr>
          <w:rFonts w:ascii="Times New Roman" w:hAnsi="Times New Roman" w:cs="Times New Roman"/>
        </w:rPr>
      </w:pPr>
    </w:p>
  </w:footnote>
  <w:footnote w:id="23">
    <w:p w14:paraId="5921228D" w14:textId="77777777" w:rsidR="0040759E" w:rsidRPr="009D75D2" w:rsidRDefault="0040759E" w:rsidP="0040759E">
      <w:pPr>
        <w:pStyle w:val="FootnoteText"/>
        <w:rPr>
          <w:rFonts w:ascii="Times New Roman" w:hAnsi="Times New Roman" w:cs="Times New Roman"/>
        </w:rPr>
      </w:pPr>
      <w:r w:rsidRPr="009D75D2">
        <w:rPr>
          <w:rStyle w:val="FootnoteReference"/>
          <w:rFonts w:ascii="Times New Roman" w:hAnsi="Times New Roman" w:cs="Times New Roman"/>
        </w:rPr>
        <w:footnoteRef/>
      </w:r>
      <w:r w:rsidRPr="009D75D2">
        <w:rPr>
          <w:rFonts w:ascii="Times New Roman" w:hAnsi="Times New Roman" w:cs="Times New Roman"/>
        </w:rPr>
        <w:t xml:space="preserve"> 47 U.S.C. § 1426(d</w:t>
      </w:r>
      <w:proofErr w:type="gramStart"/>
      <w:r w:rsidRPr="009D75D2">
        <w:rPr>
          <w:rFonts w:ascii="Times New Roman" w:hAnsi="Times New Roman" w:cs="Times New Roman"/>
        </w:rPr>
        <w:t>)(</w:t>
      </w:r>
      <w:proofErr w:type="gramEnd"/>
      <w:r w:rsidRPr="009D75D2">
        <w:rPr>
          <w:rFonts w:ascii="Times New Roman" w:hAnsi="Times New Roman" w:cs="Times New Roman"/>
        </w:rPr>
        <w:t>2) (exempting FirstNet from 5 U.S.C. §§ 500-596).</w:t>
      </w:r>
    </w:p>
    <w:p w14:paraId="67376BFD" w14:textId="77777777" w:rsidR="0040759E" w:rsidRPr="009D75D2" w:rsidRDefault="0040759E" w:rsidP="0040759E">
      <w:pPr>
        <w:pStyle w:val="FootnoteText"/>
        <w:rPr>
          <w:rFonts w:ascii="Times New Roman" w:hAnsi="Times New Roman" w:cs="Times New Roman"/>
        </w:rPr>
      </w:pPr>
    </w:p>
  </w:footnote>
  <w:footnote w:id="24">
    <w:p w14:paraId="5436B0E9" w14:textId="77777777" w:rsidR="0040759E" w:rsidRPr="009D75D2" w:rsidRDefault="0040759E" w:rsidP="0040759E">
      <w:pPr>
        <w:pStyle w:val="FootnoteText"/>
        <w:rPr>
          <w:rFonts w:ascii="Times New Roman" w:hAnsi="Times New Roman" w:cs="Times New Roman"/>
        </w:rPr>
      </w:pPr>
      <w:r w:rsidRPr="009D75D2">
        <w:rPr>
          <w:rStyle w:val="FootnoteReference"/>
          <w:rFonts w:ascii="Times New Roman" w:hAnsi="Times New Roman" w:cs="Times New Roman"/>
        </w:rPr>
        <w:footnoteRef/>
      </w:r>
      <w:r w:rsidRPr="009D75D2">
        <w:rPr>
          <w:rFonts w:ascii="Times New Roman" w:hAnsi="Times New Roman" w:cs="Times New Roman"/>
        </w:rPr>
        <w:t xml:space="preserve"> </w:t>
      </w:r>
      <w:r w:rsidR="00BD3DA2" w:rsidRPr="009D75D2">
        <w:rPr>
          <w:rFonts w:ascii="Times New Roman" w:hAnsi="Times New Roman" w:cs="Times New Roman"/>
        </w:rPr>
        <w:t>FirstNet Preliminary Interpretations</w:t>
      </w:r>
      <w:r w:rsidRPr="009D75D2">
        <w:rPr>
          <w:rFonts w:ascii="Times New Roman" w:hAnsi="Times New Roman" w:cs="Times New Roman"/>
        </w:rPr>
        <w:t xml:space="preserve">, 79 Fed. Reg. </w:t>
      </w:r>
      <w:r w:rsidR="00BD3DA2" w:rsidRPr="009D75D2">
        <w:rPr>
          <w:rFonts w:ascii="Times New Roman" w:hAnsi="Times New Roman" w:cs="Times New Roman"/>
        </w:rPr>
        <w:t>at</w:t>
      </w:r>
      <w:r w:rsidRPr="009D75D2">
        <w:rPr>
          <w:rFonts w:ascii="Times New Roman" w:hAnsi="Times New Roman" w:cs="Times New Roman"/>
        </w:rPr>
        <w:t xml:space="preserve"> 57</w:t>
      </w:r>
      <w:r w:rsidR="00BD3DA2" w:rsidRPr="009D75D2">
        <w:rPr>
          <w:rFonts w:ascii="Times New Roman" w:hAnsi="Times New Roman" w:cs="Times New Roman"/>
        </w:rPr>
        <w:t>,</w:t>
      </w:r>
      <w:r w:rsidRPr="009D75D2">
        <w:rPr>
          <w:rFonts w:ascii="Times New Roman" w:hAnsi="Times New Roman" w:cs="Times New Roman"/>
        </w:rPr>
        <w:t>060.</w:t>
      </w:r>
      <w:r w:rsidRPr="009D75D2" w:rsidDel="00F562B1">
        <w:rPr>
          <w:rFonts w:ascii="Times New Roman" w:hAnsi="Times New Roman" w:cs="Times New Roman"/>
        </w:rPr>
        <w:t xml:space="preserve"> </w:t>
      </w:r>
    </w:p>
    <w:p w14:paraId="512DB8FB" w14:textId="77777777" w:rsidR="0040759E" w:rsidRPr="009B4125" w:rsidRDefault="0040759E" w:rsidP="0040759E">
      <w:pPr>
        <w:pStyle w:val="FootnoteText"/>
        <w:rPr>
          <w:rFonts w:ascii="Times New Roman" w:hAnsi="Times New Roman" w:cs="Times New Roman"/>
        </w:rPr>
      </w:pPr>
    </w:p>
  </w:footnote>
  <w:footnote w:id="25">
    <w:p w14:paraId="621E42F5" w14:textId="08C183C8" w:rsidR="0040759E" w:rsidRPr="0042651E" w:rsidRDefault="0040759E" w:rsidP="0040759E">
      <w:pPr>
        <w:pStyle w:val="FootnoteText"/>
        <w:rPr>
          <w:rFonts w:ascii="Times New Roman" w:hAnsi="Times New Roman" w:cs="Times New Roman"/>
        </w:rPr>
      </w:pPr>
      <w:r w:rsidRPr="0042651E">
        <w:rPr>
          <w:rStyle w:val="FootnoteReference"/>
          <w:rFonts w:ascii="Times New Roman" w:hAnsi="Times New Roman" w:cs="Times New Roman"/>
        </w:rPr>
        <w:footnoteRef/>
      </w:r>
      <w:r w:rsidRPr="0042651E">
        <w:rPr>
          <w:rFonts w:ascii="Times New Roman" w:hAnsi="Times New Roman" w:cs="Times New Roman"/>
        </w:rPr>
        <w:t xml:space="preserve"> </w:t>
      </w:r>
      <w:r w:rsidRPr="0042651E">
        <w:rPr>
          <w:rFonts w:ascii="Times New Roman" w:hAnsi="Times New Roman" w:cs="Times New Roman"/>
          <w:i/>
        </w:rPr>
        <w:t>See generally</w:t>
      </w:r>
      <w:r w:rsidRPr="0042651E">
        <w:rPr>
          <w:rFonts w:ascii="Times New Roman" w:hAnsi="Times New Roman" w:cs="Times New Roman"/>
        </w:rPr>
        <w:t xml:space="preserve"> Comments of Southern Company and </w:t>
      </w:r>
      <w:proofErr w:type="spellStart"/>
      <w:r w:rsidRPr="0042651E">
        <w:rPr>
          <w:rFonts w:ascii="Times New Roman" w:hAnsi="Times New Roman" w:cs="Times New Roman"/>
        </w:rPr>
        <w:t>SouthernLinc</w:t>
      </w:r>
      <w:proofErr w:type="spellEnd"/>
      <w:r w:rsidRPr="0042651E">
        <w:rPr>
          <w:rFonts w:ascii="Times New Roman" w:hAnsi="Times New Roman" w:cs="Times New Roman"/>
        </w:rPr>
        <w:t xml:space="preserve"> Wireless available at </w:t>
      </w:r>
      <w:hyperlink r:id="rId3" w:anchor="!documentDetail;D=NTIA-2014-0001-0053" w:history="1">
        <w:r w:rsidRPr="0042651E">
          <w:rPr>
            <w:rStyle w:val="Hyperlink"/>
            <w:rFonts w:ascii="Times New Roman" w:hAnsi="Times New Roman" w:cs="Times New Roman"/>
          </w:rPr>
          <w:t>http://www.regulations.gov/#!documentDetail;D=NTIA-2014-0001-0053</w:t>
        </w:r>
      </w:hyperlink>
      <w:r w:rsidRPr="0042651E">
        <w:rPr>
          <w:rFonts w:ascii="Times New Roman" w:hAnsi="Times New Roman" w:cs="Times New Roman"/>
        </w:rPr>
        <w:t>.</w:t>
      </w:r>
    </w:p>
    <w:p w14:paraId="3DFB9FAC" w14:textId="77777777" w:rsidR="0040759E" w:rsidRPr="0042651E" w:rsidRDefault="0040759E" w:rsidP="0040759E">
      <w:pPr>
        <w:pStyle w:val="FootnoteText"/>
        <w:rPr>
          <w:rFonts w:ascii="Times New Roman" w:hAnsi="Times New Roman" w:cs="Times New Roman"/>
        </w:rPr>
      </w:pPr>
    </w:p>
  </w:footnote>
  <w:footnote w:id="26">
    <w:p w14:paraId="79296E2F" w14:textId="07C843A4" w:rsidR="009B4125" w:rsidRPr="0042651E" w:rsidRDefault="009B4125" w:rsidP="009B4125">
      <w:pPr>
        <w:pStyle w:val="FootnoteText"/>
        <w:rPr>
          <w:rFonts w:ascii="Times New Roman" w:hAnsi="Times New Roman" w:cs="Times New Roman"/>
        </w:rPr>
      </w:pPr>
      <w:r w:rsidRPr="0042651E">
        <w:rPr>
          <w:rStyle w:val="FootnoteReference"/>
          <w:rFonts w:ascii="Times New Roman" w:hAnsi="Times New Roman" w:cs="Times New Roman"/>
        </w:rPr>
        <w:footnoteRef/>
      </w:r>
      <w:r w:rsidRPr="0042651E">
        <w:rPr>
          <w:rFonts w:ascii="Times New Roman" w:hAnsi="Times New Roman" w:cs="Times New Roman"/>
        </w:rPr>
        <w:t xml:space="preserve"> </w:t>
      </w:r>
      <w:r w:rsidR="00BD3DA2" w:rsidRPr="0042651E">
        <w:rPr>
          <w:rFonts w:ascii="Times New Roman" w:hAnsi="Times New Roman" w:cs="Times New Roman"/>
        </w:rPr>
        <w:t>FirstNet Final Interpretations</w:t>
      </w:r>
      <w:r w:rsidRPr="0042651E">
        <w:rPr>
          <w:rFonts w:ascii="Times New Roman" w:hAnsi="Times New Roman" w:cs="Times New Roman"/>
        </w:rPr>
        <w:t xml:space="preserve">, 80 Fed. Reg. </w:t>
      </w:r>
      <w:r w:rsidR="00BD3DA2" w:rsidRPr="0042651E">
        <w:rPr>
          <w:rFonts w:ascii="Times New Roman" w:hAnsi="Times New Roman" w:cs="Times New Roman"/>
        </w:rPr>
        <w:t>at</w:t>
      </w:r>
      <w:r w:rsidRPr="0042651E">
        <w:rPr>
          <w:rFonts w:ascii="Times New Roman" w:hAnsi="Times New Roman" w:cs="Times New Roman"/>
        </w:rPr>
        <w:t xml:space="preserve"> 63</w:t>
      </w:r>
      <w:r w:rsidR="000814B5">
        <w:rPr>
          <w:rFonts w:ascii="Times New Roman" w:hAnsi="Times New Roman" w:cs="Times New Roman"/>
        </w:rPr>
        <w:t>,</w:t>
      </w:r>
      <w:r w:rsidRPr="0042651E">
        <w:rPr>
          <w:rFonts w:ascii="Times New Roman" w:hAnsi="Times New Roman" w:cs="Times New Roman"/>
        </w:rPr>
        <w:t>524.</w:t>
      </w:r>
    </w:p>
    <w:p w14:paraId="45750612" w14:textId="77777777" w:rsidR="009B4125" w:rsidRPr="0042651E" w:rsidRDefault="009B4125" w:rsidP="009B4125">
      <w:pPr>
        <w:pStyle w:val="FootnoteText"/>
        <w:rPr>
          <w:rFonts w:ascii="Times New Roman" w:hAnsi="Times New Roman" w:cs="Times New Roman"/>
        </w:rPr>
      </w:pPr>
    </w:p>
  </w:footnote>
  <w:footnote w:id="27">
    <w:p w14:paraId="3576CA44" w14:textId="77777777" w:rsidR="009B4125" w:rsidRPr="0042651E" w:rsidRDefault="009B4125" w:rsidP="009B4125">
      <w:pPr>
        <w:pStyle w:val="FootnoteText"/>
        <w:rPr>
          <w:rFonts w:ascii="Times New Roman" w:hAnsi="Times New Roman" w:cs="Times New Roman"/>
        </w:rPr>
      </w:pPr>
      <w:r w:rsidRPr="0042651E">
        <w:rPr>
          <w:rStyle w:val="FootnoteReference"/>
          <w:rFonts w:ascii="Times New Roman" w:hAnsi="Times New Roman" w:cs="Times New Roman"/>
        </w:rPr>
        <w:footnoteRef/>
      </w:r>
      <w:r w:rsidRPr="0042651E">
        <w:rPr>
          <w:rFonts w:ascii="Times New Roman" w:hAnsi="Times New Roman" w:cs="Times New Roman"/>
        </w:rPr>
        <w:t xml:space="preserve"> </w:t>
      </w:r>
      <w:r w:rsidR="00BD3DA2" w:rsidRPr="0042651E">
        <w:rPr>
          <w:rFonts w:ascii="Times New Roman" w:hAnsi="Times New Roman" w:cs="Times New Roman"/>
        </w:rPr>
        <w:t>FirstNet Preliminary Interpretations</w:t>
      </w:r>
      <w:r w:rsidRPr="0042651E">
        <w:rPr>
          <w:rFonts w:ascii="Times New Roman" w:hAnsi="Times New Roman" w:cs="Times New Roman"/>
        </w:rPr>
        <w:t xml:space="preserve">, 79 Fed. Reg. </w:t>
      </w:r>
      <w:r w:rsidR="00BD3DA2" w:rsidRPr="0042651E">
        <w:rPr>
          <w:rFonts w:ascii="Times New Roman" w:hAnsi="Times New Roman" w:cs="Times New Roman"/>
        </w:rPr>
        <w:t>at</w:t>
      </w:r>
      <w:r w:rsidRPr="0042651E">
        <w:rPr>
          <w:rFonts w:ascii="Times New Roman" w:hAnsi="Times New Roman" w:cs="Times New Roman"/>
        </w:rPr>
        <w:t xml:space="preserve"> 57</w:t>
      </w:r>
      <w:r w:rsidR="00BD3DA2" w:rsidRPr="0042651E">
        <w:rPr>
          <w:rFonts w:ascii="Times New Roman" w:hAnsi="Times New Roman" w:cs="Times New Roman"/>
        </w:rPr>
        <w:t>,</w:t>
      </w:r>
      <w:r w:rsidRPr="0042651E">
        <w:rPr>
          <w:rFonts w:ascii="Times New Roman" w:hAnsi="Times New Roman" w:cs="Times New Roman"/>
        </w:rPr>
        <w:t>059.</w:t>
      </w:r>
      <w:r w:rsidRPr="0042651E" w:rsidDel="00F562B1">
        <w:rPr>
          <w:rFonts w:ascii="Times New Roman" w:hAnsi="Times New Roman" w:cs="Times New Roman"/>
        </w:rPr>
        <w:t xml:space="preserve"> </w:t>
      </w:r>
    </w:p>
    <w:p w14:paraId="293A517F" w14:textId="77777777" w:rsidR="009B4125" w:rsidRPr="0042651E" w:rsidRDefault="009B4125" w:rsidP="009B4125">
      <w:pPr>
        <w:pStyle w:val="FootnoteText"/>
        <w:rPr>
          <w:rFonts w:ascii="Times New Roman" w:hAnsi="Times New Roman" w:cs="Times New Roman"/>
        </w:rPr>
      </w:pPr>
    </w:p>
  </w:footnote>
  <w:footnote w:id="28">
    <w:p w14:paraId="3D5530DB" w14:textId="77777777" w:rsidR="000978CB" w:rsidRPr="0042651E" w:rsidRDefault="000978CB">
      <w:pPr>
        <w:pStyle w:val="FootnoteText"/>
        <w:rPr>
          <w:rFonts w:ascii="Times New Roman" w:hAnsi="Times New Roman" w:cs="Times New Roman"/>
        </w:rPr>
      </w:pPr>
      <w:r w:rsidRPr="0042651E">
        <w:rPr>
          <w:rStyle w:val="FootnoteReference"/>
          <w:rFonts w:ascii="Times New Roman" w:hAnsi="Times New Roman" w:cs="Times New Roman"/>
        </w:rPr>
        <w:footnoteRef/>
      </w:r>
      <w:r w:rsidR="009B4125" w:rsidRPr="0042651E">
        <w:rPr>
          <w:rFonts w:ascii="Times New Roman" w:hAnsi="Times New Roman" w:cs="Times New Roman"/>
        </w:rPr>
        <w:t xml:space="preserve"> </w:t>
      </w:r>
      <w:r w:rsidR="00BD3DA2" w:rsidRPr="0042651E">
        <w:rPr>
          <w:rFonts w:ascii="Times New Roman" w:hAnsi="Times New Roman" w:cs="Times New Roman"/>
        </w:rPr>
        <w:t>FirstNet Final Interpretations</w:t>
      </w:r>
      <w:r w:rsidR="009B4125" w:rsidRPr="0042651E">
        <w:rPr>
          <w:rFonts w:ascii="Times New Roman" w:hAnsi="Times New Roman" w:cs="Times New Roman"/>
        </w:rPr>
        <w:t xml:space="preserve">, 80 Fed. Reg. </w:t>
      </w:r>
      <w:r w:rsidR="00BD3DA2" w:rsidRPr="0042651E">
        <w:rPr>
          <w:rFonts w:ascii="Times New Roman" w:hAnsi="Times New Roman" w:cs="Times New Roman"/>
        </w:rPr>
        <w:t>at</w:t>
      </w:r>
      <w:r w:rsidR="009B4125" w:rsidRPr="0042651E">
        <w:rPr>
          <w:rFonts w:ascii="Times New Roman" w:hAnsi="Times New Roman" w:cs="Times New Roman"/>
        </w:rPr>
        <w:t xml:space="preserve"> 63</w:t>
      </w:r>
      <w:r w:rsidR="00BD3DA2" w:rsidRPr="0042651E">
        <w:rPr>
          <w:rFonts w:ascii="Times New Roman" w:hAnsi="Times New Roman" w:cs="Times New Roman"/>
        </w:rPr>
        <w:t>,</w:t>
      </w:r>
      <w:r w:rsidR="009B4125" w:rsidRPr="0042651E">
        <w:rPr>
          <w:rFonts w:ascii="Times New Roman" w:hAnsi="Times New Roman" w:cs="Times New Roman"/>
        </w:rPr>
        <w:t>524</w:t>
      </w:r>
      <w:r w:rsidR="00FE7F71" w:rsidRPr="0042651E">
        <w:rPr>
          <w:rFonts w:ascii="Times New Roman" w:hAnsi="Times New Roman" w:cs="Times New Roman"/>
        </w:rPr>
        <w:t>.</w:t>
      </w:r>
      <w:r w:rsidR="009B4125" w:rsidRPr="0042651E">
        <w:rPr>
          <w:rFonts w:ascii="Times New Roman" w:hAnsi="Times New Roman" w:cs="Times New Roman"/>
        </w:rPr>
        <w:t xml:space="preserve"> </w:t>
      </w:r>
    </w:p>
    <w:p w14:paraId="0840127C" w14:textId="77777777" w:rsidR="000978CB" w:rsidRPr="0042651E" w:rsidRDefault="000978CB">
      <w:pPr>
        <w:pStyle w:val="FootnoteText"/>
        <w:rPr>
          <w:rFonts w:ascii="Times New Roman" w:hAnsi="Times New Roman" w:cs="Times New Roman"/>
        </w:rPr>
      </w:pPr>
    </w:p>
  </w:footnote>
  <w:footnote w:id="29">
    <w:p w14:paraId="2D4B18E1" w14:textId="3062F45F" w:rsidR="0042651E" w:rsidRDefault="0042651E">
      <w:pPr>
        <w:pStyle w:val="FootnoteText"/>
        <w:rPr>
          <w:rFonts w:ascii="Times New Roman" w:hAnsi="Times New Roman" w:cs="Times New Roman"/>
        </w:rPr>
      </w:pPr>
      <w:r w:rsidRPr="0042651E">
        <w:rPr>
          <w:rStyle w:val="FootnoteReference"/>
          <w:rFonts w:ascii="Times New Roman" w:hAnsi="Times New Roman" w:cs="Times New Roman"/>
        </w:rPr>
        <w:footnoteRef/>
      </w:r>
      <w:r w:rsidRPr="0042651E">
        <w:rPr>
          <w:rFonts w:ascii="Times New Roman" w:hAnsi="Times New Roman" w:cs="Times New Roman"/>
        </w:rPr>
        <w:t xml:space="preserve"> </w:t>
      </w:r>
      <w:r w:rsidRPr="0042651E">
        <w:rPr>
          <w:rFonts w:ascii="Times New Roman" w:hAnsi="Times New Roman" w:cs="Times New Roman"/>
          <w:i/>
          <w:iCs/>
        </w:rPr>
        <w:t xml:space="preserve">See </w:t>
      </w:r>
      <w:r w:rsidRPr="0042651E">
        <w:rPr>
          <w:rFonts w:ascii="Times New Roman" w:hAnsi="Times New Roman" w:cs="Times New Roman"/>
        </w:rPr>
        <w:t>47 U.S.C. § 1426(c</w:t>
      </w:r>
      <w:proofErr w:type="gramStart"/>
      <w:r w:rsidRPr="0042651E">
        <w:rPr>
          <w:rFonts w:ascii="Times New Roman" w:hAnsi="Times New Roman" w:cs="Times New Roman"/>
        </w:rPr>
        <w:t>)(</w:t>
      </w:r>
      <w:proofErr w:type="gramEnd"/>
      <w:r w:rsidRPr="0042651E">
        <w:rPr>
          <w:rFonts w:ascii="Times New Roman" w:hAnsi="Times New Roman" w:cs="Times New Roman"/>
        </w:rPr>
        <w:t>1).</w:t>
      </w:r>
    </w:p>
    <w:p w14:paraId="0CBAEC91" w14:textId="77777777" w:rsidR="00BC4FBA" w:rsidRPr="0042651E" w:rsidRDefault="00BC4FBA">
      <w:pPr>
        <w:pStyle w:val="FootnoteText"/>
        <w:rPr>
          <w:rFonts w:ascii="Times New Roman" w:hAnsi="Times New Roman" w:cs="Times New Roman"/>
        </w:rPr>
      </w:pPr>
    </w:p>
  </w:footnote>
  <w:footnote w:id="30">
    <w:p w14:paraId="1D11D91E" w14:textId="77777777" w:rsidR="00BA2B78" w:rsidRPr="0033321B" w:rsidRDefault="00BA2B78" w:rsidP="00BA2B78">
      <w:pPr>
        <w:pStyle w:val="FootnoteText"/>
        <w:rPr>
          <w:rFonts w:ascii="Times New Roman" w:hAnsi="Times New Roman" w:cs="Times New Roman"/>
        </w:rPr>
      </w:pPr>
      <w:r w:rsidRPr="0033321B">
        <w:rPr>
          <w:rStyle w:val="FootnoteReference"/>
          <w:rFonts w:ascii="Times New Roman" w:hAnsi="Times New Roman" w:cs="Times New Roman"/>
        </w:rPr>
        <w:footnoteRef/>
      </w:r>
      <w:r w:rsidRPr="0033321B">
        <w:rPr>
          <w:rFonts w:ascii="Times New Roman" w:hAnsi="Times New Roman" w:cs="Times New Roman"/>
        </w:rPr>
        <w:t xml:space="preserve"> </w:t>
      </w:r>
      <w:r w:rsidRPr="0033321B">
        <w:rPr>
          <w:rFonts w:ascii="Times New Roman" w:hAnsi="Times New Roman" w:cs="Times New Roman"/>
          <w:i/>
        </w:rPr>
        <w:t xml:space="preserve">See </w:t>
      </w:r>
      <w:r w:rsidRPr="0033321B">
        <w:rPr>
          <w:rFonts w:ascii="Times New Roman" w:hAnsi="Times New Roman" w:cs="Times New Roman"/>
        </w:rPr>
        <w:t xml:space="preserve">Southern </w:t>
      </w:r>
      <w:proofErr w:type="spellStart"/>
      <w:r w:rsidRPr="0033321B">
        <w:rPr>
          <w:rFonts w:ascii="Times New Roman" w:hAnsi="Times New Roman" w:cs="Times New Roman"/>
        </w:rPr>
        <w:t>Linc</w:t>
      </w:r>
      <w:proofErr w:type="spellEnd"/>
      <w:r w:rsidRPr="0033321B">
        <w:rPr>
          <w:rFonts w:ascii="Times New Roman" w:hAnsi="Times New Roman" w:cs="Times New Roman"/>
        </w:rPr>
        <w:t xml:space="preserve"> Comments at 11-16; Southern </w:t>
      </w:r>
      <w:proofErr w:type="spellStart"/>
      <w:r w:rsidRPr="0033321B">
        <w:rPr>
          <w:rFonts w:ascii="Times New Roman" w:hAnsi="Times New Roman" w:cs="Times New Roman"/>
        </w:rPr>
        <w:t>Linc</w:t>
      </w:r>
      <w:proofErr w:type="spellEnd"/>
      <w:r w:rsidRPr="0033321B">
        <w:rPr>
          <w:rFonts w:ascii="Times New Roman" w:hAnsi="Times New Roman" w:cs="Times New Roman"/>
        </w:rPr>
        <w:t xml:space="preserve"> Reply Comments at 5-11; Southern </w:t>
      </w:r>
      <w:proofErr w:type="spellStart"/>
      <w:r w:rsidRPr="0033321B">
        <w:rPr>
          <w:rFonts w:ascii="Times New Roman" w:hAnsi="Times New Roman" w:cs="Times New Roman"/>
        </w:rPr>
        <w:t>Linc</w:t>
      </w:r>
      <w:proofErr w:type="spellEnd"/>
      <w:r w:rsidRPr="0033321B">
        <w:rPr>
          <w:rFonts w:ascii="Times New Roman" w:hAnsi="Times New Roman" w:cs="Times New Roman"/>
        </w:rPr>
        <w:t xml:space="preserve"> May 8 Ex Parte at 6-9.     </w:t>
      </w:r>
    </w:p>
    <w:p w14:paraId="50C324F8" w14:textId="77777777" w:rsidR="00BA2B78" w:rsidRPr="0033321B" w:rsidRDefault="00BA2B78" w:rsidP="00BA2B78">
      <w:pPr>
        <w:pStyle w:val="FootnoteText"/>
        <w:rPr>
          <w:rFonts w:ascii="Times New Roman" w:hAnsi="Times New Roman" w:cs="Times New Roman"/>
        </w:rPr>
      </w:pPr>
    </w:p>
  </w:footnote>
  <w:footnote w:id="31">
    <w:p w14:paraId="729F2091" w14:textId="38DC82D9" w:rsidR="00FE7F71" w:rsidRPr="00FE7F71" w:rsidRDefault="000978CB" w:rsidP="00FE7F71">
      <w:pPr>
        <w:pStyle w:val="FootnoteText"/>
        <w:rPr>
          <w:rFonts w:ascii="Times New Roman" w:hAnsi="Times New Roman" w:cs="Times New Roman"/>
        </w:rPr>
      </w:pPr>
      <w:r w:rsidRPr="0033321B">
        <w:rPr>
          <w:rStyle w:val="FootnoteReference"/>
          <w:rFonts w:ascii="Times New Roman" w:hAnsi="Times New Roman" w:cs="Times New Roman"/>
        </w:rPr>
        <w:footnoteRef/>
      </w:r>
      <w:r w:rsidR="00D96ED0" w:rsidRPr="0033321B">
        <w:rPr>
          <w:rFonts w:ascii="Times New Roman" w:hAnsi="Times New Roman" w:cs="Times New Roman"/>
        </w:rPr>
        <w:t xml:space="preserve"> </w:t>
      </w:r>
      <w:r w:rsidR="00FE7F71" w:rsidRPr="00FE7F71">
        <w:rPr>
          <w:rFonts w:ascii="Times New Roman" w:hAnsi="Times New Roman" w:cs="Times New Roman"/>
        </w:rPr>
        <w:t xml:space="preserve">As evidence that a State choosing to opt out should not be held to the 180-day period mandated by Congress, Southern </w:t>
      </w:r>
      <w:proofErr w:type="spellStart"/>
      <w:r w:rsidR="00FE7F71" w:rsidRPr="00FE7F71">
        <w:rPr>
          <w:rFonts w:ascii="Times New Roman" w:hAnsi="Times New Roman" w:cs="Times New Roman"/>
        </w:rPr>
        <w:t>Linc</w:t>
      </w:r>
      <w:proofErr w:type="spellEnd"/>
      <w:r w:rsidR="00FE7F71" w:rsidRPr="00FE7F71">
        <w:rPr>
          <w:rFonts w:ascii="Times New Roman" w:hAnsi="Times New Roman" w:cs="Times New Roman"/>
        </w:rPr>
        <w:t xml:space="preserve"> has repeatedly referred to the fact that it took FirstNet more than five years to select a network partner.  This comparison is specious.  FirstNet needed to accomplish many tasks prior to making a contract award that are inapplicable to an opt-out State.  For example, unlike a State choosing to opt</w:t>
      </w:r>
      <w:r w:rsidR="00143EA8">
        <w:rPr>
          <w:rFonts w:ascii="Times New Roman" w:hAnsi="Times New Roman" w:cs="Times New Roman"/>
        </w:rPr>
        <w:t xml:space="preserve"> </w:t>
      </w:r>
      <w:r w:rsidR="00FE7F71" w:rsidRPr="00FE7F71">
        <w:rPr>
          <w:rFonts w:ascii="Times New Roman" w:hAnsi="Times New Roman" w:cs="Times New Roman"/>
        </w:rPr>
        <w:t>out, FirstNet had to (1) complete a process to identify and select Board members, (2) adopt bylaws and establish Board committees, (3) establish the Public Safety Advisory Committee (PSAC) to provide recommendations to FirstNet, (4) hire an entire staff to manage the organization and e</w:t>
      </w:r>
      <w:r w:rsidR="00ED76C4">
        <w:rPr>
          <w:rFonts w:ascii="Times New Roman" w:hAnsi="Times New Roman" w:cs="Times New Roman"/>
        </w:rPr>
        <w:t>xecute its statutory mission,</w:t>
      </w:r>
      <w:r w:rsidR="006865C0">
        <w:rPr>
          <w:rFonts w:ascii="Times New Roman" w:hAnsi="Times New Roman" w:cs="Times New Roman"/>
        </w:rPr>
        <w:t xml:space="preserve"> (5</w:t>
      </w:r>
      <w:r w:rsidR="00FE7F71" w:rsidRPr="00FE7F71">
        <w:rPr>
          <w:rFonts w:ascii="Times New Roman" w:hAnsi="Times New Roman" w:cs="Times New Roman"/>
        </w:rPr>
        <w:t xml:space="preserve">) develop a comprehensive business plan for the sustainability of </w:t>
      </w:r>
      <w:r w:rsidR="006865C0">
        <w:rPr>
          <w:rFonts w:ascii="Times New Roman" w:hAnsi="Times New Roman" w:cs="Times New Roman"/>
        </w:rPr>
        <w:t>the organization and network, (6</w:t>
      </w:r>
      <w:r w:rsidR="00FE7F71" w:rsidRPr="00FE7F71">
        <w:rPr>
          <w:rFonts w:ascii="Times New Roman" w:hAnsi="Times New Roman" w:cs="Times New Roman"/>
        </w:rPr>
        <w:t>) establish a grant program to clear 7</w:t>
      </w:r>
      <w:r w:rsidR="006865C0">
        <w:rPr>
          <w:rFonts w:ascii="Times New Roman" w:hAnsi="Times New Roman" w:cs="Times New Roman"/>
        </w:rPr>
        <w:t>00 MHz narrowband incumbents, (</w:t>
      </w:r>
      <w:r w:rsidR="009872C5">
        <w:rPr>
          <w:rFonts w:ascii="Times New Roman" w:hAnsi="Times New Roman" w:cs="Times New Roman"/>
        </w:rPr>
        <w:t>7</w:t>
      </w:r>
      <w:r w:rsidR="00FE7F71" w:rsidRPr="00FE7F71">
        <w:rPr>
          <w:rFonts w:ascii="Times New Roman" w:hAnsi="Times New Roman" w:cs="Times New Roman"/>
        </w:rPr>
        <w:t>) develop and ap</w:t>
      </w:r>
      <w:r w:rsidR="006865C0">
        <w:rPr>
          <w:rFonts w:ascii="Times New Roman" w:hAnsi="Times New Roman" w:cs="Times New Roman"/>
        </w:rPr>
        <w:t>prove a network architecture, (</w:t>
      </w:r>
      <w:r w:rsidR="009872C5">
        <w:rPr>
          <w:rFonts w:ascii="Times New Roman" w:hAnsi="Times New Roman" w:cs="Times New Roman"/>
        </w:rPr>
        <w:t>8</w:t>
      </w:r>
      <w:r w:rsidR="00FE7F71" w:rsidRPr="00FE7F71">
        <w:rPr>
          <w:rFonts w:ascii="Times New Roman" w:hAnsi="Times New Roman" w:cs="Times New Roman"/>
        </w:rPr>
        <w:t>) identify and lease headquarters in the D.C. area and Boulder, CO and establis</w:t>
      </w:r>
      <w:r w:rsidR="006865C0">
        <w:rPr>
          <w:rFonts w:ascii="Times New Roman" w:hAnsi="Times New Roman" w:cs="Times New Roman"/>
        </w:rPr>
        <w:t xml:space="preserve">h a technical lab in Boulder, </w:t>
      </w:r>
      <w:r w:rsidR="00BC4FBA">
        <w:rPr>
          <w:rFonts w:ascii="Times New Roman" w:hAnsi="Times New Roman" w:cs="Times New Roman"/>
        </w:rPr>
        <w:t>(9</w:t>
      </w:r>
      <w:r w:rsidR="00FE7F71" w:rsidRPr="00FE7F71">
        <w:rPr>
          <w:rFonts w:ascii="Times New Roman" w:hAnsi="Times New Roman" w:cs="Times New Roman"/>
        </w:rPr>
        <w:t>) consult with stakeholders throughout the entire nation, including public safety personnel, other federal agencies, states, territories, tribes, localities, commercial vendors, and intereste</w:t>
      </w:r>
      <w:r w:rsidR="006865C0">
        <w:rPr>
          <w:rFonts w:ascii="Times New Roman" w:hAnsi="Times New Roman" w:cs="Times New Roman"/>
        </w:rPr>
        <w:t>d members of the public, and (1</w:t>
      </w:r>
      <w:r w:rsidR="00BC4FBA">
        <w:rPr>
          <w:rFonts w:ascii="Times New Roman" w:hAnsi="Times New Roman" w:cs="Times New Roman"/>
        </w:rPr>
        <w:t>0</w:t>
      </w:r>
      <w:r w:rsidR="00FE7F71" w:rsidRPr="00FE7F71">
        <w:rPr>
          <w:rFonts w:ascii="Times New Roman" w:hAnsi="Times New Roman" w:cs="Times New Roman"/>
        </w:rPr>
        <w:t xml:space="preserve">) conduct an RFP process for a </w:t>
      </w:r>
      <w:r w:rsidR="00FE7F71" w:rsidRPr="00FE7F71">
        <w:rPr>
          <w:rFonts w:ascii="Times New Roman" w:hAnsi="Times New Roman" w:cs="Times New Roman"/>
          <w:i/>
          <w:iCs/>
        </w:rPr>
        <w:t>nationwide</w:t>
      </w:r>
      <w:r w:rsidR="00FE7F71" w:rsidRPr="00FE7F71">
        <w:rPr>
          <w:rFonts w:ascii="Times New Roman" w:hAnsi="Times New Roman" w:cs="Times New Roman"/>
        </w:rPr>
        <w:t xml:space="preserve"> solution (versus a one-State, </w:t>
      </w:r>
      <w:r w:rsidR="000814B5" w:rsidRPr="00FE7F71">
        <w:rPr>
          <w:rFonts w:ascii="Times New Roman" w:hAnsi="Times New Roman" w:cs="Times New Roman"/>
        </w:rPr>
        <w:t>RAN</w:t>
      </w:r>
      <w:r w:rsidR="000814B5">
        <w:rPr>
          <w:rFonts w:ascii="Times New Roman" w:hAnsi="Times New Roman" w:cs="Times New Roman"/>
        </w:rPr>
        <w:t>-</w:t>
      </w:r>
      <w:r w:rsidR="00FE7F71" w:rsidRPr="00FE7F71">
        <w:rPr>
          <w:rFonts w:ascii="Times New Roman" w:hAnsi="Times New Roman" w:cs="Times New Roman"/>
        </w:rPr>
        <w:t>only solution</w:t>
      </w:r>
      <w:r w:rsidR="005811F7">
        <w:rPr>
          <w:rFonts w:ascii="Times New Roman" w:hAnsi="Times New Roman" w:cs="Times New Roman"/>
        </w:rPr>
        <w:t>)</w:t>
      </w:r>
      <w:r w:rsidR="00FE7F71" w:rsidRPr="00FE7F71">
        <w:rPr>
          <w:rFonts w:ascii="Times New Roman" w:hAnsi="Times New Roman" w:cs="Times New Roman"/>
        </w:rPr>
        <w:t>. </w:t>
      </w:r>
      <w:r w:rsidR="00495424">
        <w:rPr>
          <w:rFonts w:ascii="Times New Roman" w:hAnsi="Times New Roman" w:cs="Times New Roman"/>
        </w:rPr>
        <w:t xml:space="preserve"> </w:t>
      </w:r>
      <w:r w:rsidR="00FE7F71" w:rsidRPr="00FE7F71">
        <w:rPr>
          <w:rFonts w:ascii="Times New Roman" w:hAnsi="Times New Roman" w:cs="Times New Roman"/>
        </w:rPr>
        <w:t xml:space="preserve">Southern </w:t>
      </w:r>
      <w:proofErr w:type="spellStart"/>
      <w:r w:rsidR="00FE7F71" w:rsidRPr="00FE7F71">
        <w:rPr>
          <w:rFonts w:ascii="Times New Roman" w:hAnsi="Times New Roman" w:cs="Times New Roman"/>
        </w:rPr>
        <w:t>Linc</w:t>
      </w:r>
      <w:proofErr w:type="spellEnd"/>
      <w:r w:rsidR="00FE7F71" w:rsidRPr="00FE7F71">
        <w:rPr>
          <w:rFonts w:ascii="Times New Roman" w:hAnsi="Times New Roman" w:cs="Times New Roman"/>
        </w:rPr>
        <w:t xml:space="preserve"> also ignores the reality that States have been aware of their ability to opt out for years. </w:t>
      </w:r>
      <w:r w:rsidR="00495424">
        <w:rPr>
          <w:rFonts w:ascii="Times New Roman" w:hAnsi="Times New Roman" w:cs="Times New Roman"/>
        </w:rPr>
        <w:t xml:space="preserve"> </w:t>
      </w:r>
      <w:r w:rsidR="00FE7F71" w:rsidRPr="00FE7F71">
        <w:rPr>
          <w:rFonts w:ascii="Times New Roman" w:hAnsi="Times New Roman" w:cs="Times New Roman"/>
          <w:i/>
          <w:iCs/>
        </w:rPr>
        <w:t xml:space="preserve">See </w:t>
      </w:r>
      <w:r w:rsidR="00FE7F71" w:rsidRPr="00495424">
        <w:rPr>
          <w:rFonts w:ascii="Times New Roman" w:hAnsi="Times New Roman" w:cs="Times New Roman"/>
          <w:i/>
          <w:lang w:val="en"/>
        </w:rPr>
        <w:t>Wisconsin expected to become sixth state to issue public-safety RFP</w:t>
      </w:r>
      <w:r w:rsidR="00FE7F71" w:rsidRPr="00FE7F71">
        <w:rPr>
          <w:rFonts w:ascii="Times New Roman" w:hAnsi="Times New Roman" w:cs="Times New Roman"/>
          <w:lang w:val="en"/>
        </w:rPr>
        <w:t>,</w:t>
      </w:r>
      <w:r w:rsidR="00495424">
        <w:rPr>
          <w:rFonts w:ascii="Times New Roman" w:hAnsi="Times New Roman" w:cs="Times New Roman"/>
          <w:lang w:val="en"/>
        </w:rPr>
        <w:t xml:space="preserve"> Urgent Communications (May 11, 2017), </w:t>
      </w:r>
      <w:r w:rsidR="00495424">
        <w:rPr>
          <w:rFonts w:ascii="Times New Roman" w:hAnsi="Times New Roman" w:cs="Times New Roman"/>
          <w:i/>
          <w:lang w:val="en"/>
        </w:rPr>
        <w:t>available at</w:t>
      </w:r>
      <w:r w:rsidR="00495424">
        <w:rPr>
          <w:rFonts w:ascii="Times New Roman" w:hAnsi="Times New Roman" w:cs="Times New Roman"/>
          <w:lang w:val="en"/>
        </w:rPr>
        <w:t xml:space="preserve"> </w:t>
      </w:r>
      <w:hyperlink r:id="rId4" w:history="1">
        <w:r w:rsidR="00FE7F71" w:rsidRPr="00FE7F71">
          <w:rPr>
            <w:rStyle w:val="Hyperlink"/>
            <w:rFonts w:ascii="Times New Roman" w:hAnsi="Times New Roman" w:cs="Times New Roman"/>
          </w:rPr>
          <w:t>http://urgentcomm.com/public-safety-broadbandfirstnet/wisconsin-expected-become-sixth-state-issue-public-safety-rfp</w:t>
        </w:r>
      </w:hyperlink>
      <w:r w:rsidR="00FE7F71" w:rsidRPr="00FE7F71">
        <w:rPr>
          <w:rFonts w:ascii="Times New Roman" w:hAnsi="Times New Roman" w:cs="Times New Roman"/>
        </w:rPr>
        <w:t>.</w:t>
      </w:r>
    </w:p>
    <w:p w14:paraId="5DB142D3" w14:textId="77777777" w:rsidR="000978CB" w:rsidRDefault="000978CB" w:rsidP="00752420">
      <w:pPr>
        <w:pStyle w:val="FootnoteText"/>
      </w:pPr>
    </w:p>
  </w:footnote>
  <w:footnote w:id="32">
    <w:p w14:paraId="745D8512" w14:textId="77777777" w:rsidR="000978CB" w:rsidRPr="007855E1" w:rsidRDefault="000978CB">
      <w:pPr>
        <w:pStyle w:val="FootnoteText"/>
        <w:rPr>
          <w:rFonts w:ascii="Times New Roman" w:hAnsi="Times New Roman" w:cs="Times New Roman"/>
        </w:rPr>
      </w:pPr>
      <w:r w:rsidRPr="007855E1">
        <w:rPr>
          <w:rStyle w:val="FootnoteReference"/>
          <w:rFonts w:ascii="Times New Roman" w:hAnsi="Times New Roman" w:cs="Times New Roman"/>
        </w:rPr>
        <w:footnoteRef/>
      </w:r>
      <w:r w:rsidRPr="007855E1">
        <w:rPr>
          <w:rFonts w:ascii="Times New Roman" w:hAnsi="Times New Roman" w:cs="Times New Roman"/>
        </w:rPr>
        <w:t xml:space="preserve"> 47 U.S.C. 1442(e</w:t>
      </w:r>
      <w:proofErr w:type="gramStart"/>
      <w:r w:rsidRPr="007855E1">
        <w:rPr>
          <w:rFonts w:ascii="Times New Roman" w:hAnsi="Times New Roman" w:cs="Times New Roman"/>
        </w:rPr>
        <w:t>)(</w:t>
      </w:r>
      <w:proofErr w:type="gramEnd"/>
      <w:r w:rsidRPr="007855E1">
        <w:rPr>
          <w:rFonts w:ascii="Times New Roman" w:hAnsi="Times New Roman" w:cs="Times New Roman"/>
        </w:rPr>
        <w:t>3)(C).</w:t>
      </w:r>
    </w:p>
    <w:p w14:paraId="42C6FD5F" w14:textId="77777777" w:rsidR="000978CB" w:rsidRPr="007855E1" w:rsidRDefault="000978CB">
      <w:pPr>
        <w:pStyle w:val="FootnoteText"/>
        <w:rPr>
          <w:rFonts w:ascii="Times New Roman" w:hAnsi="Times New Roman" w:cs="Times New Roman"/>
        </w:rPr>
      </w:pPr>
    </w:p>
  </w:footnote>
  <w:footnote w:id="33">
    <w:p w14:paraId="66F30CD6" w14:textId="77777777" w:rsidR="000978CB" w:rsidRPr="007855E1" w:rsidRDefault="000978CB" w:rsidP="002466E7">
      <w:pPr>
        <w:pStyle w:val="FootnoteText"/>
        <w:rPr>
          <w:rFonts w:ascii="Times New Roman" w:hAnsi="Times New Roman" w:cs="Times New Roman"/>
        </w:rPr>
      </w:pPr>
      <w:r w:rsidRPr="007855E1">
        <w:rPr>
          <w:rStyle w:val="FootnoteReference"/>
          <w:rFonts w:ascii="Times New Roman" w:hAnsi="Times New Roman" w:cs="Times New Roman"/>
        </w:rPr>
        <w:footnoteRef/>
      </w:r>
      <w:r w:rsidRPr="007855E1">
        <w:rPr>
          <w:rFonts w:ascii="Times New Roman" w:hAnsi="Times New Roman" w:cs="Times New Roman"/>
        </w:rPr>
        <w:t xml:space="preserve"> 47 U.S.C. 1442(e</w:t>
      </w:r>
      <w:proofErr w:type="gramStart"/>
      <w:r w:rsidRPr="007855E1">
        <w:rPr>
          <w:rFonts w:ascii="Times New Roman" w:hAnsi="Times New Roman" w:cs="Times New Roman"/>
        </w:rPr>
        <w:t>)(</w:t>
      </w:r>
      <w:proofErr w:type="gramEnd"/>
      <w:r w:rsidRPr="007855E1">
        <w:rPr>
          <w:rFonts w:ascii="Times New Roman" w:hAnsi="Times New Roman" w:cs="Times New Roman"/>
        </w:rPr>
        <w:t>3)(C).</w:t>
      </w:r>
    </w:p>
    <w:p w14:paraId="15405A17" w14:textId="77777777" w:rsidR="000978CB" w:rsidRPr="007855E1" w:rsidRDefault="000978CB">
      <w:pPr>
        <w:pStyle w:val="FootnoteText"/>
        <w:rPr>
          <w:rFonts w:ascii="Times New Roman" w:hAnsi="Times New Roman" w:cs="Times New Roman"/>
        </w:rPr>
      </w:pPr>
    </w:p>
  </w:footnote>
  <w:footnote w:id="34">
    <w:p w14:paraId="60CCF0DB" w14:textId="77777777" w:rsidR="000978CB" w:rsidRPr="007855E1" w:rsidRDefault="000978CB">
      <w:pPr>
        <w:pStyle w:val="FootnoteText"/>
        <w:rPr>
          <w:rFonts w:ascii="Times New Roman" w:hAnsi="Times New Roman" w:cs="Times New Roman"/>
        </w:rPr>
      </w:pPr>
      <w:r w:rsidRPr="007855E1">
        <w:rPr>
          <w:rStyle w:val="FootnoteReference"/>
          <w:rFonts w:ascii="Times New Roman" w:hAnsi="Times New Roman" w:cs="Times New Roman"/>
        </w:rPr>
        <w:footnoteRef/>
      </w:r>
      <w:r w:rsidR="002B6160" w:rsidRPr="007855E1">
        <w:rPr>
          <w:rFonts w:ascii="Times New Roman" w:hAnsi="Times New Roman" w:cs="Times New Roman"/>
        </w:rPr>
        <w:t xml:space="preserve"> </w:t>
      </w:r>
      <w:r w:rsidR="002B6160" w:rsidRPr="007069DB">
        <w:rPr>
          <w:rFonts w:ascii="Times New Roman" w:hAnsi="Times New Roman" w:cs="Times New Roman"/>
          <w:i/>
        </w:rPr>
        <w:t>See</w:t>
      </w:r>
      <w:r w:rsidR="002B6160" w:rsidRPr="007855E1">
        <w:rPr>
          <w:rFonts w:ascii="Times New Roman" w:hAnsi="Times New Roman" w:cs="Times New Roman"/>
        </w:rPr>
        <w:t xml:space="preserve"> Southern </w:t>
      </w:r>
      <w:proofErr w:type="spellStart"/>
      <w:r w:rsidR="002B6160" w:rsidRPr="007855E1">
        <w:rPr>
          <w:rFonts w:ascii="Times New Roman" w:hAnsi="Times New Roman" w:cs="Times New Roman"/>
        </w:rPr>
        <w:t>Linc</w:t>
      </w:r>
      <w:proofErr w:type="spellEnd"/>
      <w:r w:rsidR="002B6160" w:rsidRPr="007855E1">
        <w:rPr>
          <w:rFonts w:ascii="Times New Roman" w:hAnsi="Times New Roman" w:cs="Times New Roman"/>
        </w:rPr>
        <w:t xml:space="preserve"> May 8 Ex Parte at 6-7.</w:t>
      </w:r>
    </w:p>
    <w:p w14:paraId="3140ECDB" w14:textId="77777777" w:rsidR="000978CB" w:rsidRPr="007855E1" w:rsidRDefault="000978CB">
      <w:pPr>
        <w:pStyle w:val="FootnoteText"/>
        <w:rPr>
          <w:rFonts w:ascii="Times New Roman" w:hAnsi="Times New Roman" w:cs="Times New Roman"/>
        </w:rPr>
      </w:pPr>
    </w:p>
  </w:footnote>
  <w:footnote w:id="35">
    <w:p w14:paraId="22CB6B99" w14:textId="77777777" w:rsidR="002B6160" w:rsidRPr="007855E1" w:rsidRDefault="002B6160">
      <w:pPr>
        <w:pStyle w:val="FootnoteText"/>
        <w:rPr>
          <w:rFonts w:ascii="Times New Roman" w:hAnsi="Times New Roman" w:cs="Times New Roman"/>
        </w:rPr>
      </w:pPr>
      <w:r w:rsidRPr="007855E1">
        <w:rPr>
          <w:rStyle w:val="FootnoteReference"/>
          <w:rFonts w:ascii="Times New Roman" w:hAnsi="Times New Roman" w:cs="Times New Roman"/>
        </w:rPr>
        <w:footnoteRef/>
      </w:r>
      <w:r w:rsidRPr="007855E1">
        <w:rPr>
          <w:rFonts w:ascii="Times New Roman" w:hAnsi="Times New Roman" w:cs="Times New Roman"/>
        </w:rPr>
        <w:t xml:space="preserve"> </w:t>
      </w:r>
      <w:r w:rsidRPr="006865C0">
        <w:rPr>
          <w:rFonts w:ascii="Times New Roman" w:hAnsi="Times New Roman" w:cs="Times New Roman"/>
          <w:i/>
        </w:rPr>
        <w:t>Id.</w:t>
      </w:r>
    </w:p>
    <w:p w14:paraId="70EB7E7B" w14:textId="77777777" w:rsidR="002B6160" w:rsidRPr="007855E1" w:rsidRDefault="002B6160">
      <w:pPr>
        <w:pStyle w:val="FootnoteText"/>
        <w:rPr>
          <w:rFonts w:ascii="Times New Roman" w:hAnsi="Times New Roman" w:cs="Times New Roman"/>
        </w:rPr>
      </w:pPr>
    </w:p>
  </w:footnote>
  <w:footnote w:id="36">
    <w:p w14:paraId="156033D7" w14:textId="77777777" w:rsidR="000978CB" w:rsidRPr="007855E1" w:rsidRDefault="000978CB">
      <w:pPr>
        <w:pStyle w:val="FootnoteText"/>
        <w:rPr>
          <w:rFonts w:ascii="Times New Roman" w:hAnsi="Times New Roman" w:cs="Times New Roman"/>
        </w:rPr>
      </w:pPr>
      <w:r w:rsidRPr="007855E1">
        <w:rPr>
          <w:rStyle w:val="FootnoteReference"/>
          <w:rFonts w:ascii="Times New Roman" w:hAnsi="Times New Roman" w:cs="Times New Roman"/>
        </w:rPr>
        <w:footnoteRef/>
      </w:r>
      <w:r w:rsidR="002B6160" w:rsidRPr="007855E1">
        <w:rPr>
          <w:rFonts w:ascii="Times New Roman" w:hAnsi="Times New Roman" w:cs="Times New Roman"/>
        </w:rPr>
        <w:t xml:space="preserve"> </w:t>
      </w:r>
      <w:r w:rsidR="002B6160" w:rsidRPr="007069DB">
        <w:rPr>
          <w:rFonts w:ascii="Times New Roman" w:hAnsi="Times New Roman" w:cs="Times New Roman"/>
          <w:i/>
        </w:rPr>
        <w:t>See</w:t>
      </w:r>
      <w:r w:rsidR="002B6160" w:rsidRPr="007855E1">
        <w:rPr>
          <w:rFonts w:ascii="Times New Roman" w:hAnsi="Times New Roman" w:cs="Times New Roman"/>
        </w:rPr>
        <w:t xml:space="preserve"> 47 U.S.C. 1442(e</w:t>
      </w:r>
      <w:proofErr w:type="gramStart"/>
      <w:r w:rsidR="002B6160" w:rsidRPr="007855E1">
        <w:rPr>
          <w:rFonts w:ascii="Times New Roman" w:hAnsi="Times New Roman" w:cs="Times New Roman"/>
        </w:rPr>
        <w:t>)(</w:t>
      </w:r>
      <w:proofErr w:type="gramEnd"/>
      <w:r w:rsidR="002B6160" w:rsidRPr="007855E1">
        <w:rPr>
          <w:rFonts w:ascii="Times New Roman" w:hAnsi="Times New Roman" w:cs="Times New Roman"/>
        </w:rPr>
        <w:t>3).</w:t>
      </w:r>
    </w:p>
    <w:p w14:paraId="26B17C06" w14:textId="77777777" w:rsidR="002B6160" w:rsidRPr="007855E1" w:rsidRDefault="002B6160">
      <w:pPr>
        <w:pStyle w:val="FootnoteText"/>
        <w:rPr>
          <w:rFonts w:ascii="Times New Roman" w:hAnsi="Times New Roman" w:cs="Times New Roman"/>
        </w:rPr>
      </w:pPr>
    </w:p>
  </w:footnote>
  <w:footnote w:id="37">
    <w:p w14:paraId="01EFBF83" w14:textId="77777777" w:rsidR="0099169A" w:rsidRPr="007069DB" w:rsidRDefault="0099169A">
      <w:pPr>
        <w:pStyle w:val="FootnoteText"/>
        <w:rPr>
          <w:rFonts w:ascii="Times New Roman" w:hAnsi="Times New Roman" w:cs="Times New Roman"/>
        </w:rPr>
      </w:pPr>
      <w:r w:rsidRPr="007069DB">
        <w:rPr>
          <w:rStyle w:val="FootnoteReference"/>
          <w:rFonts w:ascii="Times New Roman" w:hAnsi="Times New Roman" w:cs="Times New Roman"/>
        </w:rPr>
        <w:footnoteRef/>
      </w:r>
      <w:r w:rsidRPr="007069DB">
        <w:rPr>
          <w:rFonts w:ascii="Times New Roman" w:hAnsi="Times New Roman" w:cs="Times New Roman"/>
        </w:rPr>
        <w:t xml:space="preserve"> 47 U.S.C. 1442(e</w:t>
      </w:r>
      <w:proofErr w:type="gramStart"/>
      <w:r w:rsidRPr="007069DB">
        <w:rPr>
          <w:rFonts w:ascii="Times New Roman" w:hAnsi="Times New Roman" w:cs="Times New Roman"/>
        </w:rPr>
        <w:t>)(</w:t>
      </w:r>
      <w:proofErr w:type="gramEnd"/>
      <w:r w:rsidRPr="007069DB">
        <w:rPr>
          <w:rFonts w:ascii="Times New Roman" w:hAnsi="Times New Roman" w:cs="Times New Roman"/>
        </w:rPr>
        <w:t>3)(C)</w:t>
      </w:r>
      <w:r w:rsidR="00397ABD">
        <w:rPr>
          <w:rFonts w:ascii="Times New Roman" w:hAnsi="Times New Roman" w:cs="Times New Roman"/>
        </w:rPr>
        <w:t xml:space="preserve"> (emphasis added)</w:t>
      </w:r>
      <w:r w:rsidRPr="007069DB">
        <w:rPr>
          <w:rFonts w:ascii="Times New Roman" w:hAnsi="Times New Roman" w:cs="Times New Roman"/>
        </w:rPr>
        <w:t>.</w:t>
      </w:r>
    </w:p>
    <w:p w14:paraId="6592A315" w14:textId="77777777" w:rsidR="007069DB" w:rsidRPr="007069DB" w:rsidRDefault="007069DB">
      <w:pPr>
        <w:pStyle w:val="FootnoteText"/>
        <w:rPr>
          <w:rFonts w:ascii="Times New Roman" w:hAnsi="Times New Roman" w:cs="Times New Roman"/>
        </w:rPr>
      </w:pPr>
    </w:p>
  </w:footnote>
  <w:footnote w:id="38">
    <w:p w14:paraId="45875A10" w14:textId="77777777" w:rsidR="00C84A79" w:rsidRPr="007069DB" w:rsidRDefault="000978CB">
      <w:pPr>
        <w:pStyle w:val="FootnoteText"/>
        <w:rPr>
          <w:rFonts w:ascii="Times New Roman" w:hAnsi="Times New Roman" w:cs="Times New Roman"/>
        </w:rPr>
      </w:pPr>
      <w:r w:rsidRPr="007069DB">
        <w:rPr>
          <w:rStyle w:val="FootnoteReference"/>
          <w:rFonts w:ascii="Times New Roman" w:hAnsi="Times New Roman" w:cs="Times New Roman"/>
        </w:rPr>
        <w:footnoteRef/>
      </w:r>
      <w:r w:rsidR="007855E1" w:rsidRPr="007069DB">
        <w:rPr>
          <w:rFonts w:ascii="Times New Roman" w:hAnsi="Times New Roman" w:cs="Times New Roman"/>
        </w:rPr>
        <w:t xml:space="preserve"> </w:t>
      </w:r>
      <w:r w:rsidR="00C84A79" w:rsidRPr="007069DB">
        <w:rPr>
          <w:rFonts w:ascii="Times New Roman" w:hAnsi="Times New Roman" w:cs="Times New Roman"/>
          <w:i/>
        </w:rPr>
        <w:t>Plan</w:t>
      </w:r>
      <w:r w:rsidR="00C84A79" w:rsidRPr="007069DB">
        <w:rPr>
          <w:rFonts w:ascii="Times New Roman" w:hAnsi="Times New Roman" w:cs="Times New Roman"/>
        </w:rPr>
        <w:t xml:space="preserve">, </w:t>
      </w:r>
      <w:r w:rsidR="007855E1" w:rsidRPr="007069DB">
        <w:rPr>
          <w:rFonts w:ascii="Times New Roman" w:hAnsi="Times New Roman" w:cs="Times New Roman"/>
        </w:rPr>
        <w:t xml:space="preserve">Merriam-Webster Dictionary, </w:t>
      </w:r>
      <w:r w:rsidR="007855E1" w:rsidRPr="007069DB">
        <w:rPr>
          <w:rFonts w:ascii="Times New Roman" w:hAnsi="Times New Roman" w:cs="Times New Roman"/>
          <w:i/>
        </w:rPr>
        <w:t>available at:</w:t>
      </w:r>
      <w:r w:rsidR="007855E1" w:rsidRPr="007069DB">
        <w:rPr>
          <w:rFonts w:ascii="Times New Roman" w:hAnsi="Times New Roman" w:cs="Times New Roman"/>
        </w:rPr>
        <w:t xml:space="preserve"> </w:t>
      </w:r>
      <w:hyperlink r:id="rId5" w:history="1">
        <w:r w:rsidR="007855E1" w:rsidRPr="007069DB">
          <w:rPr>
            <w:rStyle w:val="Hyperlink"/>
            <w:rFonts w:ascii="Times New Roman" w:hAnsi="Times New Roman" w:cs="Times New Roman"/>
          </w:rPr>
          <w:t>https://www.merriam-webster.com/dictionary/plan</w:t>
        </w:r>
      </w:hyperlink>
      <w:r w:rsidR="00C84A79" w:rsidRPr="007069DB">
        <w:rPr>
          <w:rFonts w:ascii="Times New Roman" w:hAnsi="Times New Roman" w:cs="Times New Roman"/>
        </w:rPr>
        <w:t xml:space="preserve">. </w:t>
      </w:r>
      <w:r w:rsidR="00C84A79" w:rsidRPr="007069DB">
        <w:rPr>
          <w:rFonts w:ascii="Times New Roman" w:hAnsi="Times New Roman" w:cs="Times New Roman"/>
          <w:i/>
        </w:rPr>
        <w:t>See also</w:t>
      </w:r>
      <w:r w:rsidR="00C84A79" w:rsidRPr="007069DB">
        <w:rPr>
          <w:rFonts w:ascii="Times New Roman" w:hAnsi="Times New Roman" w:cs="Times New Roman"/>
        </w:rPr>
        <w:t xml:space="preserve">, Dictionary.com, </w:t>
      </w:r>
      <w:r w:rsidR="00C84A79" w:rsidRPr="007069DB">
        <w:rPr>
          <w:rFonts w:ascii="Times New Roman" w:hAnsi="Times New Roman" w:cs="Times New Roman"/>
          <w:i/>
        </w:rPr>
        <w:t>available at:</w:t>
      </w:r>
      <w:r w:rsidR="00C84A79" w:rsidRPr="007069DB">
        <w:rPr>
          <w:rFonts w:ascii="Times New Roman" w:hAnsi="Times New Roman" w:cs="Times New Roman"/>
        </w:rPr>
        <w:t xml:space="preserve"> http://www.dictionary.com/browse/plan (defining “plan” as “a scheme or method of acting, doing, proceeding, making, etc., developed in advance”).</w:t>
      </w:r>
    </w:p>
    <w:p w14:paraId="7496E4D6" w14:textId="77777777" w:rsidR="000978CB" w:rsidRPr="007069DB" w:rsidRDefault="000978CB">
      <w:pPr>
        <w:pStyle w:val="FootnoteText"/>
        <w:rPr>
          <w:rFonts w:ascii="Times New Roman" w:hAnsi="Times New Roman" w:cs="Times New Roman"/>
        </w:rPr>
      </w:pPr>
    </w:p>
  </w:footnote>
  <w:footnote w:id="39">
    <w:p w14:paraId="5BD5DB74" w14:textId="77777777" w:rsidR="000978CB" w:rsidRPr="007069DB" w:rsidRDefault="000978CB">
      <w:pPr>
        <w:pStyle w:val="FootnoteText"/>
        <w:rPr>
          <w:rFonts w:ascii="Times New Roman" w:hAnsi="Times New Roman" w:cs="Times New Roman"/>
        </w:rPr>
      </w:pPr>
      <w:r w:rsidRPr="007069DB">
        <w:rPr>
          <w:rStyle w:val="FootnoteReference"/>
          <w:rFonts w:ascii="Times New Roman" w:hAnsi="Times New Roman" w:cs="Times New Roman"/>
        </w:rPr>
        <w:footnoteRef/>
      </w:r>
      <w:r w:rsidR="00C84A79" w:rsidRPr="007069DB">
        <w:rPr>
          <w:rFonts w:ascii="Times New Roman" w:hAnsi="Times New Roman" w:cs="Times New Roman"/>
        </w:rPr>
        <w:t xml:space="preserve"> </w:t>
      </w:r>
      <w:r w:rsidR="00C84A79" w:rsidRPr="007069DB">
        <w:rPr>
          <w:rFonts w:ascii="Times New Roman" w:hAnsi="Times New Roman" w:cs="Times New Roman"/>
          <w:i/>
        </w:rPr>
        <w:t>Demonstrate</w:t>
      </w:r>
      <w:r w:rsidR="00C84A79" w:rsidRPr="007069DB">
        <w:rPr>
          <w:rFonts w:ascii="Times New Roman" w:hAnsi="Times New Roman" w:cs="Times New Roman"/>
        </w:rPr>
        <w:t xml:space="preserve">, Merriam-Webster Dictionary, </w:t>
      </w:r>
      <w:r w:rsidR="00C84A79" w:rsidRPr="007069DB">
        <w:rPr>
          <w:rFonts w:ascii="Times New Roman" w:hAnsi="Times New Roman" w:cs="Times New Roman"/>
          <w:i/>
        </w:rPr>
        <w:t>available at:</w:t>
      </w:r>
      <w:r w:rsidR="00EA1C25" w:rsidRPr="007069DB">
        <w:rPr>
          <w:rFonts w:ascii="Times New Roman" w:hAnsi="Times New Roman" w:cs="Times New Roman"/>
        </w:rPr>
        <w:t xml:space="preserve"> </w:t>
      </w:r>
      <w:hyperlink r:id="rId6" w:history="1">
        <w:r w:rsidR="00EA1C25" w:rsidRPr="007069DB">
          <w:rPr>
            <w:rStyle w:val="Hyperlink"/>
            <w:rFonts w:ascii="Times New Roman" w:hAnsi="Times New Roman" w:cs="Times New Roman"/>
          </w:rPr>
          <w:t>https://www.merriam-webster.com/dictionary/demonstrate</w:t>
        </w:r>
      </w:hyperlink>
      <w:r w:rsidR="00EA1C25" w:rsidRPr="007069DB">
        <w:rPr>
          <w:rFonts w:ascii="Times New Roman" w:hAnsi="Times New Roman" w:cs="Times New Roman"/>
        </w:rPr>
        <w:t>.</w:t>
      </w:r>
    </w:p>
    <w:p w14:paraId="3650D8C4" w14:textId="77777777" w:rsidR="007855E1" w:rsidRPr="007069DB" w:rsidRDefault="007855E1">
      <w:pPr>
        <w:pStyle w:val="FootnoteText"/>
        <w:rPr>
          <w:rFonts w:ascii="Times New Roman" w:hAnsi="Times New Roman" w:cs="Times New Roman"/>
        </w:rPr>
      </w:pPr>
    </w:p>
  </w:footnote>
  <w:footnote w:id="40">
    <w:p w14:paraId="5698B90F" w14:textId="77777777" w:rsidR="000978CB" w:rsidRPr="007069DB" w:rsidRDefault="000978CB">
      <w:pPr>
        <w:pStyle w:val="FootnoteText"/>
        <w:rPr>
          <w:rFonts w:ascii="Times New Roman" w:hAnsi="Times New Roman" w:cs="Times New Roman"/>
        </w:rPr>
      </w:pPr>
      <w:r w:rsidRPr="007069DB">
        <w:rPr>
          <w:rStyle w:val="FootnoteReference"/>
          <w:rFonts w:ascii="Times New Roman" w:hAnsi="Times New Roman" w:cs="Times New Roman"/>
        </w:rPr>
        <w:footnoteRef/>
      </w:r>
      <w:r w:rsidR="007069DB" w:rsidRPr="007069DB">
        <w:rPr>
          <w:rFonts w:ascii="Times New Roman" w:hAnsi="Times New Roman" w:cs="Times New Roman"/>
        </w:rPr>
        <w:t xml:space="preserve"> Southern </w:t>
      </w:r>
      <w:proofErr w:type="spellStart"/>
      <w:r w:rsidR="007069DB" w:rsidRPr="007069DB">
        <w:rPr>
          <w:rFonts w:ascii="Times New Roman" w:hAnsi="Times New Roman" w:cs="Times New Roman"/>
        </w:rPr>
        <w:t>Linc</w:t>
      </w:r>
      <w:proofErr w:type="spellEnd"/>
      <w:r w:rsidR="007069DB" w:rsidRPr="007069DB">
        <w:rPr>
          <w:rFonts w:ascii="Times New Roman" w:hAnsi="Times New Roman" w:cs="Times New Roman"/>
        </w:rPr>
        <w:t xml:space="preserve"> May 1 Ex Parte, attach. </w:t>
      </w:r>
      <w:proofErr w:type="gramStart"/>
      <w:r w:rsidR="007069DB" w:rsidRPr="007069DB">
        <w:rPr>
          <w:rFonts w:ascii="Times New Roman" w:hAnsi="Times New Roman" w:cs="Times New Roman"/>
        </w:rPr>
        <w:t>at</w:t>
      </w:r>
      <w:proofErr w:type="gramEnd"/>
      <w:r w:rsidR="007069DB" w:rsidRPr="007069DB">
        <w:rPr>
          <w:rFonts w:ascii="Times New Roman" w:hAnsi="Times New Roman" w:cs="Times New Roman"/>
        </w:rPr>
        <w:t xml:space="preserve"> 9.</w:t>
      </w:r>
    </w:p>
    <w:p w14:paraId="3C0056D5" w14:textId="77777777" w:rsidR="000978CB" w:rsidRDefault="000978CB">
      <w:pPr>
        <w:pStyle w:val="FootnoteText"/>
      </w:pPr>
    </w:p>
  </w:footnote>
  <w:footnote w:id="41">
    <w:p w14:paraId="740FEFCF" w14:textId="77777777" w:rsidR="000978CB" w:rsidRPr="006C05A0" w:rsidRDefault="000978CB" w:rsidP="00FD2051">
      <w:pPr>
        <w:pStyle w:val="FootnoteText"/>
        <w:rPr>
          <w:rFonts w:ascii="Times New Roman" w:hAnsi="Times New Roman" w:cs="Times New Roman"/>
        </w:rPr>
      </w:pPr>
      <w:r w:rsidRPr="006C05A0">
        <w:rPr>
          <w:rStyle w:val="FootnoteReference"/>
          <w:rFonts w:ascii="Times New Roman" w:hAnsi="Times New Roman" w:cs="Times New Roman"/>
        </w:rPr>
        <w:footnoteRef/>
      </w:r>
      <w:r w:rsidR="007069DB" w:rsidRPr="006C05A0">
        <w:rPr>
          <w:rFonts w:ascii="Times New Roman" w:hAnsi="Times New Roman" w:cs="Times New Roman"/>
        </w:rPr>
        <w:t xml:space="preserve"> </w:t>
      </w:r>
      <w:r w:rsidR="006C05A0" w:rsidRPr="006C05A0">
        <w:rPr>
          <w:rFonts w:ascii="Times New Roman" w:hAnsi="Times New Roman" w:cs="Times New Roman"/>
        </w:rPr>
        <w:t xml:space="preserve">Southern </w:t>
      </w:r>
      <w:proofErr w:type="spellStart"/>
      <w:r w:rsidR="006C05A0" w:rsidRPr="006C05A0">
        <w:rPr>
          <w:rFonts w:ascii="Times New Roman" w:hAnsi="Times New Roman" w:cs="Times New Roman"/>
        </w:rPr>
        <w:t>Linc</w:t>
      </w:r>
      <w:proofErr w:type="spellEnd"/>
      <w:r w:rsidR="006C05A0" w:rsidRPr="006C05A0">
        <w:rPr>
          <w:rFonts w:ascii="Times New Roman" w:hAnsi="Times New Roman" w:cs="Times New Roman"/>
        </w:rPr>
        <w:t xml:space="preserve"> May 1 Ex Parte, attach. </w:t>
      </w:r>
      <w:proofErr w:type="gramStart"/>
      <w:r w:rsidR="006C05A0" w:rsidRPr="006C05A0">
        <w:rPr>
          <w:rFonts w:ascii="Times New Roman" w:hAnsi="Times New Roman" w:cs="Times New Roman"/>
        </w:rPr>
        <w:t>at</w:t>
      </w:r>
      <w:proofErr w:type="gramEnd"/>
      <w:r w:rsidR="006C05A0" w:rsidRPr="006C05A0">
        <w:rPr>
          <w:rFonts w:ascii="Times New Roman" w:hAnsi="Times New Roman" w:cs="Times New Roman"/>
        </w:rPr>
        <w:t xml:space="preserve"> 10.</w:t>
      </w:r>
    </w:p>
    <w:p w14:paraId="226FCE83" w14:textId="77777777" w:rsidR="000978CB" w:rsidRPr="006C05A0" w:rsidRDefault="000978CB" w:rsidP="00FD2051">
      <w:pPr>
        <w:pStyle w:val="FootnoteText"/>
        <w:rPr>
          <w:rFonts w:ascii="Times New Roman" w:hAnsi="Times New Roman" w:cs="Times New Roman"/>
        </w:rPr>
      </w:pPr>
    </w:p>
  </w:footnote>
  <w:footnote w:id="42">
    <w:p w14:paraId="36524A3D" w14:textId="77777777" w:rsidR="000978CB" w:rsidRPr="006C05A0" w:rsidRDefault="000978CB" w:rsidP="00FD2051">
      <w:pPr>
        <w:pStyle w:val="FootnoteText"/>
        <w:rPr>
          <w:rFonts w:ascii="Times New Roman" w:hAnsi="Times New Roman" w:cs="Times New Roman"/>
        </w:rPr>
      </w:pPr>
      <w:r w:rsidRPr="006C05A0">
        <w:rPr>
          <w:rStyle w:val="FootnoteReference"/>
          <w:rFonts w:ascii="Times New Roman" w:hAnsi="Times New Roman" w:cs="Times New Roman"/>
        </w:rPr>
        <w:footnoteRef/>
      </w:r>
      <w:r w:rsidRPr="006C05A0">
        <w:rPr>
          <w:rFonts w:ascii="Times New Roman" w:hAnsi="Times New Roman" w:cs="Times New Roman"/>
        </w:rPr>
        <w:t xml:space="preserve"> 47 U</w:t>
      </w:r>
      <w:r w:rsidR="00E61127">
        <w:rPr>
          <w:rFonts w:ascii="Times New Roman" w:hAnsi="Times New Roman" w:cs="Times New Roman"/>
        </w:rPr>
        <w:t>.</w:t>
      </w:r>
      <w:r w:rsidRPr="006C05A0">
        <w:rPr>
          <w:rFonts w:ascii="Times New Roman" w:hAnsi="Times New Roman" w:cs="Times New Roman"/>
        </w:rPr>
        <w:t>S</w:t>
      </w:r>
      <w:r w:rsidR="00E61127">
        <w:rPr>
          <w:rFonts w:ascii="Times New Roman" w:hAnsi="Times New Roman" w:cs="Times New Roman"/>
        </w:rPr>
        <w:t>.</w:t>
      </w:r>
      <w:r w:rsidRPr="006C05A0">
        <w:rPr>
          <w:rFonts w:ascii="Times New Roman" w:hAnsi="Times New Roman" w:cs="Times New Roman"/>
        </w:rPr>
        <w:t>C 1442(e</w:t>
      </w:r>
      <w:proofErr w:type="gramStart"/>
      <w:r w:rsidRPr="006C05A0">
        <w:rPr>
          <w:rFonts w:ascii="Times New Roman" w:hAnsi="Times New Roman" w:cs="Times New Roman"/>
        </w:rPr>
        <w:t>)(</w:t>
      </w:r>
      <w:proofErr w:type="gramEnd"/>
      <w:r w:rsidRPr="006C05A0">
        <w:rPr>
          <w:rFonts w:ascii="Times New Roman" w:hAnsi="Times New Roman" w:cs="Times New Roman"/>
        </w:rPr>
        <w:t>3)(C)(iv).</w:t>
      </w:r>
    </w:p>
    <w:p w14:paraId="0DF6C70D" w14:textId="77777777" w:rsidR="000978CB" w:rsidRPr="006C05A0" w:rsidRDefault="000978CB" w:rsidP="00FD2051">
      <w:pPr>
        <w:pStyle w:val="FootnoteText"/>
        <w:rPr>
          <w:rFonts w:ascii="Times New Roman" w:hAnsi="Times New Roman" w:cs="Times New Roman"/>
        </w:rPr>
      </w:pPr>
    </w:p>
  </w:footnote>
  <w:footnote w:id="43">
    <w:p w14:paraId="4F3EFCBD" w14:textId="77777777" w:rsidR="000978CB" w:rsidRPr="006C05A0" w:rsidRDefault="000978CB" w:rsidP="00FD2051">
      <w:pPr>
        <w:pStyle w:val="FootnoteText"/>
        <w:rPr>
          <w:rFonts w:ascii="Times New Roman" w:hAnsi="Times New Roman" w:cs="Times New Roman"/>
        </w:rPr>
      </w:pPr>
      <w:r w:rsidRPr="006C05A0">
        <w:rPr>
          <w:rStyle w:val="FootnoteReference"/>
          <w:rFonts w:ascii="Times New Roman" w:hAnsi="Times New Roman" w:cs="Times New Roman"/>
        </w:rPr>
        <w:footnoteRef/>
      </w:r>
      <w:r w:rsidRPr="006C05A0">
        <w:rPr>
          <w:rFonts w:ascii="Times New Roman" w:hAnsi="Times New Roman" w:cs="Times New Roman"/>
        </w:rPr>
        <w:t xml:space="preserve"> </w:t>
      </w:r>
      <w:r w:rsidRPr="006C05A0">
        <w:rPr>
          <w:rFonts w:ascii="Times New Roman" w:hAnsi="Times New Roman" w:cs="Times New Roman"/>
          <w:i/>
        </w:rPr>
        <w:t>See</w:t>
      </w:r>
      <w:r w:rsidRPr="006C05A0">
        <w:rPr>
          <w:rFonts w:ascii="Times New Roman" w:hAnsi="Times New Roman" w:cs="Times New Roman"/>
        </w:rPr>
        <w:t xml:space="preserve"> Second Notice Final Interpretations, 80 Fed. Reg. at 63,517. </w:t>
      </w:r>
    </w:p>
    <w:p w14:paraId="3E72AF49" w14:textId="77777777" w:rsidR="006C05A0" w:rsidRPr="006C05A0" w:rsidRDefault="006C05A0" w:rsidP="00FD2051">
      <w:pPr>
        <w:pStyle w:val="FootnoteText"/>
        <w:rPr>
          <w:rFonts w:ascii="Times New Roman" w:hAnsi="Times New Roman" w:cs="Times New Roman"/>
        </w:rPr>
      </w:pPr>
    </w:p>
  </w:footnote>
  <w:footnote w:id="44">
    <w:p w14:paraId="50BB4814" w14:textId="77777777" w:rsidR="00BC4142" w:rsidRPr="00DE11DA" w:rsidRDefault="00BC4142" w:rsidP="00BC4142">
      <w:pPr>
        <w:autoSpaceDE w:val="0"/>
        <w:autoSpaceDN w:val="0"/>
        <w:adjustRightInd w:val="0"/>
        <w:spacing w:after="0" w:line="240" w:lineRule="auto"/>
        <w:rPr>
          <w:rFonts w:ascii="Times New Roman" w:hAnsi="Times New Roman" w:cs="Times New Roman"/>
          <w:sz w:val="20"/>
          <w:szCs w:val="20"/>
        </w:rPr>
      </w:pPr>
      <w:r w:rsidRPr="00DE11DA">
        <w:rPr>
          <w:rStyle w:val="FootnoteReference"/>
          <w:rFonts w:ascii="Times New Roman" w:hAnsi="Times New Roman" w:cs="Times New Roman"/>
          <w:sz w:val="20"/>
          <w:szCs w:val="20"/>
        </w:rPr>
        <w:footnoteRef/>
      </w:r>
      <w:r w:rsidRPr="00DE11DA">
        <w:rPr>
          <w:rFonts w:ascii="Times New Roman" w:hAnsi="Times New Roman" w:cs="Times New Roman"/>
          <w:sz w:val="20"/>
          <w:szCs w:val="20"/>
        </w:rPr>
        <w:t xml:space="preserve"> </w:t>
      </w:r>
      <w:r w:rsidRPr="00DE11DA">
        <w:rPr>
          <w:rFonts w:ascii="Times New Roman" w:hAnsi="Times New Roman" w:cs="Times New Roman"/>
          <w:bCs/>
          <w:i/>
          <w:sz w:val="20"/>
          <w:szCs w:val="20"/>
        </w:rPr>
        <w:t xml:space="preserve">See </w:t>
      </w:r>
      <w:r w:rsidRPr="00DE11DA">
        <w:rPr>
          <w:rFonts w:ascii="Times New Roman" w:hAnsi="Times New Roman" w:cs="Times New Roman"/>
          <w:bCs/>
          <w:sz w:val="20"/>
          <w:szCs w:val="20"/>
        </w:rPr>
        <w:t xml:space="preserve">Southern </w:t>
      </w:r>
      <w:proofErr w:type="spellStart"/>
      <w:r w:rsidRPr="00DE11DA">
        <w:rPr>
          <w:rFonts w:ascii="Times New Roman" w:hAnsi="Times New Roman" w:cs="Times New Roman"/>
          <w:bCs/>
          <w:sz w:val="20"/>
          <w:szCs w:val="20"/>
        </w:rPr>
        <w:t>Linc</w:t>
      </w:r>
      <w:proofErr w:type="spellEnd"/>
      <w:r w:rsidRPr="00DE11DA">
        <w:rPr>
          <w:rFonts w:ascii="Times New Roman" w:hAnsi="Times New Roman" w:cs="Times New Roman"/>
          <w:bCs/>
          <w:sz w:val="20"/>
          <w:szCs w:val="20"/>
        </w:rPr>
        <w:t xml:space="preserve"> Ex Parte (May 8, 2017) at 7.   </w:t>
      </w:r>
    </w:p>
    <w:p w14:paraId="3BC908D3" w14:textId="77777777" w:rsidR="00BC4142" w:rsidRPr="00DE11DA" w:rsidRDefault="00BC4142" w:rsidP="00BC4142">
      <w:pPr>
        <w:pStyle w:val="FootnoteText"/>
        <w:rPr>
          <w:rFonts w:ascii="Times New Roman" w:hAnsi="Times New Roman" w:cs="Times New Roman"/>
        </w:rPr>
      </w:pPr>
    </w:p>
  </w:footnote>
  <w:footnote w:id="45">
    <w:p w14:paraId="2A644D29" w14:textId="77777777" w:rsidR="00BC4142" w:rsidRPr="00DE11DA" w:rsidRDefault="00BC4142" w:rsidP="00BC4142">
      <w:pPr>
        <w:pStyle w:val="FootnoteText"/>
        <w:rPr>
          <w:rFonts w:ascii="Times New Roman" w:hAnsi="Times New Roman" w:cs="Times New Roman"/>
        </w:rPr>
      </w:pPr>
      <w:r w:rsidRPr="00DE11DA">
        <w:rPr>
          <w:rStyle w:val="FootnoteReference"/>
          <w:rFonts w:ascii="Times New Roman" w:hAnsi="Times New Roman" w:cs="Times New Roman"/>
        </w:rPr>
        <w:footnoteRef/>
      </w:r>
      <w:r w:rsidRPr="00DE11DA">
        <w:rPr>
          <w:rFonts w:ascii="Times New Roman" w:hAnsi="Times New Roman" w:cs="Times New Roman"/>
        </w:rPr>
        <w:t xml:space="preserve"> 47 U.S.C. 1442(e</w:t>
      </w:r>
      <w:proofErr w:type="gramStart"/>
      <w:r w:rsidRPr="00DE11DA">
        <w:rPr>
          <w:rFonts w:ascii="Times New Roman" w:hAnsi="Times New Roman" w:cs="Times New Roman"/>
        </w:rPr>
        <w:t>)(</w:t>
      </w:r>
      <w:proofErr w:type="gramEnd"/>
      <w:r w:rsidRPr="00DE11DA">
        <w:rPr>
          <w:rFonts w:ascii="Times New Roman" w:hAnsi="Times New Roman" w:cs="Times New Roman"/>
        </w:rPr>
        <w:t>3)(A) (emphasis added).</w:t>
      </w:r>
    </w:p>
    <w:p w14:paraId="64F0F4CF" w14:textId="77777777" w:rsidR="00BC4142" w:rsidRPr="00DE11DA" w:rsidRDefault="00BC4142" w:rsidP="00BC4142">
      <w:pPr>
        <w:pStyle w:val="FootnoteText"/>
        <w:rPr>
          <w:rFonts w:ascii="Times New Roman" w:hAnsi="Times New Roman" w:cs="Times New Roman"/>
        </w:rPr>
      </w:pPr>
    </w:p>
  </w:footnote>
  <w:footnote w:id="46">
    <w:p w14:paraId="0AEC9E04" w14:textId="77777777" w:rsidR="00BC4142" w:rsidRDefault="00BC4142" w:rsidP="00BC4142">
      <w:pPr>
        <w:pStyle w:val="FootnoteText"/>
        <w:rPr>
          <w:rFonts w:ascii="Times New Roman" w:hAnsi="Times New Roman" w:cs="Times New Roman"/>
        </w:rPr>
      </w:pPr>
      <w:r w:rsidRPr="00DE11DA">
        <w:rPr>
          <w:rStyle w:val="FootnoteReference"/>
          <w:rFonts w:ascii="Times New Roman" w:hAnsi="Times New Roman" w:cs="Times New Roman"/>
        </w:rPr>
        <w:footnoteRef/>
      </w:r>
      <w:r w:rsidRPr="00DE11DA">
        <w:rPr>
          <w:rFonts w:ascii="Times New Roman" w:hAnsi="Times New Roman" w:cs="Times New Roman"/>
        </w:rPr>
        <w:t xml:space="preserve"> 47 U.S.C. 1442(e</w:t>
      </w:r>
      <w:proofErr w:type="gramStart"/>
      <w:r w:rsidRPr="00DE11DA">
        <w:rPr>
          <w:rFonts w:ascii="Times New Roman" w:hAnsi="Times New Roman" w:cs="Times New Roman"/>
        </w:rPr>
        <w:t>)(</w:t>
      </w:r>
      <w:proofErr w:type="gramEnd"/>
      <w:r w:rsidRPr="00DE11DA">
        <w:rPr>
          <w:rFonts w:ascii="Times New Roman" w:hAnsi="Times New Roman" w:cs="Times New Roman"/>
        </w:rPr>
        <w:t>1) (emphasis added).</w:t>
      </w:r>
    </w:p>
    <w:p w14:paraId="3276B9C0" w14:textId="77777777" w:rsidR="00BC4142" w:rsidRPr="00DE11DA" w:rsidRDefault="00BC4142" w:rsidP="00BC4142">
      <w:pPr>
        <w:pStyle w:val="FootnoteText"/>
        <w:rPr>
          <w:rFonts w:ascii="Times New Roman" w:hAnsi="Times New Roman" w:cs="Times New Roman"/>
        </w:rPr>
      </w:pPr>
    </w:p>
  </w:footnote>
  <w:footnote w:id="47">
    <w:p w14:paraId="0FC0BA5E" w14:textId="7F5D1BBD" w:rsidR="00BC4142" w:rsidRDefault="00BC4142" w:rsidP="00BC4142">
      <w:pPr>
        <w:pStyle w:val="FootnoteText"/>
        <w:rPr>
          <w:rFonts w:ascii="Times New Roman" w:hAnsi="Times New Roman" w:cs="Times New Roman"/>
        </w:rPr>
      </w:pPr>
      <w:r w:rsidRPr="00DE11DA">
        <w:rPr>
          <w:rStyle w:val="FootnoteReference"/>
          <w:rFonts w:ascii="Times New Roman" w:hAnsi="Times New Roman" w:cs="Times New Roman"/>
        </w:rPr>
        <w:footnoteRef/>
      </w:r>
      <w:r w:rsidRPr="00DE11DA">
        <w:rPr>
          <w:rFonts w:ascii="Times New Roman" w:hAnsi="Times New Roman" w:cs="Times New Roman"/>
        </w:rPr>
        <w:t xml:space="preserve"> As noted in FirstNet’s prior comments to the Commission, presumably Congress would have included a specific reference to a Governor’s designee in the opt-out notification provision if it had intended to allow such designee to provide the statutorily required opt-out notice to FirstNet, the FCC, and NTIA. </w:t>
      </w:r>
      <w:r w:rsidRPr="00DE11DA">
        <w:rPr>
          <w:rFonts w:ascii="Times New Roman" w:hAnsi="Times New Roman" w:cs="Times New Roman"/>
          <w:i/>
        </w:rPr>
        <w:t xml:space="preserve">See Comments of the First Responder Network Authority </w:t>
      </w:r>
      <w:r w:rsidRPr="00DE11DA">
        <w:rPr>
          <w:rFonts w:ascii="Times New Roman" w:hAnsi="Times New Roman" w:cs="Times New Roman"/>
        </w:rPr>
        <w:t xml:space="preserve">at 5 (Oct. 21, 2016).  </w:t>
      </w:r>
      <w:r w:rsidRPr="00DE11DA">
        <w:rPr>
          <w:rFonts w:ascii="Times New Roman" w:hAnsi="Times New Roman" w:cs="Times New Roman"/>
          <w:i/>
        </w:rPr>
        <w:t xml:space="preserve">See also </w:t>
      </w:r>
      <w:proofErr w:type="spellStart"/>
      <w:r w:rsidRPr="00DE11DA">
        <w:rPr>
          <w:rFonts w:ascii="Times New Roman" w:hAnsi="Times New Roman" w:cs="Times New Roman"/>
          <w:i/>
        </w:rPr>
        <w:t>Sebelius</w:t>
      </w:r>
      <w:proofErr w:type="spellEnd"/>
      <w:r w:rsidRPr="00DE11DA">
        <w:rPr>
          <w:rFonts w:ascii="Times New Roman" w:hAnsi="Times New Roman" w:cs="Times New Roman"/>
          <w:i/>
        </w:rPr>
        <w:t xml:space="preserve"> v. </w:t>
      </w:r>
      <w:proofErr w:type="spellStart"/>
      <w:r w:rsidRPr="00DE11DA">
        <w:rPr>
          <w:rFonts w:ascii="Times New Roman" w:hAnsi="Times New Roman" w:cs="Times New Roman"/>
          <w:i/>
        </w:rPr>
        <w:t>Cloer</w:t>
      </w:r>
      <w:proofErr w:type="spellEnd"/>
      <w:r w:rsidRPr="00DE11DA">
        <w:rPr>
          <w:rFonts w:ascii="Times New Roman" w:hAnsi="Times New Roman" w:cs="Times New Roman"/>
          <w:i/>
        </w:rPr>
        <w:t xml:space="preserve">, </w:t>
      </w:r>
      <w:r w:rsidRPr="00DE11DA">
        <w:rPr>
          <w:rFonts w:ascii="Times New Roman" w:hAnsi="Times New Roman" w:cs="Times New Roman"/>
        </w:rPr>
        <w:t>133 S. Ct. 1886, 1894 (2013) (“We have long held that [w]here Congress includes particular language in one section of a statute but omits it in another section of the same Act, it is generally presumed that Congress acts intentionally and purposely in the disparate inclusion or exclusion.”) (</w:t>
      </w:r>
      <w:proofErr w:type="gramStart"/>
      <w:r w:rsidRPr="00DE11DA">
        <w:rPr>
          <w:rFonts w:ascii="Times New Roman" w:hAnsi="Times New Roman" w:cs="Times New Roman"/>
        </w:rPr>
        <w:t>internal</w:t>
      </w:r>
      <w:proofErr w:type="gramEnd"/>
      <w:r w:rsidRPr="00DE11DA">
        <w:rPr>
          <w:rFonts w:ascii="Times New Roman" w:hAnsi="Times New Roman" w:cs="Times New Roman"/>
        </w:rPr>
        <w:t xml:space="preserve"> quotation marks omitted).  </w:t>
      </w:r>
    </w:p>
    <w:p w14:paraId="6FBA63CA" w14:textId="77777777" w:rsidR="00BC4142" w:rsidRPr="00DE11DA" w:rsidRDefault="00BC4142" w:rsidP="00BC4142">
      <w:pPr>
        <w:pStyle w:val="FootnoteText"/>
        <w:rPr>
          <w:rFonts w:ascii="Times New Roman" w:hAnsi="Times New Roman" w:cs="Times New Roman"/>
        </w:rPr>
      </w:pPr>
    </w:p>
  </w:footnote>
  <w:footnote w:id="48">
    <w:p w14:paraId="5C932CB3" w14:textId="77777777" w:rsidR="00BC4142" w:rsidRPr="00BC4FBA" w:rsidRDefault="00BC4142" w:rsidP="00BC4142">
      <w:pPr>
        <w:autoSpaceDE w:val="0"/>
        <w:autoSpaceDN w:val="0"/>
        <w:adjustRightInd w:val="0"/>
        <w:spacing w:after="0" w:line="240" w:lineRule="auto"/>
        <w:rPr>
          <w:rFonts w:ascii="Times New Roman" w:hAnsi="Times New Roman" w:cs="Times New Roman"/>
        </w:rPr>
      </w:pPr>
      <w:r w:rsidRPr="00DE11DA">
        <w:rPr>
          <w:rStyle w:val="FootnoteReference"/>
          <w:rFonts w:ascii="Times New Roman" w:hAnsi="Times New Roman" w:cs="Times New Roman"/>
          <w:sz w:val="20"/>
          <w:szCs w:val="20"/>
        </w:rPr>
        <w:footnoteRef/>
      </w:r>
      <w:r w:rsidRPr="00DE11DA">
        <w:rPr>
          <w:rFonts w:ascii="Times New Roman" w:hAnsi="Times New Roman" w:cs="Times New Roman"/>
          <w:sz w:val="20"/>
          <w:szCs w:val="20"/>
        </w:rPr>
        <w:t xml:space="preserve"> </w:t>
      </w:r>
      <w:r w:rsidRPr="00DE11DA">
        <w:rPr>
          <w:rFonts w:ascii="Times New Roman" w:hAnsi="Times New Roman" w:cs="Times New Roman"/>
          <w:i/>
          <w:sz w:val="20"/>
          <w:szCs w:val="20"/>
        </w:rPr>
        <w:t>See Puerto Rico v. California Tax-Free Trust</w:t>
      </w:r>
      <w:r w:rsidRPr="00DE11DA">
        <w:rPr>
          <w:rFonts w:ascii="Times New Roman" w:hAnsi="Times New Roman" w:cs="Times New Roman"/>
          <w:sz w:val="20"/>
          <w:szCs w:val="20"/>
        </w:rPr>
        <w:t xml:space="preserve">, 136 S. Ct. 1938, 1946 (2016) (stating that where a statute's language is plain, the analysis should begin and end with that language); </w:t>
      </w:r>
      <w:proofErr w:type="spellStart"/>
      <w:r w:rsidRPr="00DE11DA">
        <w:rPr>
          <w:rFonts w:ascii="Times New Roman" w:hAnsi="Times New Roman" w:cs="Times New Roman"/>
          <w:i/>
          <w:sz w:val="20"/>
          <w:szCs w:val="20"/>
        </w:rPr>
        <w:t>Cloer</w:t>
      </w:r>
      <w:proofErr w:type="spellEnd"/>
      <w:r w:rsidRPr="00DE11DA">
        <w:rPr>
          <w:rFonts w:ascii="Times New Roman" w:hAnsi="Times New Roman" w:cs="Times New Roman"/>
          <w:i/>
          <w:sz w:val="20"/>
          <w:szCs w:val="20"/>
        </w:rPr>
        <w:t xml:space="preserve">, </w:t>
      </w:r>
      <w:r w:rsidRPr="00DE11DA">
        <w:rPr>
          <w:rFonts w:ascii="Times New Roman" w:hAnsi="Times New Roman" w:cs="Times New Roman"/>
          <w:sz w:val="20"/>
          <w:szCs w:val="20"/>
        </w:rPr>
        <w:t xml:space="preserve">133 S. Ct. at 1896 (“[W]hen [a] </w:t>
      </w:r>
      <w:r w:rsidRPr="00617342">
        <w:rPr>
          <w:rFonts w:ascii="Times New Roman" w:hAnsi="Times New Roman" w:cs="Times New Roman"/>
          <w:sz w:val="20"/>
          <w:szCs w:val="20"/>
        </w:rPr>
        <w:t>statute's language is plain, the sole function of the courts—at least where the disposition required by the text is not absurd—is to enforce it according to its terms.”) (</w:t>
      </w:r>
      <w:proofErr w:type="gramStart"/>
      <w:r w:rsidRPr="00617342">
        <w:rPr>
          <w:rFonts w:ascii="Times New Roman" w:hAnsi="Times New Roman" w:cs="Times New Roman"/>
          <w:sz w:val="20"/>
          <w:szCs w:val="20"/>
        </w:rPr>
        <w:t>internal</w:t>
      </w:r>
      <w:proofErr w:type="gramEnd"/>
      <w:r w:rsidRPr="00617342">
        <w:rPr>
          <w:rFonts w:ascii="Times New Roman" w:hAnsi="Times New Roman" w:cs="Times New Roman"/>
          <w:sz w:val="20"/>
          <w:szCs w:val="20"/>
        </w:rPr>
        <w:t xml:space="preserve"> quotation marks omitted); </w:t>
      </w:r>
      <w:r w:rsidRPr="00617342">
        <w:rPr>
          <w:rFonts w:ascii="Times New Roman" w:hAnsi="Times New Roman" w:cs="Times New Roman"/>
          <w:i/>
          <w:sz w:val="20"/>
          <w:szCs w:val="20"/>
        </w:rPr>
        <w:t>see also Household Credit Services, Inc. v. Pfennig</w:t>
      </w:r>
      <w:r w:rsidRPr="00617342">
        <w:rPr>
          <w:rFonts w:ascii="Times New Roman" w:hAnsi="Times New Roman" w:cs="Times New Roman"/>
          <w:sz w:val="20"/>
          <w:szCs w:val="20"/>
        </w:rPr>
        <w:t>, 541 U.S. 232, 239 (2004)</w:t>
      </w:r>
      <w:r w:rsidRPr="00617342">
        <w:rPr>
          <w:rFonts w:ascii="Times New Roman" w:hAnsi="Times New Roman" w:cs="Times New Roman"/>
          <w:i/>
          <w:sz w:val="20"/>
          <w:szCs w:val="20"/>
        </w:rPr>
        <w:t xml:space="preserve"> </w:t>
      </w:r>
      <w:r w:rsidRPr="00617342">
        <w:rPr>
          <w:rFonts w:ascii="Times New Roman" w:hAnsi="Times New Roman" w:cs="Times New Roman"/>
          <w:sz w:val="20"/>
          <w:szCs w:val="20"/>
        </w:rPr>
        <w:t>(Where “‘Congress has directly spoken to the precise question at issue,’ courts, as well as the agency, ‘must give effect to the unambiguously expressed intent of Congress.’”) (</w:t>
      </w:r>
      <w:proofErr w:type="gramStart"/>
      <w:r w:rsidRPr="00617342">
        <w:rPr>
          <w:rFonts w:ascii="Times New Roman" w:hAnsi="Times New Roman" w:cs="Times New Roman"/>
          <w:sz w:val="20"/>
          <w:szCs w:val="20"/>
        </w:rPr>
        <w:t>quoting</w:t>
      </w:r>
      <w:proofErr w:type="gramEnd"/>
      <w:r w:rsidRPr="00617342">
        <w:rPr>
          <w:rFonts w:ascii="Times New Roman" w:hAnsi="Times New Roman" w:cs="Times New Roman"/>
          <w:sz w:val="20"/>
          <w:szCs w:val="20"/>
        </w:rPr>
        <w:t xml:space="preserve"> </w:t>
      </w:r>
      <w:r w:rsidRPr="00617342">
        <w:rPr>
          <w:rFonts w:ascii="Times New Roman" w:hAnsi="Times New Roman" w:cs="Times New Roman"/>
          <w:i/>
          <w:sz w:val="20"/>
          <w:szCs w:val="20"/>
        </w:rPr>
        <w:t>Chevron U.S.A. v. Natural Resources Defense Council, Inc.</w:t>
      </w:r>
      <w:r w:rsidRPr="00617342">
        <w:rPr>
          <w:rFonts w:ascii="Times New Roman" w:hAnsi="Times New Roman" w:cs="Times New Roman"/>
          <w:sz w:val="20"/>
          <w:szCs w:val="20"/>
        </w:rPr>
        <w:t xml:space="preserve">, 467 U.S. 837, 842 (1984)); </w:t>
      </w:r>
      <w:r w:rsidRPr="00617342">
        <w:rPr>
          <w:rFonts w:ascii="Times New Roman" w:hAnsi="Times New Roman" w:cs="Times New Roman"/>
          <w:i/>
          <w:sz w:val="20"/>
          <w:szCs w:val="20"/>
        </w:rPr>
        <w:t xml:space="preserve">Levin v. United </w:t>
      </w:r>
      <w:r w:rsidRPr="00617342">
        <w:rPr>
          <w:rFonts w:ascii="Times New Roman" w:hAnsi="Times New Roman" w:cs="Times New Roman"/>
          <w:sz w:val="20"/>
          <w:szCs w:val="20"/>
        </w:rPr>
        <w:t>States, 133 S. Ct. 1224, 1232 (2013) (“In determining the meaning of a statute, we look first to its language, giving the words used their ordinary meaning.”) (</w:t>
      </w:r>
      <w:proofErr w:type="gramStart"/>
      <w:r w:rsidRPr="00617342">
        <w:rPr>
          <w:rFonts w:ascii="Times New Roman" w:hAnsi="Times New Roman" w:cs="Times New Roman"/>
          <w:sz w:val="20"/>
          <w:szCs w:val="20"/>
        </w:rPr>
        <w:t>internal</w:t>
      </w:r>
      <w:proofErr w:type="gramEnd"/>
      <w:r w:rsidRPr="00617342">
        <w:rPr>
          <w:rFonts w:ascii="Times New Roman" w:hAnsi="Times New Roman" w:cs="Times New Roman"/>
          <w:sz w:val="20"/>
          <w:szCs w:val="20"/>
        </w:rPr>
        <w:t xml:space="preserve"> quotation marks omitted).</w:t>
      </w:r>
      <w:r w:rsidRPr="00BC4FBA">
        <w:rPr>
          <w:rFonts w:ascii="Times New Roman" w:hAnsi="Times New Roman" w:cs="Times New Roman"/>
        </w:rPr>
        <w:t xml:space="preserve">  </w:t>
      </w:r>
    </w:p>
    <w:p w14:paraId="1526B3A9" w14:textId="77777777" w:rsidR="00BC4142" w:rsidRPr="00BC4FBA" w:rsidRDefault="00BC4142" w:rsidP="00BC4142">
      <w:pPr>
        <w:autoSpaceDE w:val="0"/>
        <w:autoSpaceDN w:val="0"/>
        <w:adjustRightInd w:val="0"/>
        <w:spacing w:after="0" w:line="240" w:lineRule="auto"/>
        <w:rPr>
          <w:rFonts w:ascii="Times New Roman" w:hAnsi="Times New Roman" w:cs="Times New Roman"/>
          <w:sz w:val="20"/>
          <w:szCs w:val="20"/>
        </w:rPr>
      </w:pPr>
    </w:p>
  </w:footnote>
  <w:footnote w:id="49">
    <w:p w14:paraId="08C70BB3" w14:textId="77777777" w:rsidR="00BC4142" w:rsidRPr="00617342" w:rsidRDefault="00BC4142" w:rsidP="00BC4142">
      <w:pPr>
        <w:pStyle w:val="FootnoteText"/>
        <w:rPr>
          <w:rFonts w:ascii="Times New Roman" w:hAnsi="Times New Roman" w:cs="Times New Roman"/>
          <w:bCs/>
        </w:rPr>
      </w:pPr>
      <w:r w:rsidRPr="00617342">
        <w:rPr>
          <w:rStyle w:val="FootnoteReference"/>
          <w:rFonts w:ascii="Times New Roman" w:hAnsi="Times New Roman" w:cs="Times New Roman"/>
        </w:rPr>
        <w:footnoteRef/>
      </w:r>
      <w:r w:rsidRPr="00617342">
        <w:rPr>
          <w:rFonts w:ascii="Times New Roman" w:hAnsi="Times New Roman" w:cs="Times New Roman"/>
        </w:rPr>
        <w:t xml:space="preserve"> </w:t>
      </w:r>
      <w:r w:rsidRPr="00617342">
        <w:rPr>
          <w:rFonts w:ascii="Times New Roman" w:hAnsi="Times New Roman" w:cs="Times New Roman"/>
          <w:i/>
        </w:rPr>
        <w:t xml:space="preserve">See </w:t>
      </w:r>
      <w:r w:rsidRPr="00617342">
        <w:rPr>
          <w:rFonts w:ascii="Times New Roman" w:hAnsi="Times New Roman" w:cs="Times New Roman"/>
          <w:bCs/>
        </w:rPr>
        <w:t xml:space="preserve">Southern </w:t>
      </w:r>
      <w:proofErr w:type="spellStart"/>
      <w:r w:rsidRPr="00617342">
        <w:rPr>
          <w:rFonts w:ascii="Times New Roman" w:hAnsi="Times New Roman" w:cs="Times New Roman"/>
          <w:bCs/>
        </w:rPr>
        <w:t>Linc</w:t>
      </w:r>
      <w:proofErr w:type="spellEnd"/>
      <w:r w:rsidRPr="00617342">
        <w:rPr>
          <w:rFonts w:ascii="Times New Roman" w:hAnsi="Times New Roman" w:cs="Times New Roman"/>
          <w:bCs/>
        </w:rPr>
        <w:t xml:space="preserve"> Ex Parte (May 8, 2017) at 7-8.   </w:t>
      </w:r>
    </w:p>
    <w:p w14:paraId="5F4E799D" w14:textId="77777777" w:rsidR="00922DB7" w:rsidRPr="00617342" w:rsidRDefault="00922DB7" w:rsidP="00BC4142">
      <w:pPr>
        <w:pStyle w:val="FootnoteText"/>
        <w:rPr>
          <w:rFonts w:ascii="Times New Roman" w:hAnsi="Times New Roman" w:cs="Times New Roman"/>
        </w:rPr>
      </w:pPr>
    </w:p>
  </w:footnote>
  <w:footnote w:id="50">
    <w:p w14:paraId="7065C349" w14:textId="7B7A6312" w:rsidR="00922DB7" w:rsidRDefault="00922DB7">
      <w:pPr>
        <w:pStyle w:val="FootnoteText"/>
      </w:pPr>
      <w:r w:rsidRPr="00BC4FBA">
        <w:rPr>
          <w:rStyle w:val="FootnoteReference"/>
          <w:rFonts w:ascii="Times New Roman" w:hAnsi="Times New Roman" w:cs="Times New Roman"/>
        </w:rPr>
        <w:footnoteRef/>
      </w:r>
      <w:r w:rsidRPr="00BC4FBA">
        <w:rPr>
          <w:rFonts w:ascii="Times New Roman" w:hAnsi="Times New Roman" w:cs="Times New Roman"/>
        </w:rPr>
        <w:t xml:space="preserve"> </w:t>
      </w:r>
      <w:r w:rsidR="002C099C">
        <w:rPr>
          <w:rFonts w:ascii="Times New Roman" w:hAnsi="Times New Roman" w:cs="Times New Roman"/>
        </w:rPr>
        <w:t>At the very least, t</w:t>
      </w:r>
      <w:r w:rsidRPr="00BC4FBA">
        <w:rPr>
          <w:rFonts w:ascii="Times New Roman" w:hAnsi="Times New Roman" w:cs="Times New Roman"/>
        </w:rPr>
        <w:t xml:space="preserve">he </w:t>
      </w:r>
      <w:r w:rsidR="00617342" w:rsidRPr="00BC4FBA">
        <w:rPr>
          <w:rFonts w:ascii="Times New Roman" w:hAnsi="Times New Roman" w:cs="Times New Roman"/>
        </w:rPr>
        <w:t xml:space="preserve">Commission will need to </w:t>
      </w:r>
      <w:r w:rsidR="009C24F4" w:rsidRPr="00BC4FBA">
        <w:rPr>
          <w:rFonts w:ascii="Times New Roman" w:hAnsi="Times New Roman" w:cs="Times New Roman"/>
        </w:rPr>
        <w:t xml:space="preserve">require a Governor to provide a written </w:t>
      </w:r>
      <w:r w:rsidR="00617342">
        <w:rPr>
          <w:rFonts w:ascii="Times New Roman" w:hAnsi="Times New Roman" w:cs="Times New Roman"/>
        </w:rPr>
        <w:t>declaration acknowledging</w:t>
      </w:r>
      <w:r w:rsidR="00617342" w:rsidRPr="00BC4FBA">
        <w:rPr>
          <w:rFonts w:ascii="Times New Roman" w:hAnsi="Times New Roman" w:cs="Times New Roman"/>
        </w:rPr>
        <w:t xml:space="preserve"> </w:t>
      </w:r>
      <w:r w:rsidR="009C24F4" w:rsidRPr="00BC4FBA">
        <w:rPr>
          <w:rFonts w:ascii="Times New Roman" w:hAnsi="Times New Roman" w:cs="Times New Roman"/>
        </w:rPr>
        <w:t>that he or she has</w:t>
      </w:r>
      <w:r w:rsidR="00617342" w:rsidRPr="00617342">
        <w:rPr>
          <w:rFonts w:ascii="Times New Roman" w:hAnsi="Times New Roman" w:cs="Times New Roman"/>
        </w:rPr>
        <w:t xml:space="preserve"> </w:t>
      </w:r>
      <w:r w:rsidR="009C24F4" w:rsidRPr="00BC4FBA">
        <w:rPr>
          <w:rFonts w:ascii="Times New Roman" w:hAnsi="Times New Roman" w:cs="Times New Roman"/>
        </w:rPr>
        <w:t>delegat</w:t>
      </w:r>
      <w:r w:rsidR="00617342" w:rsidRPr="00617342">
        <w:rPr>
          <w:rFonts w:ascii="Times New Roman" w:hAnsi="Times New Roman" w:cs="Times New Roman"/>
        </w:rPr>
        <w:t>ed</w:t>
      </w:r>
      <w:r w:rsidR="00617342" w:rsidRPr="00BC4FBA">
        <w:rPr>
          <w:rFonts w:ascii="Times New Roman" w:hAnsi="Times New Roman" w:cs="Times New Roman"/>
        </w:rPr>
        <w:t xml:space="preserve"> his or her </w:t>
      </w:r>
      <w:r w:rsidR="002C099C">
        <w:rPr>
          <w:rFonts w:ascii="Times New Roman" w:hAnsi="Times New Roman" w:cs="Times New Roman"/>
        </w:rPr>
        <w:t xml:space="preserve">opt-out notice </w:t>
      </w:r>
      <w:r w:rsidR="009C24F4" w:rsidRPr="00BC4FBA">
        <w:rPr>
          <w:rFonts w:ascii="Times New Roman" w:hAnsi="Times New Roman" w:cs="Times New Roman"/>
        </w:rPr>
        <w:t xml:space="preserve">statutory responsibility </w:t>
      </w:r>
      <w:r w:rsidR="00617342" w:rsidRPr="00BC4FBA">
        <w:rPr>
          <w:rFonts w:ascii="Times New Roman" w:hAnsi="Times New Roman" w:cs="Times New Roman"/>
        </w:rPr>
        <w:t>to a designee</w:t>
      </w:r>
      <w:r w:rsidR="002C099C">
        <w:rPr>
          <w:rFonts w:ascii="Times New Roman" w:hAnsi="Times New Roman" w:cs="Times New Roman"/>
        </w:rPr>
        <w:t>, to ensure the Governor has made the decision as required by the Act</w:t>
      </w:r>
      <w:r w:rsidR="009C24F4" w:rsidRPr="00BC4FBA">
        <w:rPr>
          <w:rFonts w:ascii="Times New Roman" w:hAnsi="Times New Roman" w:cs="Times New Roman"/>
        </w:rPr>
        <w:t>.</w:t>
      </w:r>
      <w:r w:rsidR="009C24F4">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875"/>
    <w:rsid w:val="00000F38"/>
    <w:rsid w:val="00001AAB"/>
    <w:rsid w:val="00031DB2"/>
    <w:rsid w:val="000611D8"/>
    <w:rsid w:val="00064B31"/>
    <w:rsid w:val="0007141F"/>
    <w:rsid w:val="000726C9"/>
    <w:rsid w:val="000814B5"/>
    <w:rsid w:val="00090405"/>
    <w:rsid w:val="00095F6E"/>
    <w:rsid w:val="000978CB"/>
    <w:rsid w:val="000B02BC"/>
    <w:rsid w:val="000D043B"/>
    <w:rsid w:val="000D10DF"/>
    <w:rsid w:val="000D442C"/>
    <w:rsid w:val="000D4C4C"/>
    <w:rsid w:val="000D573E"/>
    <w:rsid w:val="000E2A7B"/>
    <w:rsid w:val="000F7EF2"/>
    <w:rsid w:val="00103B92"/>
    <w:rsid w:val="00104D66"/>
    <w:rsid w:val="00106341"/>
    <w:rsid w:val="00106E32"/>
    <w:rsid w:val="00113C03"/>
    <w:rsid w:val="00117F8F"/>
    <w:rsid w:val="00132E66"/>
    <w:rsid w:val="0013522A"/>
    <w:rsid w:val="00143EA8"/>
    <w:rsid w:val="00150567"/>
    <w:rsid w:val="0016255B"/>
    <w:rsid w:val="001653A6"/>
    <w:rsid w:val="00173C21"/>
    <w:rsid w:val="001866BC"/>
    <w:rsid w:val="001A0CBF"/>
    <w:rsid w:val="001A23DE"/>
    <w:rsid w:val="001A242F"/>
    <w:rsid w:val="001B37EC"/>
    <w:rsid w:val="001B3845"/>
    <w:rsid w:val="001C6ADA"/>
    <w:rsid w:val="001D2BC0"/>
    <w:rsid w:val="001E0086"/>
    <w:rsid w:val="001E0EF4"/>
    <w:rsid w:val="001E384C"/>
    <w:rsid w:val="001E6BE3"/>
    <w:rsid w:val="001F2545"/>
    <w:rsid w:val="001F4BA0"/>
    <w:rsid w:val="00201016"/>
    <w:rsid w:val="00201879"/>
    <w:rsid w:val="00203F62"/>
    <w:rsid w:val="00213207"/>
    <w:rsid w:val="00232E0A"/>
    <w:rsid w:val="00232FA5"/>
    <w:rsid w:val="00233BC1"/>
    <w:rsid w:val="0023430D"/>
    <w:rsid w:val="00241C75"/>
    <w:rsid w:val="0024560B"/>
    <w:rsid w:val="002466E7"/>
    <w:rsid w:val="00247307"/>
    <w:rsid w:val="00250917"/>
    <w:rsid w:val="00252F34"/>
    <w:rsid w:val="00253806"/>
    <w:rsid w:val="00255DF7"/>
    <w:rsid w:val="00255E11"/>
    <w:rsid w:val="00266D51"/>
    <w:rsid w:val="00267FEF"/>
    <w:rsid w:val="00270071"/>
    <w:rsid w:val="00277454"/>
    <w:rsid w:val="00277D49"/>
    <w:rsid w:val="00287F81"/>
    <w:rsid w:val="00291589"/>
    <w:rsid w:val="00297FD5"/>
    <w:rsid w:val="002A4008"/>
    <w:rsid w:val="002A7D8F"/>
    <w:rsid w:val="002B162E"/>
    <w:rsid w:val="002B3291"/>
    <w:rsid w:val="002B6074"/>
    <w:rsid w:val="002B6160"/>
    <w:rsid w:val="002B7C09"/>
    <w:rsid w:val="002C099C"/>
    <w:rsid w:val="002C1F7E"/>
    <w:rsid w:val="002D623C"/>
    <w:rsid w:val="002D7E5E"/>
    <w:rsid w:val="002E6CF7"/>
    <w:rsid w:val="002F7FE0"/>
    <w:rsid w:val="00310EFE"/>
    <w:rsid w:val="003129FA"/>
    <w:rsid w:val="00312F51"/>
    <w:rsid w:val="00321342"/>
    <w:rsid w:val="003260D5"/>
    <w:rsid w:val="00327238"/>
    <w:rsid w:val="00331498"/>
    <w:rsid w:val="00331C80"/>
    <w:rsid w:val="0033321B"/>
    <w:rsid w:val="00351926"/>
    <w:rsid w:val="00351F10"/>
    <w:rsid w:val="003618B9"/>
    <w:rsid w:val="0038195D"/>
    <w:rsid w:val="00391877"/>
    <w:rsid w:val="00392054"/>
    <w:rsid w:val="003962EA"/>
    <w:rsid w:val="00397ABD"/>
    <w:rsid w:val="003A4EAE"/>
    <w:rsid w:val="003C242C"/>
    <w:rsid w:val="003C2475"/>
    <w:rsid w:val="003D0BE8"/>
    <w:rsid w:val="003D44C4"/>
    <w:rsid w:val="003E0C8A"/>
    <w:rsid w:val="003E6831"/>
    <w:rsid w:val="0040759E"/>
    <w:rsid w:val="004164B2"/>
    <w:rsid w:val="00420801"/>
    <w:rsid w:val="00425A48"/>
    <w:rsid w:val="0042651E"/>
    <w:rsid w:val="0043439E"/>
    <w:rsid w:val="00434D7E"/>
    <w:rsid w:val="004406DA"/>
    <w:rsid w:val="00462D40"/>
    <w:rsid w:val="004665D7"/>
    <w:rsid w:val="00466FA6"/>
    <w:rsid w:val="00476F30"/>
    <w:rsid w:val="004801CC"/>
    <w:rsid w:val="004801D7"/>
    <w:rsid w:val="00495424"/>
    <w:rsid w:val="004966AD"/>
    <w:rsid w:val="004A2AD1"/>
    <w:rsid w:val="004B6C16"/>
    <w:rsid w:val="004C1318"/>
    <w:rsid w:val="004C2F12"/>
    <w:rsid w:val="004C74F5"/>
    <w:rsid w:val="004F7444"/>
    <w:rsid w:val="00510792"/>
    <w:rsid w:val="0051139F"/>
    <w:rsid w:val="00523B2F"/>
    <w:rsid w:val="00563CA6"/>
    <w:rsid w:val="00566079"/>
    <w:rsid w:val="00572336"/>
    <w:rsid w:val="00575101"/>
    <w:rsid w:val="005811F7"/>
    <w:rsid w:val="00590BE8"/>
    <w:rsid w:val="005A77DA"/>
    <w:rsid w:val="005B2E86"/>
    <w:rsid w:val="005B4524"/>
    <w:rsid w:val="005D5AA7"/>
    <w:rsid w:val="005E716C"/>
    <w:rsid w:val="005F6DC8"/>
    <w:rsid w:val="005F71D3"/>
    <w:rsid w:val="00610378"/>
    <w:rsid w:val="00613575"/>
    <w:rsid w:val="00617342"/>
    <w:rsid w:val="00620713"/>
    <w:rsid w:val="006504FB"/>
    <w:rsid w:val="00652BE8"/>
    <w:rsid w:val="00671FC5"/>
    <w:rsid w:val="006865C0"/>
    <w:rsid w:val="00687869"/>
    <w:rsid w:val="00690F7A"/>
    <w:rsid w:val="0069273A"/>
    <w:rsid w:val="006A0C70"/>
    <w:rsid w:val="006C05A0"/>
    <w:rsid w:val="006C189D"/>
    <w:rsid w:val="006C440D"/>
    <w:rsid w:val="007069DB"/>
    <w:rsid w:val="007121D5"/>
    <w:rsid w:val="00714CBD"/>
    <w:rsid w:val="007177EE"/>
    <w:rsid w:val="007249D4"/>
    <w:rsid w:val="00743B62"/>
    <w:rsid w:val="0074485A"/>
    <w:rsid w:val="007470B4"/>
    <w:rsid w:val="00747459"/>
    <w:rsid w:val="00750B09"/>
    <w:rsid w:val="00752420"/>
    <w:rsid w:val="00764D6A"/>
    <w:rsid w:val="0076608D"/>
    <w:rsid w:val="00781F03"/>
    <w:rsid w:val="00784E63"/>
    <w:rsid w:val="007855E1"/>
    <w:rsid w:val="00787526"/>
    <w:rsid w:val="00790283"/>
    <w:rsid w:val="0079373D"/>
    <w:rsid w:val="007A224C"/>
    <w:rsid w:val="007B14A7"/>
    <w:rsid w:val="007B4A58"/>
    <w:rsid w:val="007B6B4E"/>
    <w:rsid w:val="007C2D4B"/>
    <w:rsid w:val="007C481E"/>
    <w:rsid w:val="007C745B"/>
    <w:rsid w:val="007D54CE"/>
    <w:rsid w:val="007E0175"/>
    <w:rsid w:val="007E0E1C"/>
    <w:rsid w:val="007E4504"/>
    <w:rsid w:val="007E4991"/>
    <w:rsid w:val="007E69DE"/>
    <w:rsid w:val="007F5438"/>
    <w:rsid w:val="00800FA1"/>
    <w:rsid w:val="00804FC7"/>
    <w:rsid w:val="008108B5"/>
    <w:rsid w:val="008201F7"/>
    <w:rsid w:val="008428A3"/>
    <w:rsid w:val="008444F5"/>
    <w:rsid w:val="0084710B"/>
    <w:rsid w:val="00852712"/>
    <w:rsid w:val="00860A30"/>
    <w:rsid w:val="00891F6F"/>
    <w:rsid w:val="00896BCF"/>
    <w:rsid w:val="008A4A95"/>
    <w:rsid w:val="008A5C28"/>
    <w:rsid w:val="008A62D1"/>
    <w:rsid w:val="008B0059"/>
    <w:rsid w:val="008C0DDB"/>
    <w:rsid w:val="008C26EA"/>
    <w:rsid w:val="008E12F2"/>
    <w:rsid w:val="008E2D67"/>
    <w:rsid w:val="008F2471"/>
    <w:rsid w:val="008F5752"/>
    <w:rsid w:val="0090716F"/>
    <w:rsid w:val="009105F0"/>
    <w:rsid w:val="00913052"/>
    <w:rsid w:val="00917510"/>
    <w:rsid w:val="00922DB7"/>
    <w:rsid w:val="0092509A"/>
    <w:rsid w:val="00934606"/>
    <w:rsid w:val="00952269"/>
    <w:rsid w:val="009524F5"/>
    <w:rsid w:val="009579A4"/>
    <w:rsid w:val="009662B7"/>
    <w:rsid w:val="009762AE"/>
    <w:rsid w:val="00976844"/>
    <w:rsid w:val="009827D8"/>
    <w:rsid w:val="009857F5"/>
    <w:rsid w:val="009872C5"/>
    <w:rsid w:val="0099169A"/>
    <w:rsid w:val="009A5C89"/>
    <w:rsid w:val="009A5D54"/>
    <w:rsid w:val="009A6968"/>
    <w:rsid w:val="009A6A17"/>
    <w:rsid w:val="009B2F6E"/>
    <w:rsid w:val="009B4125"/>
    <w:rsid w:val="009C24F4"/>
    <w:rsid w:val="009C3D27"/>
    <w:rsid w:val="009D0E82"/>
    <w:rsid w:val="009D75D2"/>
    <w:rsid w:val="009E190A"/>
    <w:rsid w:val="009E25E1"/>
    <w:rsid w:val="009E4342"/>
    <w:rsid w:val="00A00AEB"/>
    <w:rsid w:val="00A1077D"/>
    <w:rsid w:val="00A228A8"/>
    <w:rsid w:val="00A310B6"/>
    <w:rsid w:val="00A31806"/>
    <w:rsid w:val="00A41E00"/>
    <w:rsid w:val="00A56202"/>
    <w:rsid w:val="00A614A8"/>
    <w:rsid w:val="00A65F23"/>
    <w:rsid w:val="00A70B9B"/>
    <w:rsid w:val="00A7567F"/>
    <w:rsid w:val="00A976E9"/>
    <w:rsid w:val="00AA0FEF"/>
    <w:rsid w:val="00AA2F50"/>
    <w:rsid w:val="00AA3B3F"/>
    <w:rsid w:val="00AA4A3F"/>
    <w:rsid w:val="00AA6551"/>
    <w:rsid w:val="00AB25F5"/>
    <w:rsid w:val="00AB5747"/>
    <w:rsid w:val="00AC3B8C"/>
    <w:rsid w:val="00AC6EEC"/>
    <w:rsid w:val="00AE1AD1"/>
    <w:rsid w:val="00B01B3C"/>
    <w:rsid w:val="00B0299B"/>
    <w:rsid w:val="00B12116"/>
    <w:rsid w:val="00B45C0A"/>
    <w:rsid w:val="00B45C40"/>
    <w:rsid w:val="00B51271"/>
    <w:rsid w:val="00B54787"/>
    <w:rsid w:val="00B56A4C"/>
    <w:rsid w:val="00B6495E"/>
    <w:rsid w:val="00B83DF6"/>
    <w:rsid w:val="00B91EF9"/>
    <w:rsid w:val="00B94ED2"/>
    <w:rsid w:val="00BA2B78"/>
    <w:rsid w:val="00BA433B"/>
    <w:rsid w:val="00BC2A42"/>
    <w:rsid w:val="00BC4142"/>
    <w:rsid w:val="00BC4FBA"/>
    <w:rsid w:val="00BD3DA2"/>
    <w:rsid w:val="00BE03C1"/>
    <w:rsid w:val="00BE67ED"/>
    <w:rsid w:val="00BE6FD8"/>
    <w:rsid w:val="00BF701F"/>
    <w:rsid w:val="00C073F1"/>
    <w:rsid w:val="00C13A99"/>
    <w:rsid w:val="00C16BFD"/>
    <w:rsid w:val="00C21064"/>
    <w:rsid w:val="00C227CA"/>
    <w:rsid w:val="00C35081"/>
    <w:rsid w:val="00C3542A"/>
    <w:rsid w:val="00C3616A"/>
    <w:rsid w:val="00C52FAC"/>
    <w:rsid w:val="00C70D97"/>
    <w:rsid w:val="00C73737"/>
    <w:rsid w:val="00C83FC3"/>
    <w:rsid w:val="00C84A79"/>
    <w:rsid w:val="00C86007"/>
    <w:rsid w:val="00C86AA3"/>
    <w:rsid w:val="00C90D83"/>
    <w:rsid w:val="00C92523"/>
    <w:rsid w:val="00C95A17"/>
    <w:rsid w:val="00CA07B0"/>
    <w:rsid w:val="00CA0FB4"/>
    <w:rsid w:val="00CA5F5C"/>
    <w:rsid w:val="00CD6002"/>
    <w:rsid w:val="00CE5CEA"/>
    <w:rsid w:val="00CE7B35"/>
    <w:rsid w:val="00CF12B9"/>
    <w:rsid w:val="00CF55AD"/>
    <w:rsid w:val="00D02D84"/>
    <w:rsid w:val="00D03439"/>
    <w:rsid w:val="00D03F1D"/>
    <w:rsid w:val="00D07875"/>
    <w:rsid w:val="00D07A08"/>
    <w:rsid w:val="00D1199A"/>
    <w:rsid w:val="00D1279F"/>
    <w:rsid w:val="00D12B52"/>
    <w:rsid w:val="00D142F0"/>
    <w:rsid w:val="00D419A8"/>
    <w:rsid w:val="00D6189A"/>
    <w:rsid w:val="00D6589F"/>
    <w:rsid w:val="00D70CF8"/>
    <w:rsid w:val="00D72D72"/>
    <w:rsid w:val="00D775C5"/>
    <w:rsid w:val="00D77823"/>
    <w:rsid w:val="00D83240"/>
    <w:rsid w:val="00D90DB5"/>
    <w:rsid w:val="00D96ED0"/>
    <w:rsid w:val="00DA1824"/>
    <w:rsid w:val="00DB7BFC"/>
    <w:rsid w:val="00DC6FB5"/>
    <w:rsid w:val="00DE2979"/>
    <w:rsid w:val="00DE489A"/>
    <w:rsid w:val="00DE5D66"/>
    <w:rsid w:val="00E10EC2"/>
    <w:rsid w:val="00E156C7"/>
    <w:rsid w:val="00E229BF"/>
    <w:rsid w:val="00E26379"/>
    <w:rsid w:val="00E36848"/>
    <w:rsid w:val="00E54DC7"/>
    <w:rsid w:val="00E61127"/>
    <w:rsid w:val="00E6731B"/>
    <w:rsid w:val="00E759B2"/>
    <w:rsid w:val="00E971BF"/>
    <w:rsid w:val="00EA1C25"/>
    <w:rsid w:val="00EB41BB"/>
    <w:rsid w:val="00EB44CB"/>
    <w:rsid w:val="00EB5BB7"/>
    <w:rsid w:val="00EB7626"/>
    <w:rsid w:val="00ED47C9"/>
    <w:rsid w:val="00ED638B"/>
    <w:rsid w:val="00ED706E"/>
    <w:rsid w:val="00ED76C4"/>
    <w:rsid w:val="00F14EAC"/>
    <w:rsid w:val="00F17325"/>
    <w:rsid w:val="00F32101"/>
    <w:rsid w:val="00F4636F"/>
    <w:rsid w:val="00F47743"/>
    <w:rsid w:val="00F5129A"/>
    <w:rsid w:val="00F5492F"/>
    <w:rsid w:val="00F60A8A"/>
    <w:rsid w:val="00F617B9"/>
    <w:rsid w:val="00F7080C"/>
    <w:rsid w:val="00F81DCC"/>
    <w:rsid w:val="00F84BBD"/>
    <w:rsid w:val="00F878B9"/>
    <w:rsid w:val="00F95BC5"/>
    <w:rsid w:val="00FA6168"/>
    <w:rsid w:val="00FB3774"/>
    <w:rsid w:val="00FC36F5"/>
    <w:rsid w:val="00FD2051"/>
    <w:rsid w:val="00FD78D4"/>
    <w:rsid w:val="00FE7F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EA314"/>
  <w15:chartTrackingRefBased/>
  <w15:docId w15:val="{234BF1ED-633C-491E-A34F-32C73318F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0343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03439"/>
    <w:rPr>
      <w:sz w:val="20"/>
      <w:szCs w:val="20"/>
    </w:rPr>
  </w:style>
  <w:style w:type="character" w:styleId="FootnoteReference">
    <w:name w:val="footnote reference"/>
    <w:basedOn w:val="DefaultParagraphFont"/>
    <w:uiPriority w:val="99"/>
    <w:semiHidden/>
    <w:unhideWhenUsed/>
    <w:rsid w:val="00D03439"/>
    <w:rPr>
      <w:vertAlign w:val="superscript"/>
    </w:rPr>
  </w:style>
  <w:style w:type="paragraph" w:styleId="BalloonText">
    <w:name w:val="Balloon Text"/>
    <w:basedOn w:val="Normal"/>
    <w:link w:val="BalloonTextChar"/>
    <w:uiPriority w:val="99"/>
    <w:semiHidden/>
    <w:unhideWhenUsed/>
    <w:rsid w:val="003A4E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4EAE"/>
    <w:rPr>
      <w:rFonts w:ascii="Segoe UI" w:hAnsi="Segoe UI" w:cs="Segoe UI"/>
      <w:sz w:val="18"/>
      <w:szCs w:val="18"/>
    </w:rPr>
  </w:style>
  <w:style w:type="character" w:styleId="CommentReference">
    <w:name w:val="annotation reference"/>
    <w:basedOn w:val="DefaultParagraphFont"/>
    <w:uiPriority w:val="99"/>
    <w:semiHidden/>
    <w:unhideWhenUsed/>
    <w:rsid w:val="00896BCF"/>
    <w:rPr>
      <w:sz w:val="16"/>
      <w:szCs w:val="16"/>
    </w:rPr>
  </w:style>
  <w:style w:type="paragraph" w:styleId="CommentText">
    <w:name w:val="annotation text"/>
    <w:basedOn w:val="Normal"/>
    <w:link w:val="CommentTextChar"/>
    <w:uiPriority w:val="99"/>
    <w:semiHidden/>
    <w:unhideWhenUsed/>
    <w:rsid w:val="00896BCF"/>
    <w:pPr>
      <w:spacing w:line="240" w:lineRule="auto"/>
    </w:pPr>
    <w:rPr>
      <w:sz w:val="20"/>
      <w:szCs w:val="20"/>
    </w:rPr>
  </w:style>
  <w:style w:type="character" w:customStyle="1" w:styleId="CommentTextChar">
    <w:name w:val="Comment Text Char"/>
    <w:basedOn w:val="DefaultParagraphFont"/>
    <w:link w:val="CommentText"/>
    <w:uiPriority w:val="99"/>
    <w:semiHidden/>
    <w:rsid w:val="00896BCF"/>
    <w:rPr>
      <w:sz w:val="20"/>
      <w:szCs w:val="20"/>
    </w:rPr>
  </w:style>
  <w:style w:type="paragraph" w:styleId="CommentSubject">
    <w:name w:val="annotation subject"/>
    <w:basedOn w:val="CommentText"/>
    <w:next w:val="CommentText"/>
    <w:link w:val="CommentSubjectChar"/>
    <w:uiPriority w:val="99"/>
    <w:semiHidden/>
    <w:unhideWhenUsed/>
    <w:rsid w:val="00896BCF"/>
    <w:rPr>
      <w:b/>
      <w:bCs/>
    </w:rPr>
  </w:style>
  <w:style w:type="character" w:customStyle="1" w:styleId="CommentSubjectChar">
    <w:name w:val="Comment Subject Char"/>
    <w:basedOn w:val="CommentTextChar"/>
    <w:link w:val="CommentSubject"/>
    <w:uiPriority w:val="99"/>
    <w:semiHidden/>
    <w:rsid w:val="00896BCF"/>
    <w:rPr>
      <w:b/>
      <w:bCs/>
      <w:sz w:val="20"/>
      <w:szCs w:val="20"/>
    </w:rPr>
  </w:style>
  <w:style w:type="paragraph" w:styleId="Header">
    <w:name w:val="header"/>
    <w:basedOn w:val="Normal"/>
    <w:link w:val="HeaderChar"/>
    <w:uiPriority w:val="99"/>
    <w:unhideWhenUsed/>
    <w:rsid w:val="007C74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745B"/>
  </w:style>
  <w:style w:type="paragraph" w:styleId="Footer">
    <w:name w:val="footer"/>
    <w:basedOn w:val="Normal"/>
    <w:link w:val="FooterChar"/>
    <w:uiPriority w:val="99"/>
    <w:unhideWhenUsed/>
    <w:rsid w:val="007C74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745B"/>
  </w:style>
  <w:style w:type="character" w:styleId="Hyperlink">
    <w:name w:val="Hyperlink"/>
    <w:basedOn w:val="DefaultParagraphFont"/>
    <w:uiPriority w:val="99"/>
    <w:unhideWhenUsed/>
    <w:rsid w:val="004A2AD1"/>
    <w:rPr>
      <w:color w:val="0563C1" w:themeColor="hyperlink"/>
      <w:u w:val="single"/>
    </w:rPr>
  </w:style>
  <w:style w:type="paragraph" w:styleId="Revision">
    <w:name w:val="Revision"/>
    <w:hidden/>
    <w:uiPriority w:val="99"/>
    <w:semiHidden/>
    <w:rsid w:val="005F71D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609495">
      <w:bodyDiv w:val="1"/>
      <w:marLeft w:val="0"/>
      <w:marRight w:val="0"/>
      <w:marTop w:val="0"/>
      <w:marBottom w:val="0"/>
      <w:divBdr>
        <w:top w:val="none" w:sz="0" w:space="0" w:color="auto"/>
        <w:left w:val="none" w:sz="0" w:space="0" w:color="auto"/>
        <w:bottom w:val="none" w:sz="0" w:space="0" w:color="auto"/>
        <w:right w:val="none" w:sz="0" w:space="0" w:color="auto"/>
      </w:divBdr>
    </w:div>
    <w:div w:id="361050515">
      <w:bodyDiv w:val="1"/>
      <w:marLeft w:val="0"/>
      <w:marRight w:val="0"/>
      <w:marTop w:val="0"/>
      <w:marBottom w:val="0"/>
      <w:divBdr>
        <w:top w:val="none" w:sz="0" w:space="0" w:color="auto"/>
        <w:left w:val="none" w:sz="0" w:space="0" w:color="auto"/>
        <w:bottom w:val="none" w:sz="0" w:space="0" w:color="auto"/>
        <w:right w:val="none" w:sz="0" w:space="0" w:color="auto"/>
      </w:divBdr>
    </w:div>
    <w:div w:id="362484171">
      <w:bodyDiv w:val="1"/>
      <w:marLeft w:val="0"/>
      <w:marRight w:val="0"/>
      <w:marTop w:val="0"/>
      <w:marBottom w:val="0"/>
      <w:divBdr>
        <w:top w:val="none" w:sz="0" w:space="0" w:color="auto"/>
        <w:left w:val="none" w:sz="0" w:space="0" w:color="auto"/>
        <w:bottom w:val="none" w:sz="0" w:space="0" w:color="auto"/>
        <w:right w:val="none" w:sz="0" w:space="0" w:color="auto"/>
      </w:divBdr>
    </w:div>
    <w:div w:id="1310550560">
      <w:bodyDiv w:val="1"/>
      <w:marLeft w:val="0"/>
      <w:marRight w:val="0"/>
      <w:marTop w:val="0"/>
      <w:marBottom w:val="0"/>
      <w:divBdr>
        <w:top w:val="none" w:sz="0" w:space="0" w:color="auto"/>
        <w:left w:val="none" w:sz="0" w:space="0" w:color="auto"/>
        <w:bottom w:val="none" w:sz="0" w:space="0" w:color="auto"/>
        <w:right w:val="none" w:sz="0" w:space="0" w:color="auto"/>
      </w:divBdr>
    </w:div>
    <w:div w:id="1369911310">
      <w:bodyDiv w:val="1"/>
      <w:marLeft w:val="0"/>
      <w:marRight w:val="0"/>
      <w:marTop w:val="0"/>
      <w:marBottom w:val="0"/>
      <w:divBdr>
        <w:top w:val="none" w:sz="0" w:space="0" w:color="auto"/>
        <w:left w:val="none" w:sz="0" w:space="0" w:color="auto"/>
        <w:bottom w:val="none" w:sz="0" w:space="0" w:color="auto"/>
        <w:right w:val="none" w:sz="0" w:space="0" w:color="auto"/>
      </w:divBdr>
    </w:div>
    <w:div w:id="143702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regulations.gov/" TargetMode="External"/><Relationship Id="rId2" Type="http://schemas.openxmlformats.org/officeDocument/2006/relationships/hyperlink" Target="https://www.federalregister.gov/articles/2015/10/20/2015-26622/final-interpretations-of-parts-of-the-middle-class-tax-relief-and-job-creation-act-of-2012" TargetMode="External"/><Relationship Id="rId1" Type="http://schemas.openxmlformats.org/officeDocument/2006/relationships/hyperlink" Target="https://www.firstnet.gov/newsroom/blog/firstnet-outlines-key-steps-development-state-plans-interoperability-requirements" TargetMode="External"/><Relationship Id="rId6" Type="http://schemas.openxmlformats.org/officeDocument/2006/relationships/hyperlink" Target="https://www.merriam-webster.com/dictionary/demonstrate" TargetMode="External"/><Relationship Id="rId5" Type="http://schemas.openxmlformats.org/officeDocument/2006/relationships/hyperlink" Target="https://www.merriam-webster.com/dictionary/plan" TargetMode="External"/><Relationship Id="rId4" Type="http://schemas.openxmlformats.org/officeDocument/2006/relationships/hyperlink" Target="http://urgentcomm.com/public-safety-broadbandfirstnet/wisconsin-expected-become-sixth-state-issue-public-safety-rf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C4E63-A1CC-4600-8988-1A155CF5E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3361</Words>
  <Characters>19158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
    </vt:vector>
  </TitlesOfParts>
  <Company>FirstNet</Company>
  <LinksUpToDate>false</LinksUpToDate>
  <CharactersWithSpaces>22475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Donovan</dc:creator>
  <cp:keywords/>
  <dc:description/>
  <cp:lastModifiedBy>Patrick Donovan</cp:lastModifiedBy>
  <cp:revision>4</cp:revision>
  <cp:lastPrinted>2017-05-23T16:12:00Z</cp:lastPrinted>
  <dcterms:created xsi:type="dcterms:W3CDTF">2017-05-26T18:24:00Z</dcterms:created>
  <dcterms:modified xsi:type="dcterms:W3CDTF">2017-05-26T18:25:00Z</dcterms:modified>
</cp:coreProperties>
</file>