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D10" w:rsidRDefault="00A857FE">
      <w:r>
        <w:t>I work at 211info, and we provide much-needed resource information to our community.  A suicide crisis line should be at a separate number, with separate staffing with those who are trained specifically as crisis line associates.</w:t>
      </w:r>
    </w:p>
    <w:sectPr w:rsidR="00906D10" w:rsidSect="00A46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57FE"/>
    <w:rsid w:val="00236027"/>
    <w:rsid w:val="00380BD2"/>
    <w:rsid w:val="00A46787"/>
    <w:rsid w:val="00A8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Sherman</dc:creator>
  <cp:lastModifiedBy>Linda Sherman</cp:lastModifiedBy>
  <cp:revision>1</cp:revision>
  <dcterms:created xsi:type="dcterms:W3CDTF">2019-06-06T14:28:00Z</dcterms:created>
  <dcterms:modified xsi:type="dcterms:W3CDTF">2019-06-06T14:31:00Z</dcterms:modified>
</cp:coreProperties>
</file>