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50D90" w14:textId="0C799626" w:rsidR="00D97C35" w:rsidRPr="00AE0DE3" w:rsidRDefault="00C05AF9" w:rsidP="00750988">
      <w:pPr>
        <w:pStyle w:val="Heading1"/>
        <w:spacing w:before="229" w:line="249" w:lineRule="auto"/>
        <w:ind w:right="4095"/>
        <w:rPr>
          <w:rFonts w:ascii="Arial" w:hAnsi="Arial" w:cs="Arial"/>
          <w:b/>
          <w:bCs/>
          <w:w w:val="110"/>
          <w:sz w:val="24"/>
          <w:szCs w:val="24"/>
        </w:rPr>
      </w:pPr>
      <w:r w:rsidRPr="00AE0DE3">
        <w:rPr>
          <w:rFonts w:ascii="Arial" w:hAnsi="Arial" w:cs="Arial"/>
          <w:b/>
          <w:bCs/>
          <w:w w:val="110"/>
          <w:sz w:val="24"/>
          <w:szCs w:val="24"/>
        </w:rPr>
        <w:t>To: Federal Communications Commission</w:t>
      </w:r>
    </w:p>
    <w:p w14:paraId="38B64E91" w14:textId="1F3A691C" w:rsidR="00D97C35" w:rsidRPr="00AE0DE3" w:rsidRDefault="00750988">
      <w:pPr>
        <w:spacing w:line="249" w:lineRule="auto"/>
        <w:ind w:left="100" w:right="926"/>
        <w:rPr>
          <w:rFonts w:ascii="Arial" w:hAnsi="Arial" w:cs="Arial"/>
          <w:b/>
          <w:bCs/>
          <w:sz w:val="24"/>
          <w:szCs w:val="24"/>
        </w:rPr>
      </w:pPr>
      <w:r w:rsidRPr="00AE0DE3">
        <w:rPr>
          <w:rFonts w:ascii="Arial" w:hAnsi="Arial" w:cs="Arial"/>
          <w:b/>
          <w:bCs/>
          <w:w w:val="110"/>
          <w:sz w:val="24"/>
          <w:szCs w:val="24"/>
        </w:rPr>
        <w:t>Re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: </w:t>
      </w:r>
      <w:r w:rsidR="00C70565">
        <w:rPr>
          <w:rFonts w:ascii="Arial" w:hAnsi="Arial" w:cs="Arial"/>
          <w:b/>
          <w:bCs/>
          <w:w w:val="110"/>
          <w:sz w:val="24"/>
          <w:szCs w:val="24"/>
        </w:rPr>
        <w:t>R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eply </w:t>
      </w:r>
      <w:r w:rsidR="00C70565">
        <w:rPr>
          <w:rFonts w:ascii="Arial" w:hAnsi="Arial" w:cs="Arial"/>
          <w:b/>
          <w:bCs/>
          <w:w w:val="110"/>
          <w:sz w:val="24"/>
          <w:szCs w:val="24"/>
        </w:rPr>
        <w:t>C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omment </w:t>
      </w:r>
      <w:r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on 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>Updating the Commission’s Rule for Over-</w:t>
      </w:r>
      <w:r w:rsidR="00AE0DE3">
        <w:rPr>
          <w:rFonts w:ascii="Arial" w:hAnsi="Arial" w:cs="Arial"/>
          <w:b/>
          <w:bCs/>
          <w:w w:val="110"/>
          <w:sz w:val="24"/>
          <w:szCs w:val="24"/>
        </w:rPr>
        <w:t xml:space="preserve">    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>the-Air</w:t>
      </w:r>
      <w:r w:rsidR="00C05AF9" w:rsidRPr="00AE0DE3">
        <w:rPr>
          <w:rFonts w:ascii="Arial" w:hAnsi="Arial" w:cs="Arial"/>
          <w:b/>
          <w:bCs/>
          <w:spacing w:val="-27"/>
          <w:w w:val="110"/>
          <w:sz w:val="24"/>
          <w:szCs w:val="24"/>
        </w:rPr>
        <w:t xml:space="preserve"> 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>Reception Devices</w:t>
      </w:r>
      <w:r w:rsidR="00C05AF9" w:rsidRPr="00AE0DE3">
        <w:rPr>
          <w:rFonts w:ascii="Arial" w:hAnsi="Arial" w:cs="Arial"/>
          <w:b/>
          <w:bCs/>
          <w:spacing w:val="11"/>
          <w:w w:val="110"/>
          <w:sz w:val="24"/>
          <w:szCs w:val="24"/>
        </w:rPr>
        <w:t xml:space="preserve"> </w:t>
      </w:r>
      <w:r w:rsidR="00C05AF9" w:rsidRPr="0042451F">
        <w:rPr>
          <w:rFonts w:ascii="Arial" w:hAnsi="Arial" w:cs="Arial"/>
          <w:b/>
          <w:bCs/>
          <w:w w:val="110"/>
          <w:sz w:val="24"/>
          <w:szCs w:val="24"/>
        </w:rPr>
        <w:t>19-36</w:t>
      </w:r>
    </w:p>
    <w:p w14:paraId="44F0D0E4" w14:textId="546D31EC" w:rsidR="00D97C35" w:rsidRPr="00AE0DE3" w:rsidRDefault="00AE0DE3">
      <w:pPr>
        <w:ind w:left="10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w w:val="120"/>
          <w:sz w:val="24"/>
          <w:szCs w:val="24"/>
        </w:rPr>
        <w:t>D</w:t>
      </w:r>
      <w:r w:rsidR="00C05AF9" w:rsidRPr="00AE0DE3">
        <w:rPr>
          <w:rFonts w:ascii="Arial" w:hAnsi="Arial" w:cs="Arial"/>
          <w:b/>
          <w:bCs/>
          <w:w w:val="120"/>
          <w:sz w:val="24"/>
          <w:szCs w:val="24"/>
        </w:rPr>
        <w:t>ate:</w:t>
      </w:r>
      <w:r w:rsidR="00C05AF9" w:rsidRPr="00AE0DE3">
        <w:rPr>
          <w:rFonts w:ascii="Arial" w:hAnsi="Arial" w:cs="Arial"/>
          <w:b/>
          <w:bCs/>
          <w:spacing w:val="-20"/>
          <w:w w:val="120"/>
          <w:sz w:val="24"/>
          <w:szCs w:val="24"/>
        </w:rPr>
        <w:t xml:space="preserve"> </w:t>
      </w:r>
      <w:r w:rsidR="00C70565">
        <w:rPr>
          <w:rFonts w:ascii="Arial" w:hAnsi="Arial" w:cs="Arial"/>
          <w:b/>
          <w:bCs/>
          <w:w w:val="120"/>
          <w:sz w:val="24"/>
          <w:szCs w:val="24"/>
        </w:rPr>
        <w:t>June 15, 2019</w:t>
      </w:r>
      <w:bookmarkStart w:id="0" w:name="_GoBack"/>
      <w:bookmarkEnd w:id="0"/>
    </w:p>
    <w:p w14:paraId="78F1CAD4" w14:textId="6ECD0FDF" w:rsidR="00D97C35" w:rsidRPr="00AE0DE3" w:rsidRDefault="00750988" w:rsidP="00750988">
      <w:pPr>
        <w:pStyle w:val="BodyText"/>
        <w:spacing w:before="158"/>
        <w:rPr>
          <w:rFonts w:ascii="Arial" w:hAnsi="Arial" w:cs="Arial"/>
          <w:b/>
          <w:bCs/>
          <w:sz w:val="24"/>
          <w:szCs w:val="24"/>
        </w:rPr>
      </w:pPr>
      <w:r w:rsidRPr="00AE0DE3">
        <w:rPr>
          <w:rFonts w:ascii="Arial" w:hAnsi="Arial" w:cs="Arial"/>
          <w:b/>
          <w:bCs/>
          <w:sz w:val="24"/>
          <w:szCs w:val="24"/>
        </w:rPr>
        <w:t xml:space="preserve">  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>Dear Commissioners</w:t>
      </w:r>
      <w:r w:rsidR="00AE0DE3">
        <w:rPr>
          <w:rFonts w:ascii="Arial" w:hAnsi="Arial" w:cs="Arial"/>
          <w:b/>
          <w:bCs/>
          <w:w w:val="110"/>
          <w:sz w:val="24"/>
          <w:szCs w:val="24"/>
        </w:rPr>
        <w:t>:</w:t>
      </w:r>
    </w:p>
    <w:p w14:paraId="6EFF2844" w14:textId="77777777" w:rsidR="00D97C35" w:rsidRPr="00AE0DE3" w:rsidRDefault="00D97C35">
      <w:pPr>
        <w:pStyle w:val="BodyText"/>
        <w:spacing w:before="2"/>
        <w:rPr>
          <w:rFonts w:ascii="Arial" w:hAnsi="Arial" w:cs="Arial"/>
          <w:b/>
          <w:bCs/>
          <w:sz w:val="24"/>
          <w:szCs w:val="24"/>
        </w:rPr>
      </w:pPr>
    </w:p>
    <w:p w14:paraId="4DB89F48" w14:textId="77A56B7C" w:rsidR="00D97C35" w:rsidRPr="00AE0DE3" w:rsidRDefault="00AE0DE3">
      <w:pPr>
        <w:pStyle w:val="BodyText"/>
        <w:spacing w:line="232" w:lineRule="auto"/>
        <w:ind w:left="100" w:right="25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w w:val="110"/>
          <w:sz w:val="24"/>
          <w:szCs w:val="24"/>
        </w:rPr>
        <w:t xml:space="preserve">I strongly oppose </w:t>
      </w:r>
      <w:r w:rsidR="004D5514" w:rsidRPr="0042451F">
        <w:rPr>
          <w:rFonts w:ascii="Arial" w:hAnsi="Arial" w:cs="Arial"/>
          <w:b/>
          <w:bCs/>
          <w:w w:val="110"/>
          <w:sz w:val="24"/>
          <w:szCs w:val="24"/>
        </w:rPr>
        <w:t>19-36</w:t>
      </w:r>
      <w:r w:rsidR="004D5514">
        <w:rPr>
          <w:rFonts w:ascii="Arial" w:hAnsi="Arial" w:cs="Arial"/>
          <w:b/>
          <w:bCs/>
          <w:w w:val="110"/>
          <w:sz w:val="24"/>
          <w:szCs w:val="24"/>
        </w:rPr>
        <w:t xml:space="preserve">, which updates the </w:t>
      </w:r>
      <w:r w:rsidR="004D5514" w:rsidRPr="0042451F">
        <w:rPr>
          <w:rFonts w:ascii="Arial" w:hAnsi="Arial" w:cs="Arial"/>
          <w:b/>
          <w:bCs/>
          <w:i/>
          <w:iCs/>
          <w:w w:val="110"/>
          <w:sz w:val="24"/>
          <w:szCs w:val="24"/>
        </w:rPr>
        <w:t>Over-the-Air Reception</w:t>
      </w:r>
      <w:r w:rsidR="004D5514">
        <w:rPr>
          <w:rFonts w:ascii="Arial" w:hAnsi="Arial" w:cs="Arial"/>
          <w:b/>
          <w:bCs/>
          <w:w w:val="110"/>
          <w:sz w:val="24"/>
          <w:szCs w:val="24"/>
        </w:rPr>
        <w:t xml:space="preserve"> </w:t>
      </w:r>
      <w:r w:rsidR="004D5514" w:rsidRPr="0042451F">
        <w:rPr>
          <w:rFonts w:ascii="Arial" w:hAnsi="Arial" w:cs="Arial"/>
          <w:b/>
          <w:bCs/>
          <w:i/>
          <w:iCs/>
          <w:w w:val="110"/>
          <w:sz w:val="24"/>
          <w:szCs w:val="24"/>
        </w:rPr>
        <w:t>Devices</w:t>
      </w:r>
      <w:r w:rsidR="004D5514">
        <w:rPr>
          <w:rFonts w:ascii="Arial" w:hAnsi="Arial" w:cs="Arial"/>
          <w:b/>
          <w:bCs/>
          <w:w w:val="110"/>
          <w:sz w:val="24"/>
          <w:szCs w:val="24"/>
        </w:rPr>
        <w:t xml:space="preserve"> rule. This rule change would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 allow millimeter wave pulsed transmitting devices to be installed on private hom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es for the </w:t>
      </w:r>
      <w:r w:rsidR="004D5514">
        <w:rPr>
          <w:rFonts w:ascii="Arial" w:hAnsi="Arial" w:cs="Arial"/>
          <w:b/>
          <w:bCs/>
          <w:w w:val="110"/>
          <w:sz w:val="24"/>
          <w:szCs w:val="24"/>
        </w:rPr>
        <w:t xml:space="preserve">purpose 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of broadcasting signals out into </w:t>
      </w:r>
      <w:r w:rsidR="004D5514">
        <w:rPr>
          <w:rFonts w:ascii="Arial" w:hAnsi="Arial" w:cs="Arial"/>
          <w:b/>
          <w:bCs/>
          <w:w w:val="110"/>
          <w:sz w:val="24"/>
          <w:szCs w:val="24"/>
        </w:rPr>
        <w:t>local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 neighborhood</w:t>
      </w:r>
      <w:r w:rsidR="004D5514">
        <w:rPr>
          <w:rFonts w:ascii="Arial" w:hAnsi="Arial" w:cs="Arial"/>
          <w:b/>
          <w:bCs/>
          <w:w w:val="110"/>
          <w:sz w:val="24"/>
          <w:szCs w:val="24"/>
        </w:rPr>
        <w:t>s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. Adding </w:t>
      </w:r>
      <w:r w:rsidR="004D5514">
        <w:rPr>
          <w:rFonts w:ascii="Arial" w:hAnsi="Arial" w:cs="Arial"/>
          <w:b/>
          <w:bCs/>
          <w:w w:val="110"/>
          <w:sz w:val="24"/>
          <w:szCs w:val="24"/>
        </w:rPr>
        <w:t xml:space="preserve">such 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a clause 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to the 1996 Telecommunications Act </w:t>
      </w:r>
      <w:r w:rsidR="004D5514">
        <w:rPr>
          <w:rFonts w:ascii="Arial" w:hAnsi="Arial" w:cs="Arial"/>
          <w:b/>
          <w:bCs/>
          <w:w w:val="110"/>
          <w:sz w:val="24"/>
          <w:szCs w:val="24"/>
        </w:rPr>
        <w:t>is a threat to human health and is irresponsible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>.</w:t>
      </w:r>
    </w:p>
    <w:p w14:paraId="3EC35A42" w14:textId="77777777" w:rsidR="00D97C35" w:rsidRPr="00AE0DE3" w:rsidRDefault="00D97C35">
      <w:pPr>
        <w:pStyle w:val="BodyText"/>
        <w:spacing w:before="3"/>
        <w:rPr>
          <w:rFonts w:ascii="Arial" w:hAnsi="Arial" w:cs="Arial"/>
          <w:b/>
          <w:bCs/>
          <w:sz w:val="24"/>
          <w:szCs w:val="24"/>
        </w:rPr>
      </w:pPr>
    </w:p>
    <w:p w14:paraId="002F9AC7" w14:textId="77777777" w:rsidR="0042451F" w:rsidRDefault="00AE0DE3" w:rsidP="00A031D6">
      <w:pPr>
        <w:pStyle w:val="BodyText"/>
        <w:spacing w:line="232" w:lineRule="auto"/>
        <w:ind w:left="100" w:right="244"/>
        <w:rPr>
          <w:rFonts w:ascii="Arial" w:hAnsi="Arial" w:cs="Arial"/>
          <w:b/>
          <w:bCs/>
          <w:w w:val="110"/>
          <w:sz w:val="24"/>
          <w:szCs w:val="24"/>
        </w:rPr>
      </w:pPr>
      <w:r w:rsidRPr="00AE0DE3">
        <w:rPr>
          <w:rFonts w:ascii="Arial" w:hAnsi="Arial" w:cs="Arial"/>
          <w:b/>
          <w:bCs/>
          <w:w w:val="110"/>
          <w:sz w:val="24"/>
          <w:szCs w:val="24"/>
        </w:rPr>
        <w:t>The</w:t>
      </w:r>
      <w:r>
        <w:rPr>
          <w:rFonts w:ascii="Arial" w:hAnsi="Arial" w:cs="Arial"/>
          <w:b/>
          <w:bCs/>
          <w:w w:val="110"/>
          <w:sz w:val="24"/>
          <w:szCs w:val="24"/>
        </w:rPr>
        <w:t xml:space="preserve"> </w:t>
      </w:r>
      <w:r w:rsidRPr="00AE0DE3">
        <w:rPr>
          <w:rFonts w:ascii="Arial" w:hAnsi="Arial" w:cs="Arial"/>
          <w:b/>
          <w:bCs/>
          <w:w w:val="110"/>
          <w:sz w:val="24"/>
          <w:szCs w:val="24"/>
        </w:rPr>
        <w:t>frequencies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w w:val="110"/>
          <w:sz w:val="24"/>
          <w:szCs w:val="24"/>
        </w:rPr>
        <w:t xml:space="preserve">of these devices 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>have had no testing to show that they a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>re safe.</w:t>
      </w:r>
      <w:r w:rsidR="00C70565">
        <w:rPr>
          <w:rFonts w:ascii="Arial" w:hAnsi="Arial" w:cs="Arial"/>
          <w:b/>
          <w:bCs/>
          <w:w w:val="110"/>
          <w:sz w:val="24"/>
          <w:szCs w:val="24"/>
        </w:rPr>
        <w:t xml:space="preserve"> </w:t>
      </w:r>
    </w:p>
    <w:p w14:paraId="76EB8F14" w14:textId="77777777" w:rsidR="0042451F" w:rsidRDefault="0042451F" w:rsidP="00A031D6">
      <w:pPr>
        <w:pStyle w:val="BodyText"/>
        <w:spacing w:line="232" w:lineRule="auto"/>
        <w:ind w:left="100" w:right="244"/>
        <w:rPr>
          <w:rFonts w:ascii="Arial" w:hAnsi="Arial" w:cs="Arial"/>
          <w:b/>
          <w:bCs/>
          <w:w w:val="110"/>
          <w:sz w:val="24"/>
          <w:szCs w:val="24"/>
        </w:rPr>
      </w:pPr>
    </w:p>
    <w:p w14:paraId="5CDCF94D" w14:textId="6C61067C" w:rsidR="00D97C35" w:rsidRPr="00AE0DE3" w:rsidRDefault="0042451F" w:rsidP="00A031D6">
      <w:pPr>
        <w:pStyle w:val="BodyText"/>
        <w:spacing w:line="232" w:lineRule="auto"/>
        <w:ind w:left="100" w:right="24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w w:val="110"/>
          <w:sz w:val="24"/>
          <w:szCs w:val="24"/>
        </w:rPr>
        <w:t>O</w:t>
      </w:r>
      <w:r w:rsidR="00C05AF9" w:rsidRPr="00AE0DE3">
        <w:rPr>
          <w:rFonts w:ascii="Arial" w:hAnsi="Arial" w:cs="Arial"/>
          <w:b/>
          <w:bCs/>
          <w:w w:val="110"/>
          <w:sz w:val="24"/>
          <w:szCs w:val="24"/>
        </w:rPr>
        <w:t>verwhelming peer reviewed scientific evidence shows that wireless frequencies cause cancer, heart attack, neurological illness, genetic damage and a host of lesser ills from pulsed microwave radiation</w:t>
      </w:r>
      <w:r>
        <w:rPr>
          <w:rFonts w:ascii="Arial" w:hAnsi="Arial" w:cs="Arial"/>
          <w:b/>
          <w:bCs/>
          <w:w w:val="110"/>
          <w:sz w:val="24"/>
          <w:szCs w:val="24"/>
        </w:rPr>
        <w:t>, such as headaches, nosebleeds and loss of energy</w:t>
      </w:r>
    </w:p>
    <w:p w14:paraId="2454E4BA" w14:textId="77777777" w:rsidR="00D97C35" w:rsidRPr="00AE0DE3" w:rsidRDefault="00D97C35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14:paraId="30DB661B" w14:textId="04CC017A" w:rsidR="00C70565" w:rsidRDefault="00A031D6">
      <w:pPr>
        <w:pStyle w:val="BodyText"/>
        <w:spacing w:before="1" w:line="232" w:lineRule="auto"/>
        <w:ind w:left="100"/>
        <w:rPr>
          <w:rFonts w:ascii="Arial" w:hAnsi="Arial" w:cs="Arial"/>
          <w:b/>
          <w:bCs/>
          <w:w w:val="110"/>
          <w:sz w:val="24"/>
          <w:szCs w:val="24"/>
        </w:rPr>
      </w:pPr>
      <w:r>
        <w:rPr>
          <w:rFonts w:ascii="Arial" w:hAnsi="Arial" w:cs="Arial"/>
          <w:b/>
          <w:bCs/>
          <w:w w:val="110"/>
          <w:sz w:val="24"/>
          <w:szCs w:val="24"/>
        </w:rPr>
        <w:t xml:space="preserve">Given the known, and yet to be discovered, health consequences of this insidious radiation exposure, </w:t>
      </w:r>
      <w:r w:rsidR="00C70565">
        <w:rPr>
          <w:rFonts w:ascii="Arial" w:hAnsi="Arial" w:cs="Arial"/>
          <w:b/>
          <w:bCs/>
          <w:w w:val="110"/>
          <w:sz w:val="24"/>
          <w:szCs w:val="24"/>
        </w:rPr>
        <w:t>I urge you to revoke the 19-36 ruling.</w:t>
      </w:r>
    </w:p>
    <w:p w14:paraId="5E65AC30" w14:textId="77777777" w:rsidR="00C70565" w:rsidRDefault="00C70565">
      <w:pPr>
        <w:pStyle w:val="BodyText"/>
        <w:spacing w:before="1" w:line="232" w:lineRule="auto"/>
        <w:ind w:left="100"/>
        <w:rPr>
          <w:rFonts w:ascii="Arial" w:hAnsi="Arial" w:cs="Arial"/>
          <w:b/>
          <w:bCs/>
          <w:w w:val="110"/>
          <w:sz w:val="24"/>
          <w:szCs w:val="24"/>
        </w:rPr>
      </w:pPr>
    </w:p>
    <w:p w14:paraId="67D780AB" w14:textId="67ECB173" w:rsidR="00D97C35" w:rsidRPr="00AE0DE3" w:rsidRDefault="00C70565">
      <w:pPr>
        <w:pStyle w:val="BodyText"/>
        <w:spacing w:before="1" w:line="232" w:lineRule="auto"/>
        <w:ind w:left="10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w w:val="110"/>
          <w:sz w:val="24"/>
          <w:szCs w:val="24"/>
        </w:rPr>
        <w:t>Thank you for your attention to this matter and consideration of this request.</w:t>
      </w:r>
    </w:p>
    <w:p w14:paraId="51701CCD" w14:textId="77777777" w:rsidR="00D97C35" w:rsidRPr="00AE0DE3" w:rsidRDefault="00D97C35">
      <w:pPr>
        <w:pStyle w:val="BodyText"/>
        <w:spacing w:before="9"/>
        <w:rPr>
          <w:rFonts w:ascii="Arial" w:hAnsi="Arial" w:cs="Arial"/>
          <w:b/>
          <w:bCs/>
          <w:sz w:val="24"/>
          <w:szCs w:val="24"/>
        </w:rPr>
      </w:pPr>
    </w:p>
    <w:p w14:paraId="550DC7E7" w14:textId="73381BD8" w:rsidR="00D97C35" w:rsidRDefault="00C05AF9">
      <w:pPr>
        <w:pStyle w:val="BodyText"/>
        <w:ind w:left="100"/>
        <w:rPr>
          <w:rFonts w:ascii="Arial" w:hAnsi="Arial" w:cs="Arial"/>
          <w:b/>
          <w:bCs/>
          <w:w w:val="110"/>
          <w:sz w:val="24"/>
          <w:szCs w:val="24"/>
        </w:rPr>
      </w:pPr>
      <w:r w:rsidRPr="00AE0DE3">
        <w:rPr>
          <w:rFonts w:ascii="Arial" w:hAnsi="Arial" w:cs="Arial"/>
          <w:b/>
          <w:bCs/>
          <w:w w:val="110"/>
          <w:sz w:val="24"/>
          <w:szCs w:val="24"/>
        </w:rPr>
        <w:t>Sincerely,</w:t>
      </w:r>
    </w:p>
    <w:p w14:paraId="4A9131A4" w14:textId="77777777" w:rsidR="0042451F" w:rsidRDefault="0042451F">
      <w:pPr>
        <w:pStyle w:val="BodyText"/>
        <w:ind w:left="100"/>
        <w:rPr>
          <w:rFonts w:ascii="Arial" w:hAnsi="Arial" w:cs="Arial"/>
          <w:b/>
          <w:bCs/>
          <w:w w:val="110"/>
          <w:sz w:val="24"/>
          <w:szCs w:val="24"/>
        </w:rPr>
      </w:pPr>
    </w:p>
    <w:p w14:paraId="1415CD6F" w14:textId="23AE5D25" w:rsidR="0042451F" w:rsidRPr="0042451F" w:rsidRDefault="0042451F">
      <w:pPr>
        <w:pStyle w:val="BodyText"/>
        <w:ind w:left="100"/>
        <w:rPr>
          <w:rFonts w:ascii="MyFont" w:hAnsi="MyFont" w:cs="Arial"/>
          <w:b/>
          <w:bCs/>
          <w:sz w:val="40"/>
          <w:szCs w:val="40"/>
        </w:rPr>
      </w:pPr>
      <w:r w:rsidRPr="0042451F">
        <w:rPr>
          <w:rFonts w:ascii="MyFont" w:hAnsi="MyFont" w:cs="Arial"/>
          <w:b/>
          <w:bCs/>
          <w:sz w:val="40"/>
          <w:szCs w:val="40"/>
        </w:rPr>
        <w:t>Marshall F. Goldberg, M.D., M.P.H.</w:t>
      </w:r>
    </w:p>
    <w:p w14:paraId="0CBAC42F" w14:textId="77777777" w:rsidR="00D97C35" w:rsidRPr="00AE0DE3" w:rsidRDefault="00D97C35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14:paraId="5A8A8D3E" w14:textId="0ECD6DF1" w:rsidR="00D97C35" w:rsidRPr="00AE0DE3" w:rsidRDefault="00750988">
      <w:pPr>
        <w:pStyle w:val="BodyText"/>
        <w:spacing w:line="224" w:lineRule="exact"/>
        <w:ind w:left="100"/>
        <w:rPr>
          <w:rFonts w:ascii="Arial" w:hAnsi="Arial" w:cs="Arial"/>
          <w:b/>
          <w:bCs/>
          <w:w w:val="110"/>
          <w:sz w:val="24"/>
          <w:szCs w:val="24"/>
        </w:rPr>
      </w:pPr>
      <w:r w:rsidRPr="00AE0DE3">
        <w:rPr>
          <w:rFonts w:ascii="Arial" w:hAnsi="Arial" w:cs="Arial"/>
          <w:b/>
          <w:bCs/>
          <w:w w:val="110"/>
          <w:sz w:val="24"/>
          <w:szCs w:val="24"/>
        </w:rPr>
        <w:t>Marshall F. Goldberg, M.D., M.P.H.</w:t>
      </w:r>
    </w:p>
    <w:p w14:paraId="79FF8094" w14:textId="2604740B" w:rsidR="00750988" w:rsidRPr="00AE0DE3" w:rsidRDefault="00750988">
      <w:pPr>
        <w:pStyle w:val="BodyText"/>
        <w:spacing w:line="224" w:lineRule="exact"/>
        <w:ind w:left="100"/>
        <w:rPr>
          <w:rFonts w:ascii="Arial" w:hAnsi="Arial" w:cs="Arial"/>
          <w:b/>
          <w:bCs/>
          <w:w w:val="110"/>
          <w:sz w:val="24"/>
          <w:szCs w:val="24"/>
        </w:rPr>
      </w:pPr>
      <w:r w:rsidRPr="00AE0DE3">
        <w:rPr>
          <w:rFonts w:ascii="Arial" w:hAnsi="Arial" w:cs="Arial"/>
          <w:b/>
          <w:bCs/>
          <w:w w:val="110"/>
          <w:sz w:val="24"/>
          <w:szCs w:val="24"/>
        </w:rPr>
        <w:t>4388 Tea Rose Court</w:t>
      </w:r>
    </w:p>
    <w:p w14:paraId="13E490E2" w14:textId="6FC9450F" w:rsidR="00750988" w:rsidRPr="00AE0DE3" w:rsidRDefault="00750988">
      <w:pPr>
        <w:pStyle w:val="BodyText"/>
        <w:spacing w:line="224" w:lineRule="exact"/>
        <w:ind w:left="100"/>
        <w:rPr>
          <w:rFonts w:ascii="Arial" w:hAnsi="Arial" w:cs="Arial"/>
          <w:b/>
          <w:bCs/>
          <w:sz w:val="24"/>
          <w:szCs w:val="24"/>
        </w:rPr>
      </w:pPr>
      <w:r w:rsidRPr="00AE0DE3">
        <w:rPr>
          <w:rFonts w:ascii="Arial" w:hAnsi="Arial" w:cs="Arial"/>
          <w:b/>
          <w:bCs/>
          <w:w w:val="110"/>
          <w:sz w:val="24"/>
          <w:szCs w:val="24"/>
        </w:rPr>
        <w:t>Oak Harbor, WA 98277</w:t>
      </w:r>
    </w:p>
    <w:sectPr w:rsidR="00750988" w:rsidRPr="00AE0DE3">
      <w:type w:val="continuous"/>
      <w:pgSz w:w="12240" w:h="15840"/>
      <w:pgMar w:top="136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Font">
    <w:panose1 w:val="02000503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C35"/>
    <w:rsid w:val="0042451F"/>
    <w:rsid w:val="004D5514"/>
    <w:rsid w:val="00750988"/>
    <w:rsid w:val="00A031D6"/>
    <w:rsid w:val="00AE0DE3"/>
    <w:rsid w:val="00C05AF9"/>
    <w:rsid w:val="00C70565"/>
    <w:rsid w:val="00D9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E91B3"/>
  <w15:docId w15:val="{3F903FF8-6969-436F-B599-FD2720D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mfgold</dc:creator>
  <cp:lastModifiedBy>Marshall Goldberg</cp:lastModifiedBy>
  <cp:revision>2</cp:revision>
  <dcterms:created xsi:type="dcterms:W3CDTF">2019-06-15T16:54:00Z</dcterms:created>
  <dcterms:modified xsi:type="dcterms:W3CDTF">2019-06-15T16:54:00Z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2019-06-15T00:00:00Z</vt:filetime>
  </property>
</Properties>
</file>