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303" w:rsidRDefault="00D3740C">
      <w:r>
        <w:t>Ref Proceeding 19-116</w:t>
      </w:r>
    </w:p>
    <w:p w:rsidR="00D3740C" w:rsidRDefault="00D3740C"/>
    <w:p w:rsidR="00D3740C" w:rsidRDefault="00D3740C">
      <w:r>
        <w:t>About 2 hours ago, I received a flash flood alert on my phone.  After checking to assure I was not in a risk area (I was out of the office in a rural location), it occurred to me that this service could be at risk.</w:t>
      </w:r>
    </w:p>
    <w:p w:rsidR="00D3740C" w:rsidRDefault="00D3740C">
      <w:r>
        <w:t>I just learned of this proceeding yesterday and became concerned about not just the ability for government agencies to maintain the reliable operation of critical monitoring stations, but also for the non-government services.  Our nation depends on commercial, private and non-profit organizations to supplement many of the critical services that our government provides.  Some of these organizations may not be able to finance the changes necessary to maintain operation of their portion of these critical systems.</w:t>
      </w:r>
    </w:p>
    <w:p w:rsidR="00D3740C" w:rsidRDefault="00D3740C"/>
    <w:p w:rsidR="00D3740C" w:rsidRDefault="00D3740C">
      <w:r>
        <w:t xml:space="preserve">I know the FCC would not intentionally make a change that could put lives at risk but after reading concerns from industry experts, I am concerned that the </w:t>
      </w:r>
      <w:r w:rsidR="009E6D1B">
        <w:t xml:space="preserve">facts presented to the FCC </w:t>
      </w:r>
      <w:proofErr w:type="gramStart"/>
      <w:r w:rsidR="009E6D1B">
        <w:t>could be influenced</w:t>
      </w:r>
      <w:proofErr w:type="gramEnd"/>
      <w:r w:rsidR="009E6D1B">
        <w:t xml:space="preserve"> by organizations that stand to benefit from bandwidth reassignment. </w:t>
      </w:r>
      <w:r>
        <w:t xml:space="preserve"> </w:t>
      </w:r>
    </w:p>
    <w:p w:rsidR="009E6D1B" w:rsidRDefault="009E6D1B"/>
    <w:p w:rsidR="009E6D1B" w:rsidRDefault="009E6D1B">
      <w:r>
        <w:t>Phil Zimmerman</w:t>
      </w:r>
      <w:bookmarkStart w:id="0" w:name="_GoBack"/>
      <w:bookmarkEnd w:id="0"/>
    </w:p>
    <w:p w:rsidR="00D3740C" w:rsidRDefault="00D3740C"/>
    <w:sectPr w:rsidR="00D374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40C"/>
    <w:rsid w:val="00101303"/>
    <w:rsid w:val="00114577"/>
    <w:rsid w:val="00630A58"/>
    <w:rsid w:val="009E6D1B"/>
    <w:rsid w:val="00D37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EA92"/>
  <w15:chartTrackingRefBased/>
  <w15:docId w15:val="{E04C6A0F-9892-41A9-8FF6-F3577E4F4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Dematic Corp.</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Zimmerman, Phillip A</dc:creator>
  <cp:keywords/>
  <dc:description/>
  <cp:lastModifiedBy>Zimmerman, Phillip A</cp:lastModifiedBy>
  <cp:revision>1</cp:revision>
  <dcterms:created xsi:type="dcterms:W3CDTF">2019-06-20T18:18:00Z</dcterms:created>
  <dcterms:modified xsi:type="dcterms:W3CDTF">2019-06-20T18:32:00Z</dcterms:modified>
</cp:coreProperties>
</file>